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138" w:type="dxa"/>
        <w:jc w:val="center"/>
        <w:tblLook w:val="01E0" w:firstRow="1" w:lastRow="1" w:firstColumn="1" w:lastColumn="1" w:noHBand="0" w:noVBand="0"/>
      </w:tblPr>
      <w:tblGrid>
        <w:gridCol w:w="5569"/>
        <w:gridCol w:w="5569"/>
      </w:tblGrid>
      <w:tr w:rsidR="00D87400" w:rsidRPr="00FA443E" w:rsidTr="00E44EC6">
        <w:trPr>
          <w:trHeight w:val="2388"/>
          <w:jc w:val="center"/>
        </w:trPr>
        <w:tc>
          <w:tcPr>
            <w:tcW w:w="5569" w:type="dxa"/>
          </w:tcPr>
          <w:p w:rsidR="00D87400" w:rsidRPr="008D4156" w:rsidRDefault="00392C24" w:rsidP="00520696">
            <w:pPr>
              <w:ind w:right="648"/>
              <w:jc w:val="center"/>
              <w:rPr>
                <w:rFonts w:ascii="Rockwell" w:hAnsi="Rockwell"/>
              </w:rPr>
            </w:pPr>
            <w:r w:rsidRPr="008D4156">
              <w:rPr>
                <w:rFonts w:ascii="Rockwell" w:hAnsi="Rockwell"/>
              </w:rPr>
              <w:t>REPUBLIQUE DU</w:t>
            </w:r>
            <w:r w:rsidR="00D87400" w:rsidRPr="008D4156">
              <w:rPr>
                <w:rFonts w:ascii="Rockwell" w:hAnsi="Rockwell"/>
              </w:rPr>
              <w:t xml:space="preserve"> CAMEROUN</w:t>
            </w:r>
          </w:p>
          <w:p w:rsidR="00D87400" w:rsidRPr="008D4156" w:rsidRDefault="00D87400" w:rsidP="00520696">
            <w:pPr>
              <w:ind w:right="648"/>
              <w:jc w:val="center"/>
              <w:rPr>
                <w:rFonts w:ascii="Rockwell" w:hAnsi="Rockwell"/>
              </w:rPr>
            </w:pPr>
            <w:r w:rsidRPr="008D4156">
              <w:rPr>
                <w:rFonts w:ascii="Rockwell" w:hAnsi="Rockwell"/>
              </w:rPr>
              <w:t>Paix – Travail – Patrie</w:t>
            </w:r>
          </w:p>
          <w:p w:rsidR="00D87400" w:rsidRPr="008D4156" w:rsidRDefault="00D87400" w:rsidP="00520696">
            <w:pPr>
              <w:ind w:right="648"/>
              <w:jc w:val="center"/>
              <w:rPr>
                <w:rFonts w:ascii="Rockwell" w:hAnsi="Rockwell"/>
                <w:color w:val="0F243E" w:themeColor="text2" w:themeShade="80"/>
              </w:rPr>
            </w:pPr>
            <w:r w:rsidRPr="008D4156">
              <w:rPr>
                <w:rFonts w:ascii="Rockwell" w:hAnsi="Rockwell"/>
                <w:color w:val="0F243E" w:themeColor="text2" w:themeShade="80"/>
              </w:rPr>
              <w:t>-------------</w:t>
            </w:r>
          </w:p>
          <w:p w:rsidR="00D87400" w:rsidRPr="008D4156" w:rsidRDefault="00392C24" w:rsidP="00520696">
            <w:pPr>
              <w:ind w:right="897"/>
              <w:jc w:val="center"/>
              <w:rPr>
                <w:rFonts w:ascii="Rockwell" w:hAnsi="Rockwell"/>
              </w:rPr>
            </w:pPr>
            <w:r w:rsidRPr="008D4156">
              <w:rPr>
                <w:rFonts w:ascii="Rockwell" w:hAnsi="Rockwell"/>
              </w:rPr>
              <w:t>REGION DE L’EST</w:t>
            </w:r>
          </w:p>
          <w:p w:rsidR="00D87400" w:rsidRPr="008D4156" w:rsidRDefault="00D87400" w:rsidP="00520696">
            <w:pPr>
              <w:ind w:right="648"/>
              <w:jc w:val="center"/>
              <w:rPr>
                <w:rFonts w:ascii="Rockwell" w:hAnsi="Rockwell"/>
                <w:color w:val="0F243E" w:themeColor="text2" w:themeShade="80"/>
              </w:rPr>
            </w:pPr>
            <w:r w:rsidRPr="008D4156">
              <w:rPr>
                <w:rFonts w:ascii="Rockwell" w:hAnsi="Rockwell"/>
                <w:color w:val="0F243E" w:themeColor="text2" w:themeShade="80"/>
              </w:rPr>
              <w:t>-------------</w:t>
            </w:r>
          </w:p>
          <w:p w:rsidR="00D87400" w:rsidRPr="008D4156" w:rsidRDefault="00392C24" w:rsidP="00520696">
            <w:pPr>
              <w:ind w:right="648"/>
              <w:jc w:val="center"/>
              <w:rPr>
                <w:rFonts w:ascii="Rockwell" w:hAnsi="Rockwell"/>
              </w:rPr>
            </w:pPr>
            <w:r w:rsidRPr="008D4156">
              <w:rPr>
                <w:rFonts w:ascii="Rockwell" w:hAnsi="Rockwell"/>
              </w:rPr>
              <w:t>DEPARTEMENT DE LOM</w:t>
            </w:r>
            <w:r w:rsidR="00D87400" w:rsidRPr="008D4156">
              <w:rPr>
                <w:rFonts w:ascii="Rockwell" w:hAnsi="Rockwell"/>
              </w:rPr>
              <w:t xml:space="preserve"> ET DJEREM</w:t>
            </w:r>
          </w:p>
          <w:p w:rsidR="00D87400" w:rsidRPr="008D4156" w:rsidRDefault="00D87400" w:rsidP="00520696">
            <w:pPr>
              <w:ind w:right="648"/>
              <w:jc w:val="center"/>
              <w:rPr>
                <w:rFonts w:ascii="Rockwell" w:hAnsi="Rockwell"/>
                <w:color w:val="0F243E" w:themeColor="text2" w:themeShade="80"/>
              </w:rPr>
            </w:pPr>
            <w:r w:rsidRPr="008D4156">
              <w:rPr>
                <w:rFonts w:ascii="Rockwell" w:hAnsi="Rockwell"/>
                <w:color w:val="0F243E" w:themeColor="text2" w:themeShade="80"/>
              </w:rPr>
              <w:t>-------------</w:t>
            </w:r>
          </w:p>
          <w:p w:rsidR="00D87400" w:rsidRPr="002069ED" w:rsidRDefault="002069ED" w:rsidP="002069ED">
            <w:pPr>
              <w:ind w:right="648"/>
              <w:jc w:val="center"/>
              <w:rPr>
                <w:rFonts w:ascii="Rockwell" w:hAnsi="Rockwell"/>
              </w:rPr>
            </w:pPr>
            <w:r>
              <w:rPr>
                <w:rFonts w:ascii="Rockwell" w:hAnsi="Rockwell"/>
              </w:rPr>
              <w:t xml:space="preserve">COMMISSION DEPARTEMENTALE DES MARCHES PUBLICS DU LOM ET DJEREM </w:t>
            </w:r>
          </w:p>
          <w:p w:rsidR="004C05C6" w:rsidRDefault="004C05C6" w:rsidP="00520696">
            <w:pPr>
              <w:ind w:right="648"/>
              <w:jc w:val="center"/>
              <w:rPr>
                <w:rFonts w:ascii="Rockwell" w:hAnsi="Rockwell"/>
                <w:color w:val="0F243E" w:themeColor="text2" w:themeShade="80"/>
                <w:sz w:val="16"/>
              </w:rPr>
            </w:pPr>
          </w:p>
          <w:p w:rsidR="00D87400" w:rsidRPr="004C05C6" w:rsidRDefault="00D87400" w:rsidP="004C05C6">
            <w:pPr>
              <w:rPr>
                <w:rFonts w:ascii="Rockwell" w:hAnsi="Rockwell"/>
                <w:sz w:val="16"/>
              </w:rPr>
            </w:pPr>
          </w:p>
        </w:tc>
        <w:tc>
          <w:tcPr>
            <w:tcW w:w="5569" w:type="dxa"/>
          </w:tcPr>
          <w:p w:rsidR="00D87400" w:rsidRPr="008D4156" w:rsidRDefault="00E44EC6" w:rsidP="00E44EC6">
            <w:pPr>
              <w:ind w:left="1656"/>
              <w:jc w:val="center"/>
              <w:rPr>
                <w:rFonts w:ascii="Rockwell" w:hAnsi="Rockwell"/>
                <w:lang w:val="en-GB"/>
              </w:rPr>
            </w:pPr>
            <w:r>
              <w:rPr>
                <w:rFonts w:ascii="Rockwell" w:hAnsi="Rockwell"/>
                <w:noProof/>
              </w:rPr>
              <w:drawing>
                <wp:anchor distT="0" distB="0" distL="114300" distR="114300" simplePos="0" relativeHeight="251689472" behindDoc="0" locked="0" layoutInCell="1" allowOverlap="1">
                  <wp:simplePos x="0" y="0"/>
                  <wp:positionH relativeFrom="column">
                    <wp:posOffset>-538480</wp:posOffset>
                  </wp:positionH>
                  <wp:positionV relativeFrom="paragraph">
                    <wp:posOffset>-144145</wp:posOffset>
                  </wp:positionV>
                  <wp:extent cx="1533525" cy="1382268"/>
                  <wp:effectExtent l="0" t="0" r="0" b="889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33525" cy="1382268"/>
                          </a:xfrm>
                          <a:prstGeom prst="rect">
                            <a:avLst/>
                          </a:prstGeom>
                          <a:noFill/>
                          <a:ln>
                            <a:noFill/>
                          </a:ln>
                        </pic:spPr>
                      </pic:pic>
                    </a:graphicData>
                  </a:graphic>
                </wp:anchor>
              </w:drawing>
            </w:r>
            <w:r w:rsidR="004447DD" w:rsidRPr="008D4156">
              <w:rPr>
                <w:rFonts w:ascii="Rockwell" w:hAnsi="Rockwell"/>
                <w:lang w:val="en-GB"/>
              </w:rPr>
              <w:t>REPUBLIC OF CAMEROON</w:t>
            </w:r>
          </w:p>
          <w:p w:rsidR="00D87400" w:rsidRPr="008D4156" w:rsidRDefault="00D87400" w:rsidP="00E44EC6">
            <w:pPr>
              <w:ind w:left="1656"/>
              <w:jc w:val="center"/>
              <w:rPr>
                <w:rFonts w:ascii="Rockwell" w:hAnsi="Rockwell"/>
                <w:lang w:val="en-GB"/>
              </w:rPr>
            </w:pPr>
            <w:r w:rsidRPr="008D4156">
              <w:rPr>
                <w:rFonts w:ascii="Rockwell" w:hAnsi="Rockwell"/>
                <w:lang w:val="en-GB"/>
              </w:rPr>
              <w:t>Peace – Work – Fatherland</w:t>
            </w:r>
          </w:p>
          <w:p w:rsidR="00D87400" w:rsidRPr="008D4156" w:rsidRDefault="00D87400" w:rsidP="00E44EC6">
            <w:pPr>
              <w:ind w:left="1656"/>
              <w:jc w:val="center"/>
              <w:rPr>
                <w:rFonts w:ascii="Rockwell" w:hAnsi="Rockwell"/>
                <w:lang w:val="en-GB"/>
              </w:rPr>
            </w:pPr>
            <w:r w:rsidRPr="008D4156">
              <w:rPr>
                <w:rFonts w:ascii="Rockwell" w:hAnsi="Rockwell"/>
                <w:lang w:val="en-GB"/>
              </w:rPr>
              <w:t>-------------</w:t>
            </w:r>
          </w:p>
          <w:p w:rsidR="00D87400" w:rsidRPr="008D4156" w:rsidRDefault="004447DD" w:rsidP="00E44EC6">
            <w:pPr>
              <w:ind w:left="1656"/>
              <w:jc w:val="center"/>
              <w:rPr>
                <w:rFonts w:ascii="Rockwell" w:hAnsi="Rockwell"/>
                <w:lang w:val="en-GB"/>
              </w:rPr>
            </w:pPr>
            <w:r w:rsidRPr="008D4156">
              <w:rPr>
                <w:rFonts w:ascii="Rockwell" w:hAnsi="Rockwell"/>
                <w:lang w:val="en-GB"/>
              </w:rPr>
              <w:t>EAST REGION</w:t>
            </w:r>
          </w:p>
          <w:p w:rsidR="00D87400" w:rsidRPr="008D4156" w:rsidRDefault="00D87400" w:rsidP="00E44EC6">
            <w:pPr>
              <w:jc w:val="center"/>
              <w:rPr>
                <w:rFonts w:ascii="Rockwell" w:hAnsi="Rockwell"/>
                <w:lang w:val="en-GB"/>
              </w:rPr>
            </w:pPr>
            <w:r w:rsidRPr="008D4156">
              <w:rPr>
                <w:rFonts w:ascii="Rockwell" w:hAnsi="Rockwell"/>
                <w:lang w:val="en-GB"/>
              </w:rPr>
              <w:t>-------------</w:t>
            </w:r>
          </w:p>
          <w:p w:rsidR="00D87400" w:rsidRPr="008D4156" w:rsidRDefault="004447DD" w:rsidP="00E44EC6">
            <w:pPr>
              <w:ind w:left="1656"/>
              <w:jc w:val="center"/>
              <w:rPr>
                <w:rFonts w:ascii="Rockwell" w:hAnsi="Rockwell"/>
                <w:lang w:val="en-GB"/>
              </w:rPr>
            </w:pPr>
            <w:r w:rsidRPr="008D4156">
              <w:rPr>
                <w:rFonts w:ascii="Rockwell" w:hAnsi="Rockwell"/>
                <w:lang w:val="en-GB"/>
              </w:rPr>
              <w:t>LOM AND DJEREM DIVISION</w:t>
            </w:r>
          </w:p>
          <w:p w:rsidR="00D87400" w:rsidRPr="008D4156" w:rsidRDefault="00D87400" w:rsidP="00E44EC6">
            <w:pPr>
              <w:ind w:left="1656"/>
              <w:jc w:val="center"/>
              <w:rPr>
                <w:rFonts w:ascii="Rockwell" w:hAnsi="Rockwell"/>
                <w:lang w:val="en-GB"/>
              </w:rPr>
            </w:pPr>
            <w:r w:rsidRPr="008D4156">
              <w:rPr>
                <w:rFonts w:ascii="Rockwell" w:hAnsi="Rockwell"/>
                <w:lang w:val="en-GB"/>
              </w:rPr>
              <w:t>-------------</w:t>
            </w:r>
          </w:p>
          <w:p w:rsidR="00D87400" w:rsidRPr="002069ED" w:rsidRDefault="005D5C97" w:rsidP="00E44EC6">
            <w:pPr>
              <w:ind w:left="1656"/>
              <w:jc w:val="center"/>
              <w:rPr>
                <w:rFonts w:ascii="Rockwell" w:hAnsi="Rockwell"/>
                <w:lang w:val="en-GB"/>
              </w:rPr>
            </w:pPr>
            <w:r>
              <w:rPr>
                <w:rFonts w:ascii="Rockwell" w:hAnsi="Rockwell"/>
                <w:lang w:val="en-GB"/>
              </w:rPr>
              <w:t>D</w:t>
            </w:r>
            <w:r w:rsidR="002069ED">
              <w:rPr>
                <w:rFonts w:ascii="Rockwell" w:hAnsi="Rockwell"/>
                <w:lang w:val="en-GB"/>
              </w:rPr>
              <w:t>IVISION TENDER BOARD PUBLICS          CONTRACT OF LOM ET DJEREM</w:t>
            </w:r>
          </w:p>
          <w:p w:rsidR="00D87400" w:rsidRPr="0074193E" w:rsidRDefault="00D87400" w:rsidP="00520696">
            <w:pPr>
              <w:rPr>
                <w:rFonts w:ascii="Rockwell" w:eastAsia="Arial Unicode MS" w:hAnsi="Rockwell" w:cs="Arial Unicode MS"/>
                <w:sz w:val="16"/>
                <w:lang w:val="en-GB"/>
              </w:rPr>
            </w:pPr>
          </w:p>
        </w:tc>
      </w:tr>
    </w:tbl>
    <w:p w:rsidR="00D87400" w:rsidRPr="00FA443E" w:rsidRDefault="00D87400" w:rsidP="00D87400">
      <w:pPr>
        <w:rPr>
          <w:lang w:val="en-US"/>
        </w:rPr>
      </w:pPr>
    </w:p>
    <w:p w:rsidR="008E5F05" w:rsidRPr="00FA443E" w:rsidRDefault="008E5F05" w:rsidP="00D87400">
      <w:pPr>
        <w:rPr>
          <w:lang w:val="en-US"/>
        </w:rPr>
      </w:pPr>
    </w:p>
    <w:tbl>
      <w:tblPr>
        <w:tblW w:w="9214" w:type="dxa"/>
        <w:tblInd w:w="392" w:type="dxa"/>
        <w:tblLook w:val="04A0" w:firstRow="1" w:lastRow="0" w:firstColumn="1" w:lastColumn="0" w:noHBand="0" w:noVBand="1"/>
      </w:tblPr>
      <w:tblGrid>
        <w:gridCol w:w="3652"/>
        <w:gridCol w:w="5562"/>
      </w:tblGrid>
      <w:tr w:rsidR="00D87400" w:rsidRPr="00705943" w:rsidTr="00520696">
        <w:tc>
          <w:tcPr>
            <w:tcW w:w="3652" w:type="dxa"/>
            <w:vAlign w:val="center"/>
          </w:tcPr>
          <w:p w:rsidR="00D87400" w:rsidRPr="00D87400" w:rsidRDefault="00D87400" w:rsidP="00D87400">
            <w:pPr>
              <w:rPr>
                <w:rFonts w:ascii="Trebuchet MS" w:eastAsia="Calibri" w:hAnsi="Trebuchet MS" w:cs="Arial"/>
                <w:b/>
                <w:bCs/>
                <w:sz w:val="22"/>
                <w:szCs w:val="22"/>
              </w:rPr>
            </w:pPr>
            <w:r w:rsidRPr="00D87400">
              <w:rPr>
                <w:rFonts w:ascii="Trebuchet MS" w:eastAsia="Calibri" w:hAnsi="Trebuchet MS" w:cs="Arial"/>
                <w:b/>
                <w:bCs/>
                <w:sz w:val="22"/>
                <w:szCs w:val="22"/>
              </w:rPr>
              <w:t>MAITRE D’OUVRAGE </w:t>
            </w:r>
            <w:r w:rsidR="00953554">
              <w:rPr>
                <w:rFonts w:ascii="Trebuchet MS" w:eastAsia="Calibri" w:hAnsi="Trebuchet MS" w:cs="Arial"/>
                <w:b/>
                <w:bCs/>
                <w:sz w:val="22"/>
                <w:szCs w:val="22"/>
              </w:rPr>
              <w:t>DELEGUE</w:t>
            </w:r>
            <w:r w:rsidRPr="00D87400">
              <w:rPr>
                <w:rFonts w:ascii="Trebuchet MS" w:eastAsia="Calibri" w:hAnsi="Trebuchet MS" w:cs="Arial"/>
                <w:b/>
                <w:bCs/>
                <w:sz w:val="22"/>
                <w:szCs w:val="22"/>
              </w:rPr>
              <w:t>:</w:t>
            </w:r>
          </w:p>
        </w:tc>
        <w:tc>
          <w:tcPr>
            <w:tcW w:w="5562" w:type="dxa"/>
            <w:vAlign w:val="center"/>
          </w:tcPr>
          <w:p w:rsidR="00D87400" w:rsidRPr="00705943" w:rsidRDefault="00953554" w:rsidP="00520696">
            <w:pPr>
              <w:rPr>
                <w:rFonts w:ascii="Trebuchet MS" w:eastAsia="Calibri" w:hAnsi="Trebuchet MS" w:cs="Arial"/>
                <w:b/>
                <w:bCs/>
              </w:rPr>
            </w:pPr>
            <w:r>
              <w:rPr>
                <w:rFonts w:ascii="Trebuchet MS" w:eastAsia="Calibri" w:hAnsi="Trebuchet MS" w:cs="Arial"/>
                <w:b/>
                <w:bCs/>
              </w:rPr>
              <w:t xml:space="preserve">Préfet du Département du Lom et </w:t>
            </w:r>
            <w:proofErr w:type="spellStart"/>
            <w:r>
              <w:rPr>
                <w:rFonts w:ascii="Trebuchet MS" w:eastAsia="Calibri" w:hAnsi="Trebuchet MS" w:cs="Arial"/>
                <w:b/>
                <w:bCs/>
              </w:rPr>
              <w:t>Djerem</w:t>
            </w:r>
            <w:proofErr w:type="spellEnd"/>
          </w:p>
        </w:tc>
      </w:tr>
      <w:tr w:rsidR="00D87400" w:rsidRPr="00705943" w:rsidTr="00520696">
        <w:tc>
          <w:tcPr>
            <w:tcW w:w="3652" w:type="dxa"/>
            <w:vAlign w:val="center"/>
          </w:tcPr>
          <w:p w:rsidR="00D87400" w:rsidRPr="00D87400" w:rsidRDefault="00D87400" w:rsidP="00D87400">
            <w:pPr>
              <w:rPr>
                <w:rFonts w:ascii="Trebuchet MS" w:eastAsia="Calibri" w:hAnsi="Trebuchet MS" w:cs="Arial"/>
                <w:b/>
                <w:bCs/>
                <w:sz w:val="22"/>
                <w:szCs w:val="22"/>
              </w:rPr>
            </w:pPr>
            <w:r w:rsidRPr="00D87400">
              <w:rPr>
                <w:rFonts w:ascii="Trebuchet MS" w:eastAsia="Calibri" w:hAnsi="Trebuchet MS" w:cs="Arial"/>
                <w:b/>
                <w:bCs/>
                <w:sz w:val="22"/>
                <w:szCs w:val="22"/>
              </w:rPr>
              <w:t>AUTORITE CONTRACTANTE :</w:t>
            </w:r>
          </w:p>
        </w:tc>
        <w:tc>
          <w:tcPr>
            <w:tcW w:w="5562" w:type="dxa"/>
            <w:vAlign w:val="center"/>
          </w:tcPr>
          <w:p w:rsidR="00D87400" w:rsidRDefault="00D87400" w:rsidP="00520696">
            <w:pPr>
              <w:rPr>
                <w:rFonts w:ascii="Trebuchet MS" w:eastAsia="Calibri" w:hAnsi="Trebuchet MS" w:cs="Arial"/>
                <w:b/>
                <w:bCs/>
              </w:rPr>
            </w:pPr>
          </w:p>
          <w:p w:rsidR="00D87400" w:rsidRDefault="00DA54C1" w:rsidP="00520696">
            <w:pPr>
              <w:rPr>
                <w:rFonts w:ascii="Trebuchet MS" w:eastAsia="Calibri" w:hAnsi="Trebuchet MS" w:cs="Arial"/>
                <w:b/>
                <w:bCs/>
              </w:rPr>
            </w:pPr>
            <w:r>
              <w:rPr>
                <w:rFonts w:ascii="Trebuchet MS" w:eastAsia="Calibri" w:hAnsi="Trebuchet MS" w:cs="Arial"/>
                <w:b/>
                <w:bCs/>
              </w:rPr>
              <w:t xml:space="preserve">Préfet du Département du Lom et </w:t>
            </w:r>
            <w:proofErr w:type="spellStart"/>
            <w:r>
              <w:rPr>
                <w:rFonts w:ascii="Trebuchet MS" w:eastAsia="Calibri" w:hAnsi="Trebuchet MS" w:cs="Arial"/>
                <w:b/>
                <w:bCs/>
              </w:rPr>
              <w:t>Djerem</w:t>
            </w:r>
            <w:proofErr w:type="spellEnd"/>
          </w:p>
          <w:p w:rsidR="00D87400" w:rsidRPr="00705943" w:rsidRDefault="00D87400" w:rsidP="00520696">
            <w:pPr>
              <w:rPr>
                <w:rFonts w:ascii="Trebuchet MS" w:eastAsia="Calibri" w:hAnsi="Trebuchet MS" w:cs="Arial"/>
                <w:b/>
                <w:bCs/>
              </w:rPr>
            </w:pPr>
          </w:p>
        </w:tc>
      </w:tr>
      <w:tr w:rsidR="00D87400" w:rsidRPr="00705943" w:rsidTr="00520696">
        <w:tc>
          <w:tcPr>
            <w:tcW w:w="3652" w:type="dxa"/>
            <w:vAlign w:val="center"/>
          </w:tcPr>
          <w:p w:rsidR="00D87400" w:rsidRPr="00D87400" w:rsidRDefault="00D87400" w:rsidP="00D87400">
            <w:pPr>
              <w:rPr>
                <w:rFonts w:ascii="Trebuchet MS" w:eastAsia="Calibri" w:hAnsi="Trebuchet MS" w:cs="Arial"/>
                <w:b/>
                <w:bCs/>
                <w:sz w:val="22"/>
                <w:szCs w:val="22"/>
              </w:rPr>
            </w:pPr>
            <w:r w:rsidRPr="00D87400">
              <w:rPr>
                <w:rFonts w:ascii="Trebuchet MS" w:eastAsia="Calibri" w:hAnsi="Trebuchet MS" w:cs="Arial"/>
                <w:b/>
                <w:bCs/>
                <w:sz w:val="22"/>
                <w:szCs w:val="22"/>
              </w:rPr>
              <w:t>COMMISSION COMPETENTE :</w:t>
            </w:r>
          </w:p>
        </w:tc>
        <w:tc>
          <w:tcPr>
            <w:tcW w:w="5562" w:type="dxa"/>
            <w:vAlign w:val="center"/>
          </w:tcPr>
          <w:p w:rsidR="00D87400" w:rsidRDefault="00C37AF4" w:rsidP="00520696">
            <w:pPr>
              <w:rPr>
                <w:rFonts w:ascii="Trebuchet MS" w:eastAsia="Calibri" w:hAnsi="Trebuchet MS" w:cs="Arial"/>
                <w:b/>
                <w:bCs/>
              </w:rPr>
            </w:pPr>
            <w:r>
              <w:rPr>
                <w:rFonts w:ascii="Trebuchet MS" w:eastAsia="Calibri" w:hAnsi="Trebuchet MS" w:cs="Arial"/>
                <w:b/>
                <w:bCs/>
              </w:rPr>
              <w:t>Commission Départementale</w:t>
            </w:r>
            <w:r w:rsidR="00D87400">
              <w:rPr>
                <w:rFonts w:ascii="Trebuchet MS" w:eastAsia="Calibri" w:hAnsi="Trebuchet MS" w:cs="Arial"/>
                <w:b/>
                <w:bCs/>
              </w:rPr>
              <w:t xml:space="preserve"> de Passation des Marchés</w:t>
            </w:r>
            <w:r>
              <w:rPr>
                <w:rFonts w:ascii="Trebuchet MS" w:eastAsia="Calibri" w:hAnsi="Trebuchet MS" w:cs="Arial"/>
                <w:b/>
                <w:bCs/>
              </w:rPr>
              <w:t xml:space="preserve"> Publics du Lom et </w:t>
            </w:r>
            <w:proofErr w:type="spellStart"/>
            <w:r>
              <w:rPr>
                <w:rFonts w:ascii="Trebuchet MS" w:eastAsia="Calibri" w:hAnsi="Trebuchet MS" w:cs="Arial"/>
                <w:b/>
                <w:bCs/>
              </w:rPr>
              <w:t>Djerem</w:t>
            </w:r>
            <w:proofErr w:type="spellEnd"/>
            <w:r w:rsidR="00FC7B0A">
              <w:rPr>
                <w:rFonts w:ascii="Trebuchet MS" w:eastAsia="Calibri" w:hAnsi="Trebuchet MS" w:cs="Arial"/>
                <w:b/>
                <w:bCs/>
              </w:rPr>
              <w:t>.</w:t>
            </w:r>
          </w:p>
          <w:p w:rsidR="00D87400" w:rsidRPr="00705943" w:rsidRDefault="00D87400" w:rsidP="00520696">
            <w:pPr>
              <w:rPr>
                <w:rFonts w:ascii="Trebuchet MS" w:eastAsia="Calibri" w:hAnsi="Trebuchet MS"/>
              </w:rPr>
            </w:pPr>
          </w:p>
        </w:tc>
      </w:tr>
    </w:tbl>
    <w:p w:rsidR="008E5F05" w:rsidRDefault="008E5F05" w:rsidP="00D87400">
      <w:pPr>
        <w:jc w:val="center"/>
      </w:pPr>
    </w:p>
    <w:p w:rsidR="00D87400" w:rsidRDefault="003833EA" w:rsidP="00D87400">
      <w:pPr>
        <w:jc w:val="center"/>
      </w:pPr>
      <w:r>
        <w:rPr>
          <w:noProof/>
        </w:rPr>
        <mc:AlternateContent>
          <mc:Choice Requires="wps">
            <w:drawing>
              <wp:anchor distT="0" distB="0" distL="114300" distR="114300" simplePos="0" relativeHeight="251688448" behindDoc="0" locked="0" layoutInCell="1" allowOverlap="1">
                <wp:simplePos x="0" y="0"/>
                <wp:positionH relativeFrom="margin">
                  <wp:posOffset>-128905</wp:posOffset>
                </wp:positionH>
                <wp:positionV relativeFrom="paragraph">
                  <wp:posOffset>138430</wp:posOffset>
                </wp:positionV>
                <wp:extent cx="6475095" cy="2095500"/>
                <wp:effectExtent l="19050" t="19050" r="40005" b="38100"/>
                <wp:wrapNone/>
                <wp:docPr id="33"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5095" cy="2095500"/>
                        </a:xfrm>
                        <a:prstGeom prst="roundRect">
                          <a:avLst>
                            <a:gd name="adj" fmla="val 16667"/>
                          </a:avLst>
                        </a:prstGeom>
                        <a:solidFill>
                          <a:srgbClr val="FFFFFF"/>
                        </a:solidFill>
                        <a:ln w="63500">
                          <a:solidFill>
                            <a:srgbClr val="000000"/>
                          </a:solidFill>
                          <a:round/>
                          <a:headEnd/>
                          <a:tailEnd/>
                        </a:ln>
                      </wps:spPr>
                      <wps:txbx>
                        <w:txbxContent>
                          <w:p w:rsidR="00EA3A27" w:rsidRDefault="00EA3A27" w:rsidP="00D87400">
                            <w:pPr>
                              <w:jc w:val="center"/>
                              <w:rPr>
                                <w:rFonts w:ascii="Goudy Stout" w:hAnsi="Goudy Stout"/>
                                <w:color w:val="000000"/>
                                <w:sz w:val="28"/>
                                <w:szCs w:val="28"/>
                              </w:rPr>
                            </w:pPr>
                            <w:r>
                              <w:rPr>
                                <w:rFonts w:ascii="Goudy Stout" w:hAnsi="Goudy Stout"/>
                                <w:color w:val="000000"/>
                                <w:sz w:val="28"/>
                                <w:szCs w:val="28"/>
                              </w:rPr>
                              <w:t>DOSSIER D’APPEL D’offres</w:t>
                            </w:r>
                          </w:p>
                          <w:p w:rsidR="00EA3A27" w:rsidRPr="0093228B" w:rsidRDefault="00EA3A27" w:rsidP="00D87400">
                            <w:pPr>
                              <w:jc w:val="center"/>
                              <w:rPr>
                                <w:rFonts w:ascii="Arial Narrow" w:hAnsi="Arial Narrow" w:cs="Tahoma"/>
                                <w:sz w:val="10"/>
                                <w:szCs w:val="32"/>
                              </w:rPr>
                            </w:pPr>
                          </w:p>
                          <w:p w:rsidR="00EA3A27" w:rsidRPr="00953554" w:rsidRDefault="00EA3A27" w:rsidP="00A7436C">
                            <w:pPr>
                              <w:jc w:val="center"/>
                              <w:rPr>
                                <w:rFonts w:ascii="Arial Narrow" w:hAnsi="Arial Narrow" w:cs="Aharoni"/>
                                <w:b/>
                                <w:bCs/>
                                <w:sz w:val="26"/>
                                <w:szCs w:val="26"/>
                                <w:lang w:eastAsia="ar-SA"/>
                              </w:rPr>
                            </w:pPr>
                            <w:r w:rsidRPr="00953554">
                              <w:rPr>
                                <w:rFonts w:ascii="Arial Narrow" w:hAnsi="Arial Narrow" w:cs="Aharoni"/>
                                <w:b/>
                                <w:bCs/>
                                <w:sz w:val="26"/>
                                <w:szCs w:val="26"/>
                                <w:lang w:eastAsia="ar-SA"/>
                              </w:rPr>
                              <w:t>APPEL D’OFFRES NATIONAL OUVERT</w:t>
                            </w:r>
                          </w:p>
                          <w:p w:rsidR="00EA3A27" w:rsidRDefault="00EA3A27" w:rsidP="00A7436C">
                            <w:pPr>
                              <w:jc w:val="center"/>
                              <w:rPr>
                                <w:rFonts w:ascii="Arial Narrow" w:hAnsi="Arial Narrow" w:cs="Aharoni"/>
                                <w:b/>
                                <w:bCs/>
                                <w:color w:val="FF0000"/>
                                <w:sz w:val="26"/>
                                <w:szCs w:val="26"/>
                                <w:lang w:eastAsia="ar-SA"/>
                              </w:rPr>
                            </w:pPr>
                            <w:r>
                              <w:rPr>
                                <w:rFonts w:ascii="Arial Narrow" w:hAnsi="Arial Narrow" w:cs="Aharoni"/>
                                <w:b/>
                                <w:bCs/>
                                <w:sz w:val="26"/>
                                <w:szCs w:val="26"/>
                                <w:lang w:eastAsia="ar-SA"/>
                              </w:rPr>
                              <w:t>N°001/AONO/B15/SIGAMP/CDPM/LD/2026</w:t>
                            </w:r>
                            <w:r w:rsidRPr="00E0745F">
                              <w:rPr>
                                <w:rFonts w:ascii="Arial Narrow" w:hAnsi="Arial Narrow" w:cs="Aharoni"/>
                                <w:b/>
                                <w:bCs/>
                                <w:sz w:val="26"/>
                                <w:szCs w:val="26"/>
                                <w:lang w:eastAsia="ar-SA"/>
                              </w:rPr>
                              <w:t xml:space="preserve"> DU </w:t>
                            </w:r>
                            <w:r>
                              <w:rPr>
                                <w:rFonts w:ascii="Arial Narrow" w:hAnsi="Arial Narrow" w:cs="Aharoni"/>
                                <w:b/>
                                <w:bCs/>
                                <w:sz w:val="26"/>
                                <w:szCs w:val="26"/>
                                <w:lang w:eastAsia="ar-SA"/>
                              </w:rPr>
                              <w:t>27 MARS 2026</w:t>
                            </w:r>
                          </w:p>
                          <w:p w:rsidR="00EA3A27" w:rsidRPr="00953554" w:rsidRDefault="00EA3A27" w:rsidP="00A7436C">
                            <w:pPr>
                              <w:jc w:val="center"/>
                              <w:rPr>
                                <w:rFonts w:ascii="Arial Narrow" w:hAnsi="Arial Narrow" w:cs="Aharoni"/>
                                <w:b/>
                                <w:bCs/>
                                <w:color w:val="FF0000"/>
                                <w:sz w:val="12"/>
                                <w:szCs w:val="12"/>
                                <w:lang w:eastAsia="ar-SA"/>
                              </w:rPr>
                            </w:pPr>
                          </w:p>
                          <w:p w:rsidR="00EA3A27" w:rsidRDefault="00EA3A27" w:rsidP="00A7436C">
                            <w:pPr>
                              <w:jc w:val="both"/>
                              <w:rPr>
                                <w:rFonts w:ascii="Arial Narrow" w:hAnsi="Arial Narrow" w:cs="Tahoma"/>
                                <w:b/>
                                <w:bCs/>
                                <w:sz w:val="26"/>
                                <w:szCs w:val="26"/>
                              </w:rPr>
                            </w:pPr>
                            <w:r w:rsidRPr="00953554">
                              <w:rPr>
                                <w:rFonts w:ascii="Arial Narrow" w:hAnsi="Arial Narrow" w:cs="Aharoni"/>
                                <w:b/>
                                <w:bCs/>
                                <w:sz w:val="26"/>
                                <w:szCs w:val="26"/>
                                <w:lang w:eastAsia="ar-SA"/>
                              </w:rPr>
                              <w:t xml:space="preserve">POUR L’EXECUTION DES TRAVAUX DE CONSTRUCTION </w:t>
                            </w:r>
                            <w:r>
                              <w:rPr>
                                <w:rFonts w:ascii="Arial Narrow" w:hAnsi="Arial Narrow" w:cs="Aharoni"/>
                                <w:b/>
                                <w:bCs/>
                                <w:sz w:val="26"/>
                                <w:szCs w:val="26"/>
                                <w:lang w:eastAsia="ar-SA"/>
                              </w:rPr>
                              <w:t>D’UN BATIMENT D’UNE CAPACITE DE 400 PLACES A LA PRISON CENTRALE DE BERTOUA</w:t>
                            </w:r>
                            <w:r w:rsidRPr="00953554">
                              <w:rPr>
                                <w:rFonts w:ascii="Arial Narrow" w:hAnsi="Arial Narrow" w:cs="Tahoma"/>
                                <w:b/>
                                <w:bCs/>
                                <w:sz w:val="26"/>
                                <w:szCs w:val="26"/>
                              </w:rPr>
                              <w:t>, REGION DE L’EST</w:t>
                            </w:r>
                          </w:p>
                          <w:p w:rsidR="00EA3A27" w:rsidRPr="00953554" w:rsidRDefault="00EA3A27" w:rsidP="00953554">
                            <w:pPr>
                              <w:rPr>
                                <w:rFonts w:ascii="Arial Narrow" w:hAnsi="Arial Narrow"/>
                                <w:sz w:val="26"/>
                                <w:szCs w:val="26"/>
                              </w:rPr>
                            </w:pPr>
                          </w:p>
                          <w:p w:rsidR="00EA3A27" w:rsidRPr="00953554" w:rsidRDefault="00EA3A27" w:rsidP="00953554">
                            <w:pPr>
                              <w:rPr>
                                <w:rFonts w:ascii="Arial Narrow" w:hAnsi="Arial Narrow"/>
                                <w:sz w:val="26"/>
                                <w:szCs w:val="26"/>
                              </w:rPr>
                            </w:pPr>
                          </w:p>
                          <w:p w:rsidR="00EA3A27" w:rsidRPr="00953554" w:rsidRDefault="00EA3A27" w:rsidP="00953554">
                            <w:pPr>
                              <w:rPr>
                                <w:rFonts w:ascii="Arial Narrow" w:hAnsi="Arial Narrow"/>
                                <w:sz w:val="26"/>
                                <w:szCs w:val="2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8" o:spid="_x0000_s1026" style="position:absolute;left:0;text-align:left;margin-left:-10.15pt;margin-top:10.9pt;width:509.85pt;height:165pt;z-index:2516884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" strokeweight="5pt">
                <v:textbox>
                  <w:txbxContent>
                    <w:p w:rsidR="00EA3A27" w:rsidRDefault="00EA3A27" w:rsidP="00D87400">
                      <w:pPr>
                        <w:jc w:val="center"/>
                        <w:rPr>
                          <w:rFonts w:ascii="Goudy Stout" w:hAnsi="Goudy Stout"/>
                          <w:color w:val="000000"/>
                          <w:sz w:val="28"/>
                          <w:szCs w:val="28"/>
                        </w:rPr>
                      </w:pPr>
                      <w:r>
                        <w:rPr>
                          <w:rFonts w:ascii="Goudy Stout" w:hAnsi="Goudy Stout"/>
                          <w:color w:val="000000"/>
                          <w:sz w:val="28"/>
                          <w:szCs w:val="28"/>
                        </w:rPr>
                        <w:t>DOSSIER D’APPEL D’offres</w:t>
                      </w:r>
                    </w:p>
                    <w:p w:rsidR="00EA3A27" w:rsidRPr="0093228B" w:rsidRDefault="00EA3A27" w:rsidP="00D87400">
                      <w:pPr>
                        <w:jc w:val="center"/>
                        <w:rPr>
                          <w:rFonts w:ascii="Arial Narrow" w:hAnsi="Arial Narrow" w:cs="Tahoma"/>
                          <w:sz w:val="10"/>
                          <w:szCs w:val="32"/>
                        </w:rPr>
                      </w:pPr>
                    </w:p>
                    <w:p w:rsidR="00EA3A27" w:rsidRPr="00953554" w:rsidRDefault="00EA3A27" w:rsidP="00A7436C">
                      <w:pPr>
                        <w:jc w:val="center"/>
                        <w:rPr>
                          <w:rFonts w:ascii="Arial Narrow" w:hAnsi="Arial Narrow" w:cs="Aharoni"/>
                          <w:b/>
                          <w:bCs/>
                          <w:sz w:val="26"/>
                          <w:szCs w:val="26"/>
                          <w:lang w:eastAsia="ar-SA"/>
                        </w:rPr>
                      </w:pPr>
                      <w:r w:rsidRPr="00953554">
                        <w:rPr>
                          <w:rFonts w:ascii="Arial Narrow" w:hAnsi="Arial Narrow" w:cs="Aharoni"/>
                          <w:b/>
                          <w:bCs/>
                          <w:sz w:val="26"/>
                          <w:szCs w:val="26"/>
                          <w:lang w:eastAsia="ar-SA"/>
                        </w:rPr>
                        <w:t>APPEL D’OFFRES NATIONAL OUVERT</w:t>
                      </w:r>
                    </w:p>
                    <w:p w:rsidR="00EA3A27" w:rsidRDefault="00EA3A27" w:rsidP="00A7436C">
                      <w:pPr>
                        <w:jc w:val="center"/>
                        <w:rPr>
                          <w:rFonts w:ascii="Arial Narrow" w:hAnsi="Arial Narrow" w:cs="Aharoni"/>
                          <w:b/>
                          <w:bCs/>
                          <w:color w:val="FF0000"/>
                          <w:sz w:val="26"/>
                          <w:szCs w:val="26"/>
                          <w:lang w:eastAsia="ar-SA"/>
                        </w:rPr>
                      </w:pPr>
                      <w:r>
                        <w:rPr>
                          <w:rFonts w:ascii="Arial Narrow" w:hAnsi="Arial Narrow" w:cs="Aharoni"/>
                          <w:b/>
                          <w:bCs/>
                          <w:sz w:val="26"/>
                          <w:szCs w:val="26"/>
                          <w:lang w:eastAsia="ar-SA"/>
                        </w:rPr>
                        <w:t>N°001/AONO/B15/SIGAMP/CDPM/LD/2026</w:t>
                      </w:r>
                      <w:r w:rsidRPr="00E0745F">
                        <w:rPr>
                          <w:rFonts w:ascii="Arial Narrow" w:hAnsi="Arial Narrow" w:cs="Aharoni"/>
                          <w:b/>
                          <w:bCs/>
                          <w:sz w:val="26"/>
                          <w:szCs w:val="26"/>
                          <w:lang w:eastAsia="ar-SA"/>
                        </w:rPr>
                        <w:t xml:space="preserve"> DU </w:t>
                      </w:r>
                      <w:r>
                        <w:rPr>
                          <w:rFonts w:ascii="Arial Narrow" w:hAnsi="Arial Narrow" w:cs="Aharoni"/>
                          <w:b/>
                          <w:bCs/>
                          <w:sz w:val="26"/>
                          <w:szCs w:val="26"/>
                          <w:lang w:eastAsia="ar-SA"/>
                        </w:rPr>
                        <w:t>27 MARS 2026</w:t>
                      </w:r>
                    </w:p>
                    <w:p w:rsidR="00EA3A27" w:rsidRPr="00953554" w:rsidRDefault="00EA3A27" w:rsidP="00A7436C">
                      <w:pPr>
                        <w:jc w:val="center"/>
                        <w:rPr>
                          <w:rFonts w:ascii="Arial Narrow" w:hAnsi="Arial Narrow" w:cs="Aharoni"/>
                          <w:b/>
                          <w:bCs/>
                          <w:color w:val="FF0000"/>
                          <w:sz w:val="12"/>
                          <w:szCs w:val="12"/>
                          <w:lang w:eastAsia="ar-SA"/>
                        </w:rPr>
                      </w:pPr>
                    </w:p>
                    <w:p w:rsidR="00EA3A27" w:rsidRDefault="00EA3A27" w:rsidP="00A7436C">
                      <w:pPr>
                        <w:jc w:val="both"/>
                        <w:rPr>
                          <w:rFonts w:ascii="Arial Narrow" w:hAnsi="Arial Narrow" w:cs="Tahoma"/>
                          <w:b/>
                          <w:bCs/>
                          <w:sz w:val="26"/>
                          <w:szCs w:val="26"/>
                        </w:rPr>
                      </w:pPr>
                      <w:r w:rsidRPr="00953554">
                        <w:rPr>
                          <w:rFonts w:ascii="Arial Narrow" w:hAnsi="Arial Narrow" w:cs="Aharoni"/>
                          <w:b/>
                          <w:bCs/>
                          <w:sz w:val="26"/>
                          <w:szCs w:val="26"/>
                          <w:lang w:eastAsia="ar-SA"/>
                        </w:rPr>
                        <w:t xml:space="preserve">POUR L’EXECUTION DES TRAVAUX DE CONSTRUCTION </w:t>
                      </w:r>
                      <w:r>
                        <w:rPr>
                          <w:rFonts w:ascii="Arial Narrow" w:hAnsi="Arial Narrow" w:cs="Aharoni"/>
                          <w:b/>
                          <w:bCs/>
                          <w:sz w:val="26"/>
                          <w:szCs w:val="26"/>
                          <w:lang w:eastAsia="ar-SA"/>
                        </w:rPr>
                        <w:t>D’UN BATIMENT D’UNE CAPACITE DE 400 PLACES A LA PRISON CENTRALE DE BERTOUA</w:t>
                      </w:r>
                      <w:r w:rsidRPr="00953554">
                        <w:rPr>
                          <w:rFonts w:ascii="Arial Narrow" w:hAnsi="Arial Narrow" w:cs="Tahoma"/>
                          <w:b/>
                          <w:bCs/>
                          <w:sz w:val="26"/>
                          <w:szCs w:val="26"/>
                        </w:rPr>
                        <w:t>, REGION DE L’EST</w:t>
                      </w:r>
                    </w:p>
                    <w:p w:rsidR="00EA3A27" w:rsidRPr="00953554" w:rsidRDefault="00EA3A27" w:rsidP="00953554">
                      <w:pPr>
                        <w:rPr>
                          <w:rFonts w:ascii="Arial Narrow" w:hAnsi="Arial Narrow"/>
                          <w:sz w:val="26"/>
                          <w:szCs w:val="26"/>
                        </w:rPr>
                      </w:pPr>
                    </w:p>
                    <w:p w:rsidR="00EA3A27" w:rsidRPr="00953554" w:rsidRDefault="00EA3A27" w:rsidP="00953554">
                      <w:pPr>
                        <w:rPr>
                          <w:rFonts w:ascii="Arial Narrow" w:hAnsi="Arial Narrow"/>
                          <w:sz w:val="26"/>
                          <w:szCs w:val="26"/>
                        </w:rPr>
                      </w:pPr>
                    </w:p>
                    <w:p w:rsidR="00EA3A27" w:rsidRPr="00953554" w:rsidRDefault="00EA3A27" w:rsidP="00953554">
                      <w:pPr>
                        <w:rPr>
                          <w:rFonts w:ascii="Arial Narrow" w:hAnsi="Arial Narrow"/>
                          <w:sz w:val="26"/>
                          <w:szCs w:val="26"/>
                        </w:rPr>
                      </w:pPr>
                    </w:p>
                  </w:txbxContent>
                </v:textbox>
                <w10:wrap anchorx="margin"/>
              </v:roundrect>
            </w:pict>
          </mc:Fallback>
        </mc:AlternateContent>
      </w:r>
    </w:p>
    <w:p w:rsidR="00D87400" w:rsidRPr="00544B62" w:rsidRDefault="00D87400" w:rsidP="00D87400"/>
    <w:p w:rsidR="00D87400" w:rsidRPr="00544B62" w:rsidRDefault="00D87400" w:rsidP="00D87400"/>
    <w:p w:rsidR="00D87400" w:rsidRPr="00544B62" w:rsidRDefault="00D87400" w:rsidP="00D87400"/>
    <w:p w:rsidR="00D87400" w:rsidRPr="00544B62" w:rsidRDefault="00D87400" w:rsidP="00D87400"/>
    <w:p w:rsidR="00D87400" w:rsidRPr="00544B62" w:rsidRDefault="00D87400" w:rsidP="00D87400"/>
    <w:p w:rsidR="00D87400" w:rsidRPr="00544B62" w:rsidRDefault="00D87400" w:rsidP="00D87400"/>
    <w:p w:rsidR="00D87400" w:rsidRDefault="00D87400" w:rsidP="00D87400">
      <w:pPr>
        <w:jc w:val="center"/>
        <w:rPr>
          <w:rFonts w:ascii="Arial Narrow" w:hAnsi="Arial Narrow"/>
          <w:b/>
          <w:sz w:val="28"/>
          <w:szCs w:val="28"/>
          <w:u w:val="single"/>
        </w:rPr>
      </w:pPr>
    </w:p>
    <w:p w:rsidR="00D87400" w:rsidRDefault="00D87400" w:rsidP="00D87400">
      <w:pPr>
        <w:jc w:val="center"/>
        <w:rPr>
          <w:rFonts w:ascii="Tahoma" w:hAnsi="Tahoma" w:cs="Tahoma"/>
          <w:b/>
          <w:sz w:val="24"/>
          <w:szCs w:val="24"/>
        </w:rPr>
      </w:pPr>
      <w:r w:rsidRPr="00705943">
        <w:rPr>
          <w:rFonts w:ascii="Arial Narrow" w:hAnsi="Arial Narrow"/>
          <w:b/>
          <w:sz w:val="28"/>
          <w:szCs w:val="28"/>
          <w:u w:val="single"/>
        </w:rPr>
        <w:t>Financement</w:t>
      </w:r>
      <w:r w:rsidRPr="00705943">
        <w:rPr>
          <w:rFonts w:ascii="Arial Narrow" w:hAnsi="Arial Narrow"/>
          <w:sz w:val="28"/>
          <w:szCs w:val="28"/>
        </w:rPr>
        <w:t xml:space="preserve"> : </w:t>
      </w:r>
      <w:r>
        <w:rPr>
          <w:rFonts w:ascii="Arial Narrow" w:hAnsi="Arial Narrow"/>
          <w:b/>
          <w:sz w:val="28"/>
          <w:szCs w:val="28"/>
        </w:rPr>
        <w:t xml:space="preserve">BUDGET D’INVESTISSEMENT PUBLIC (BIP) </w:t>
      </w:r>
      <w:r>
        <w:rPr>
          <w:rFonts w:ascii="Tahoma" w:hAnsi="Tahoma" w:cs="Tahoma"/>
          <w:b/>
          <w:sz w:val="24"/>
          <w:szCs w:val="24"/>
        </w:rPr>
        <w:t>EXERCICE 2024</w:t>
      </w:r>
    </w:p>
    <w:p w:rsidR="00D87400" w:rsidRDefault="00D87400" w:rsidP="00D87400">
      <w:pPr>
        <w:jc w:val="center"/>
        <w:rPr>
          <w:rFonts w:ascii="Tahoma" w:hAnsi="Tahoma" w:cs="Tahoma"/>
          <w:b/>
          <w:sz w:val="24"/>
          <w:szCs w:val="24"/>
        </w:rPr>
      </w:pPr>
    </w:p>
    <w:p w:rsidR="00D87400" w:rsidRDefault="00D87400" w:rsidP="00D87400">
      <w:pPr>
        <w:numPr>
          <w:ilvl w:val="12"/>
          <w:numId w:val="0"/>
        </w:numPr>
        <w:jc w:val="both"/>
        <w:rPr>
          <w:rFonts w:ascii="Tahoma" w:hAnsi="Tahoma" w:cs="Tahoma"/>
          <w:sz w:val="24"/>
          <w:szCs w:val="24"/>
        </w:rPr>
      </w:pPr>
    </w:p>
    <w:p w:rsidR="00D87400" w:rsidRDefault="00D87400" w:rsidP="00D87400">
      <w:pPr>
        <w:numPr>
          <w:ilvl w:val="12"/>
          <w:numId w:val="0"/>
        </w:numPr>
        <w:jc w:val="both"/>
        <w:rPr>
          <w:rFonts w:ascii="Tahoma" w:hAnsi="Tahoma" w:cs="Tahoma"/>
          <w:sz w:val="24"/>
          <w:szCs w:val="24"/>
        </w:rPr>
      </w:pPr>
    </w:p>
    <w:p w:rsidR="00D87400" w:rsidRDefault="00D87400" w:rsidP="00D87400">
      <w:pPr>
        <w:numPr>
          <w:ilvl w:val="12"/>
          <w:numId w:val="0"/>
        </w:numPr>
        <w:jc w:val="both"/>
        <w:rPr>
          <w:rFonts w:ascii="Tahoma" w:hAnsi="Tahoma" w:cs="Tahoma"/>
          <w:sz w:val="24"/>
          <w:szCs w:val="24"/>
        </w:rPr>
      </w:pPr>
    </w:p>
    <w:p w:rsidR="00D87400" w:rsidRDefault="00D87400" w:rsidP="00D87400">
      <w:pPr>
        <w:numPr>
          <w:ilvl w:val="12"/>
          <w:numId w:val="0"/>
        </w:numPr>
        <w:jc w:val="both"/>
        <w:rPr>
          <w:rFonts w:ascii="Tahoma" w:hAnsi="Tahoma" w:cs="Tahoma"/>
          <w:sz w:val="24"/>
          <w:szCs w:val="24"/>
        </w:rPr>
      </w:pPr>
    </w:p>
    <w:p w:rsidR="00D87400" w:rsidRDefault="00D87400" w:rsidP="00D87400">
      <w:pPr>
        <w:numPr>
          <w:ilvl w:val="12"/>
          <w:numId w:val="0"/>
        </w:numPr>
        <w:jc w:val="both"/>
        <w:rPr>
          <w:rFonts w:ascii="Tahoma" w:hAnsi="Tahoma" w:cs="Tahoma"/>
          <w:sz w:val="24"/>
          <w:szCs w:val="24"/>
        </w:rPr>
      </w:pPr>
    </w:p>
    <w:p w:rsidR="00D87400" w:rsidRDefault="00D87400" w:rsidP="00D87400">
      <w:pPr>
        <w:numPr>
          <w:ilvl w:val="12"/>
          <w:numId w:val="0"/>
        </w:numPr>
        <w:jc w:val="both"/>
        <w:rPr>
          <w:rFonts w:ascii="Tahoma" w:hAnsi="Tahoma" w:cs="Tahoma"/>
          <w:sz w:val="24"/>
          <w:szCs w:val="24"/>
        </w:rPr>
      </w:pPr>
    </w:p>
    <w:p w:rsidR="00D87400" w:rsidRDefault="00D87400" w:rsidP="00D87400">
      <w:pPr>
        <w:numPr>
          <w:ilvl w:val="12"/>
          <w:numId w:val="0"/>
        </w:numPr>
        <w:jc w:val="both"/>
        <w:rPr>
          <w:rFonts w:ascii="Tahoma" w:hAnsi="Tahoma" w:cs="Tahoma"/>
          <w:sz w:val="24"/>
          <w:szCs w:val="24"/>
        </w:rPr>
      </w:pPr>
    </w:p>
    <w:p w:rsidR="00D87400" w:rsidRDefault="00D87400" w:rsidP="00D87400">
      <w:pPr>
        <w:numPr>
          <w:ilvl w:val="12"/>
          <w:numId w:val="0"/>
        </w:numPr>
        <w:jc w:val="both"/>
        <w:rPr>
          <w:rFonts w:ascii="Tahoma" w:hAnsi="Tahoma" w:cs="Tahoma"/>
          <w:sz w:val="24"/>
          <w:szCs w:val="24"/>
        </w:rPr>
      </w:pPr>
    </w:p>
    <w:p w:rsidR="00D87400" w:rsidRDefault="00D87400" w:rsidP="00D87400">
      <w:pPr>
        <w:numPr>
          <w:ilvl w:val="12"/>
          <w:numId w:val="0"/>
        </w:numPr>
        <w:jc w:val="both"/>
        <w:rPr>
          <w:rFonts w:ascii="Tahoma" w:hAnsi="Tahoma" w:cs="Tahoma"/>
          <w:sz w:val="24"/>
          <w:szCs w:val="24"/>
        </w:rPr>
      </w:pPr>
    </w:p>
    <w:p w:rsidR="00D87400" w:rsidRDefault="00D87400" w:rsidP="00D87400">
      <w:pPr>
        <w:numPr>
          <w:ilvl w:val="12"/>
          <w:numId w:val="0"/>
        </w:numPr>
        <w:jc w:val="both"/>
        <w:rPr>
          <w:rFonts w:ascii="Tahoma" w:hAnsi="Tahoma" w:cs="Tahoma"/>
          <w:sz w:val="24"/>
          <w:szCs w:val="24"/>
        </w:rPr>
      </w:pPr>
      <w:r w:rsidRPr="00D87400">
        <w:rPr>
          <w:rFonts w:ascii="Tahoma" w:hAnsi="Tahoma" w:cs="Tahoma"/>
          <w:b/>
          <w:bCs/>
          <w:sz w:val="28"/>
          <w:szCs w:val="28"/>
        </w:rPr>
        <w:t xml:space="preserve"> Imputation</w:t>
      </w:r>
      <w:r w:rsidRPr="00D87400">
        <w:rPr>
          <w:rFonts w:ascii="Tahoma" w:hAnsi="Tahoma" w:cs="Tahoma"/>
          <w:sz w:val="28"/>
          <w:szCs w:val="28"/>
        </w:rPr>
        <w:t> </w:t>
      </w:r>
      <w:r w:rsidR="00E44EC6">
        <w:rPr>
          <w:rFonts w:ascii="Tahoma" w:hAnsi="Tahoma" w:cs="Tahoma"/>
          <w:sz w:val="24"/>
          <w:szCs w:val="24"/>
        </w:rPr>
        <w:t>:</w:t>
      </w:r>
    </w:p>
    <w:p w:rsidR="00953554" w:rsidRDefault="00953554" w:rsidP="00D87400">
      <w:pPr>
        <w:numPr>
          <w:ilvl w:val="12"/>
          <w:numId w:val="0"/>
        </w:numPr>
        <w:jc w:val="both"/>
        <w:rPr>
          <w:rFonts w:ascii="Tahoma" w:hAnsi="Tahoma" w:cs="Tahoma"/>
          <w:sz w:val="24"/>
          <w:szCs w:val="24"/>
        </w:rPr>
      </w:pPr>
    </w:p>
    <w:p w:rsidR="00D87400" w:rsidRPr="009E2C6E" w:rsidRDefault="00D87400" w:rsidP="00D87400">
      <w:pPr>
        <w:tabs>
          <w:tab w:val="left" w:pos="1019"/>
        </w:tabs>
        <w:rPr>
          <w:sz w:val="12"/>
          <w:szCs w:val="12"/>
        </w:rPr>
      </w:pPr>
    </w:p>
    <w:tbl>
      <w:tblPr>
        <w:tblW w:w="4877" w:type="pct"/>
        <w:jc w:val="center"/>
        <w:tblBorders>
          <w:top w:val="double" w:sz="4" w:space="0" w:color="auto"/>
          <w:left w:val="double" w:sz="4" w:space="0" w:color="auto"/>
          <w:bottom w:val="double" w:sz="4" w:space="0" w:color="auto"/>
          <w:right w:val="double" w:sz="4" w:space="0" w:color="auto"/>
          <w:insideH w:val="single" w:sz="4" w:space="0" w:color="auto"/>
        </w:tblBorders>
        <w:tblLook w:val="01E0" w:firstRow="1" w:lastRow="1" w:firstColumn="1" w:lastColumn="1" w:noHBand="0" w:noVBand="0"/>
      </w:tblPr>
      <w:tblGrid>
        <w:gridCol w:w="4138"/>
        <w:gridCol w:w="5253"/>
      </w:tblGrid>
      <w:tr w:rsidR="00D87400" w:rsidRPr="00705943" w:rsidTr="00953554">
        <w:trPr>
          <w:trHeight w:val="876"/>
          <w:jc w:val="center"/>
        </w:trPr>
        <w:tc>
          <w:tcPr>
            <w:tcW w:w="2203" w:type="pct"/>
            <w:vAlign w:val="center"/>
          </w:tcPr>
          <w:p w:rsidR="00D87400" w:rsidRPr="00953554" w:rsidRDefault="00D87400" w:rsidP="00D87400">
            <w:pPr>
              <w:suppressAutoHyphens/>
              <w:spacing w:before="120" w:after="120"/>
              <w:rPr>
                <w:rFonts w:ascii="Arial Narrow" w:hAnsi="Arial Narrow" w:cs="Arial"/>
                <w:b/>
                <w:bCs/>
              </w:rPr>
            </w:pPr>
            <w:r w:rsidRPr="00953554">
              <w:rPr>
                <w:rFonts w:ascii="Arial Narrow" w:hAnsi="Arial Narrow" w:cs="Arial"/>
                <w:b/>
                <w:bCs/>
              </w:rPr>
              <w:t>Lieu et Date de réception des offres ;</w:t>
            </w:r>
          </w:p>
        </w:tc>
        <w:tc>
          <w:tcPr>
            <w:tcW w:w="2797" w:type="pct"/>
            <w:vAlign w:val="center"/>
          </w:tcPr>
          <w:p w:rsidR="00D87400" w:rsidRPr="00953554" w:rsidRDefault="00A7436C" w:rsidP="00B434BB">
            <w:pPr>
              <w:suppressAutoHyphens/>
              <w:spacing w:before="120" w:after="120"/>
              <w:rPr>
                <w:rFonts w:ascii="Arial Narrow" w:hAnsi="Arial Narrow" w:cs="Arial"/>
                <w:b/>
              </w:rPr>
            </w:pPr>
            <w:r>
              <w:rPr>
                <w:rFonts w:ascii="Arial Narrow" w:hAnsi="Arial Narrow" w:cs="Arial"/>
                <w:b/>
              </w:rPr>
              <w:t>Préfecture de Bertoua</w:t>
            </w:r>
            <w:r w:rsidRPr="00953554">
              <w:rPr>
                <w:rFonts w:ascii="Arial Narrow" w:hAnsi="Arial Narrow" w:cs="Arial"/>
                <w:b/>
              </w:rPr>
              <w:t xml:space="preserve"> le, </w:t>
            </w:r>
            <w:r>
              <w:rPr>
                <w:rFonts w:ascii="Arial Narrow" w:hAnsi="Arial Narrow" w:cs="Arial"/>
                <w:b/>
              </w:rPr>
              <w:t>2</w:t>
            </w:r>
            <w:r w:rsidR="00B434BB">
              <w:rPr>
                <w:rFonts w:ascii="Arial Narrow" w:hAnsi="Arial Narrow" w:cs="Arial"/>
                <w:b/>
              </w:rPr>
              <w:t>7</w:t>
            </w:r>
            <w:r>
              <w:rPr>
                <w:rFonts w:ascii="Arial Narrow" w:hAnsi="Arial Narrow" w:cs="Arial"/>
                <w:b/>
              </w:rPr>
              <w:t xml:space="preserve"> AVRIL 2026  à 13 heures</w:t>
            </w:r>
          </w:p>
        </w:tc>
      </w:tr>
      <w:tr w:rsidR="00D87400" w:rsidRPr="00705943" w:rsidTr="00520696">
        <w:trPr>
          <w:jc w:val="center"/>
        </w:trPr>
        <w:tc>
          <w:tcPr>
            <w:tcW w:w="2203" w:type="pct"/>
            <w:vAlign w:val="center"/>
          </w:tcPr>
          <w:p w:rsidR="00D87400" w:rsidRPr="00953554" w:rsidRDefault="00D87400" w:rsidP="00520696">
            <w:pPr>
              <w:suppressAutoHyphens/>
              <w:spacing w:before="120" w:after="120"/>
              <w:rPr>
                <w:rFonts w:ascii="Arial Narrow" w:hAnsi="Arial Narrow" w:cs="Arial"/>
                <w:b/>
              </w:rPr>
            </w:pPr>
            <w:r w:rsidRPr="00953554">
              <w:rPr>
                <w:rFonts w:ascii="Arial Narrow" w:hAnsi="Arial Narrow" w:cs="Arial"/>
                <w:b/>
                <w:bCs/>
              </w:rPr>
              <w:t xml:space="preserve">Lieu et Date d’ouverture des </w:t>
            </w:r>
            <w:r w:rsidR="00953554">
              <w:rPr>
                <w:rFonts w:ascii="Arial Narrow" w:hAnsi="Arial Narrow" w:cs="Arial"/>
                <w:b/>
                <w:bCs/>
              </w:rPr>
              <w:t>Offres</w:t>
            </w:r>
            <w:r w:rsidRPr="00953554">
              <w:rPr>
                <w:rFonts w:ascii="Arial Narrow" w:hAnsi="Arial Narrow" w:cs="Arial"/>
                <w:b/>
                <w:bCs/>
              </w:rPr>
              <w:t> :</w:t>
            </w:r>
          </w:p>
        </w:tc>
        <w:tc>
          <w:tcPr>
            <w:tcW w:w="2797" w:type="pct"/>
            <w:vAlign w:val="center"/>
          </w:tcPr>
          <w:p w:rsidR="00D87400" w:rsidRPr="00953554" w:rsidRDefault="00D87400" w:rsidP="00520696">
            <w:pPr>
              <w:suppressAutoHyphens/>
              <w:spacing w:before="120" w:after="120"/>
              <w:rPr>
                <w:rFonts w:ascii="Arial Narrow" w:hAnsi="Arial Narrow" w:cs="Arial"/>
                <w:b/>
              </w:rPr>
            </w:pPr>
            <w:r w:rsidRPr="00953554">
              <w:rPr>
                <w:rFonts w:ascii="Arial Narrow" w:hAnsi="Arial Narrow" w:cs="Arial"/>
                <w:b/>
              </w:rPr>
              <w:t>Salle de réunio</w:t>
            </w:r>
            <w:r w:rsidR="00444D41">
              <w:rPr>
                <w:rFonts w:ascii="Arial Narrow" w:hAnsi="Arial Narrow" w:cs="Arial"/>
                <w:b/>
              </w:rPr>
              <w:t>n de la Préfecture de Bertoua</w:t>
            </w:r>
          </w:p>
          <w:p w:rsidR="00D87400" w:rsidRPr="00953554" w:rsidRDefault="00D87400" w:rsidP="00B434BB">
            <w:pPr>
              <w:suppressAutoHyphens/>
              <w:spacing w:before="120" w:after="120"/>
              <w:rPr>
                <w:rFonts w:ascii="Arial Narrow" w:hAnsi="Arial Narrow" w:cs="Arial"/>
                <w:b/>
              </w:rPr>
            </w:pPr>
            <w:r w:rsidRPr="00953554">
              <w:rPr>
                <w:rFonts w:ascii="Arial Narrow" w:hAnsi="Arial Narrow" w:cs="Arial"/>
                <w:b/>
              </w:rPr>
              <w:t xml:space="preserve"> </w:t>
            </w:r>
            <w:r w:rsidR="00A7436C">
              <w:rPr>
                <w:rFonts w:ascii="Arial Narrow" w:hAnsi="Arial Narrow" w:cs="Arial"/>
                <w:b/>
              </w:rPr>
              <w:t>Préfecture de Bertoua</w:t>
            </w:r>
            <w:r w:rsidR="00A7436C" w:rsidRPr="00953554">
              <w:rPr>
                <w:rFonts w:ascii="Arial Narrow" w:hAnsi="Arial Narrow" w:cs="Arial"/>
                <w:b/>
              </w:rPr>
              <w:t xml:space="preserve"> le, </w:t>
            </w:r>
            <w:r w:rsidR="00A7436C">
              <w:rPr>
                <w:rFonts w:ascii="Arial Narrow" w:hAnsi="Arial Narrow" w:cs="Arial"/>
                <w:b/>
              </w:rPr>
              <w:t>2</w:t>
            </w:r>
            <w:r w:rsidR="00B434BB">
              <w:rPr>
                <w:rFonts w:ascii="Arial Narrow" w:hAnsi="Arial Narrow" w:cs="Arial"/>
                <w:b/>
              </w:rPr>
              <w:t>7</w:t>
            </w:r>
            <w:r w:rsidR="00A7436C">
              <w:rPr>
                <w:rFonts w:ascii="Arial Narrow" w:hAnsi="Arial Narrow" w:cs="Arial"/>
                <w:b/>
              </w:rPr>
              <w:t xml:space="preserve"> AVRIL 2026  à 14 heures</w:t>
            </w:r>
          </w:p>
        </w:tc>
      </w:tr>
    </w:tbl>
    <w:p w:rsidR="00D87400" w:rsidRDefault="00D87400" w:rsidP="00D87400">
      <w:pPr>
        <w:tabs>
          <w:tab w:val="left" w:pos="1019"/>
        </w:tabs>
      </w:pPr>
    </w:p>
    <w:p w:rsidR="008E5F05" w:rsidRDefault="008E5F05" w:rsidP="00D87400">
      <w:pPr>
        <w:tabs>
          <w:tab w:val="left" w:pos="1019"/>
        </w:tabs>
        <w:jc w:val="right"/>
        <w:rPr>
          <w:rFonts w:ascii="Arial Black" w:hAnsi="Arial Black"/>
          <w:sz w:val="24"/>
          <w:szCs w:val="24"/>
        </w:rPr>
      </w:pPr>
    </w:p>
    <w:p w:rsidR="00D87400" w:rsidRPr="008E5F05" w:rsidRDefault="00A7436C" w:rsidP="00D87400">
      <w:pPr>
        <w:tabs>
          <w:tab w:val="left" w:pos="1019"/>
        </w:tabs>
        <w:jc w:val="right"/>
        <w:rPr>
          <w:rFonts w:ascii="Bernard MT Condensed" w:hAnsi="Bernard MT Condensed"/>
          <w:sz w:val="24"/>
          <w:szCs w:val="24"/>
        </w:rPr>
      </w:pPr>
      <w:r>
        <w:rPr>
          <w:rFonts w:ascii="Bernard MT Condensed" w:hAnsi="Bernard MT Condensed"/>
          <w:sz w:val="24"/>
          <w:szCs w:val="24"/>
        </w:rPr>
        <w:t>MARS 2026</w:t>
      </w:r>
    </w:p>
    <w:p w:rsidR="00FC4436" w:rsidRPr="00E91607" w:rsidRDefault="00FC4436" w:rsidP="005D198C">
      <w:pPr>
        <w:pStyle w:val="En-tte"/>
        <w:spacing w:line="192" w:lineRule="auto"/>
        <w:ind w:right="1870"/>
        <w:jc w:val="center"/>
        <w:rPr>
          <w:b/>
          <w:smallCaps/>
          <w:sz w:val="18"/>
          <w:szCs w:val="18"/>
          <w:lang w:val="en-US"/>
        </w:rPr>
      </w:pPr>
    </w:p>
    <w:p w:rsidR="00FC4436" w:rsidRDefault="00FC4436" w:rsidP="00DE60BC">
      <w:pPr>
        <w:jc w:val="center"/>
        <w:rPr>
          <w:rFonts w:ascii="Arial Narrow" w:hAnsi="Arial Narrow"/>
          <w:sz w:val="28"/>
          <w:szCs w:val="28"/>
          <w:lang w:val="en-US"/>
        </w:rPr>
      </w:pPr>
    </w:p>
    <w:p w:rsidR="00DA1579" w:rsidRDefault="00DA1579" w:rsidP="00DE60BC">
      <w:pPr>
        <w:jc w:val="center"/>
        <w:rPr>
          <w:rFonts w:ascii="Arial Narrow" w:hAnsi="Arial Narrow"/>
          <w:sz w:val="28"/>
          <w:szCs w:val="28"/>
          <w:lang w:val="en-US"/>
        </w:rPr>
      </w:pPr>
    </w:p>
    <w:p w:rsidR="00C336B9" w:rsidRDefault="00C336B9" w:rsidP="00DE60BC">
      <w:pPr>
        <w:jc w:val="center"/>
        <w:rPr>
          <w:rFonts w:ascii="Arial Narrow" w:hAnsi="Arial Narrow"/>
          <w:sz w:val="28"/>
          <w:szCs w:val="28"/>
          <w:lang w:val="en-US"/>
        </w:rPr>
      </w:pPr>
    </w:p>
    <w:p w:rsidR="00C336B9" w:rsidRPr="00E91607" w:rsidRDefault="00C336B9" w:rsidP="00DE60BC">
      <w:pPr>
        <w:jc w:val="center"/>
        <w:rPr>
          <w:rFonts w:ascii="Arial Narrow" w:hAnsi="Arial Narrow"/>
          <w:sz w:val="28"/>
          <w:szCs w:val="28"/>
          <w:lang w:val="en-US"/>
        </w:rPr>
      </w:pPr>
    </w:p>
    <w:p w:rsidR="00230AA6" w:rsidRPr="00020E1E" w:rsidRDefault="00230AA6" w:rsidP="00230AA6">
      <w:pPr>
        <w:pStyle w:val="Default"/>
        <w:spacing w:before="240" w:after="240"/>
        <w:jc w:val="center"/>
        <w:rPr>
          <w:rFonts w:ascii="Tw Cen MT" w:hAnsi="Tw Cen MT"/>
          <w:sz w:val="32"/>
          <w:szCs w:val="32"/>
        </w:rPr>
      </w:pPr>
      <w:r w:rsidRPr="00020E1E">
        <w:rPr>
          <w:rFonts w:ascii="Tw Cen MT" w:hAnsi="Tw Cen MT"/>
          <w:b/>
          <w:bCs/>
          <w:sz w:val="32"/>
          <w:szCs w:val="32"/>
        </w:rPr>
        <w:t>TABLE DES MATIERES</w:t>
      </w:r>
    </w:p>
    <w:p w:rsidR="00230AA6" w:rsidRPr="00020E1E" w:rsidRDefault="00230AA6" w:rsidP="00230AA6">
      <w:pPr>
        <w:pStyle w:val="Default"/>
        <w:spacing w:before="240" w:after="240"/>
        <w:jc w:val="both"/>
        <w:rPr>
          <w:rFonts w:ascii="Tw Cen MT" w:hAnsi="Tw Cen MT"/>
          <w:szCs w:val="23"/>
        </w:rPr>
      </w:pPr>
    </w:p>
    <w:p w:rsidR="00230AA6" w:rsidRPr="00020E1E" w:rsidRDefault="00230AA6" w:rsidP="00230AA6">
      <w:pPr>
        <w:pStyle w:val="Default"/>
        <w:spacing w:before="240" w:after="240"/>
        <w:jc w:val="both"/>
        <w:rPr>
          <w:rFonts w:ascii="Tw Cen MT" w:hAnsi="Tw Cen MT"/>
          <w:szCs w:val="23"/>
        </w:rPr>
      </w:pPr>
      <w:r w:rsidRPr="00020E1E">
        <w:rPr>
          <w:rFonts w:ascii="Tw Cen MT" w:hAnsi="Tw Cen MT"/>
          <w:szCs w:val="23"/>
        </w:rPr>
        <w:t xml:space="preserve">Pièce N°1. Avis d'Appel d'Offres (AAO) </w:t>
      </w:r>
    </w:p>
    <w:p w:rsidR="00230AA6" w:rsidRPr="00020E1E" w:rsidRDefault="00230AA6" w:rsidP="00230AA6">
      <w:pPr>
        <w:pStyle w:val="Default"/>
        <w:spacing w:before="240" w:after="240"/>
        <w:jc w:val="both"/>
        <w:rPr>
          <w:rFonts w:ascii="Tw Cen MT" w:hAnsi="Tw Cen MT"/>
          <w:szCs w:val="23"/>
        </w:rPr>
      </w:pPr>
      <w:r w:rsidRPr="00020E1E">
        <w:rPr>
          <w:rFonts w:ascii="Tw Cen MT" w:hAnsi="Tw Cen MT"/>
          <w:szCs w:val="23"/>
        </w:rPr>
        <w:t xml:space="preserve">Pièce N°2. Règlement Général de l'Appel d'Offres (RGAO) </w:t>
      </w:r>
    </w:p>
    <w:p w:rsidR="00230AA6" w:rsidRPr="00020E1E" w:rsidRDefault="00230AA6" w:rsidP="00230AA6">
      <w:pPr>
        <w:pStyle w:val="Default"/>
        <w:spacing w:before="240" w:after="240"/>
        <w:jc w:val="both"/>
        <w:rPr>
          <w:rFonts w:ascii="Tw Cen MT" w:hAnsi="Tw Cen MT"/>
          <w:szCs w:val="23"/>
        </w:rPr>
      </w:pPr>
      <w:r w:rsidRPr="00020E1E">
        <w:rPr>
          <w:rFonts w:ascii="Tw Cen MT" w:hAnsi="Tw Cen MT"/>
          <w:szCs w:val="23"/>
        </w:rPr>
        <w:t xml:space="preserve">Pièce N°3. Règlement Particulier de l’Appel d’Offres (RPAO) </w:t>
      </w:r>
    </w:p>
    <w:p w:rsidR="00230AA6" w:rsidRPr="00020E1E" w:rsidRDefault="00230AA6" w:rsidP="00230AA6">
      <w:pPr>
        <w:pStyle w:val="Default"/>
        <w:spacing w:before="240" w:after="240"/>
        <w:jc w:val="both"/>
        <w:rPr>
          <w:rFonts w:ascii="Tw Cen MT" w:hAnsi="Tw Cen MT"/>
          <w:szCs w:val="23"/>
        </w:rPr>
      </w:pPr>
      <w:r w:rsidRPr="00020E1E">
        <w:rPr>
          <w:rFonts w:ascii="Tw Cen MT" w:hAnsi="Tw Cen MT"/>
          <w:szCs w:val="23"/>
        </w:rPr>
        <w:t xml:space="preserve">Pièce N°4. Cahier des Clauses Administratives Particulières (CCAP) </w:t>
      </w:r>
    </w:p>
    <w:p w:rsidR="00230AA6" w:rsidRPr="00020E1E" w:rsidRDefault="00230AA6" w:rsidP="00230AA6">
      <w:pPr>
        <w:pStyle w:val="Default"/>
        <w:spacing w:before="240" w:after="240"/>
        <w:jc w:val="both"/>
        <w:rPr>
          <w:rFonts w:ascii="Tw Cen MT" w:hAnsi="Tw Cen MT"/>
          <w:szCs w:val="23"/>
        </w:rPr>
      </w:pPr>
      <w:r w:rsidRPr="00020E1E">
        <w:rPr>
          <w:rFonts w:ascii="Tw Cen MT" w:hAnsi="Tw Cen MT"/>
          <w:szCs w:val="23"/>
        </w:rPr>
        <w:t xml:space="preserve">Pièce N°5. Cahier des Clauses Techniques Particulières (CCTP)  </w:t>
      </w:r>
    </w:p>
    <w:p w:rsidR="00230AA6" w:rsidRPr="00020E1E" w:rsidRDefault="00230AA6" w:rsidP="00230AA6">
      <w:pPr>
        <w:pStyle w:val="Default"/>
        <w:spacing w:before="240" w:after="240"/>
        <w:jc w:val="both"/>
        <w:rPr>
          <w:rFonts w:ascii="Tw Cen MT" w:hAnsi="Tw Cen MT"/>
          <w:szCs w:val="23"/>
        </w:rPr>
      </w:pPr>
      <w:r w:rsidRPr="00020E1E">
        <w:rPr>
          <w:rFonts w:ascii="Tw Cen MT" w:hAnsi="Tw Cen MT"/>
          <w:szCs w:val="23"/>
        </w:rPr>
        <w:t xml:space="preserve">Pièce N°6. Cadre du bordereau des prix unitaires </w:t>
      </w:r>
    </w:p>
    <w:p w:rsidR="00230AA6" w:rsidRPr="00020E1E" w:rsidRDefault="00230AA6" w:rsidP="00230AA6">
      <w:pPr>
        <w:pStyle w:val="Default"/>
        <w:spacing w:before="240" w:after="240"/>
        <w:jc w:val="both"/>
        <w:rPr>
          <w:rFonts w:ascii="Tw Cen MT" w:hAnsi="Tw Cen MT"/>
          <w:szCs w:val="23"/>
        </w:rPr>
      </w:pPr>
      <w:r w:rsidRPr="00020E1E">
        <w:rPr>
          <w:rFonts w:ascii="Tw Cen MT" w:hAnsi="Tw Cen MT"/>
          <w:szCs w:val="23"/>
        </w:rPr>
        <w:t xml:space="preserve">Pièce N°7. Cadre du détail quantitatif et estimatif </w:t>
      </w:r>
    </w:p>
    <w:p w:rsidR="00230AA6" w:rsidRPr="00020E1E" w:rsidRDefault="00230AA6" w:rsidP="00230AA6">
      <w:pPr>
        <w:pStyle w:val="Default"/>
        <w:spacing w:before="240" w:after="240"/>
        <w:jc w:val="both"/>
        <w:rPr>
          <w:rFonts w:ascii="Tw Cen MT" w:hAnsi="Tw Cen MT"/>
          <w:szCs w:val="23"/>
        </w:rPr>
      </w:pPr>
      <w:r w:rsidRPr="00020E1E">
        <w:rPr>
          <w:rFonts w:ascii="Tw Cen MT" w:hAnsi="Tw Cen MT"/>
          <w:szCs w:val="23"/>
        </w:rPr>
        <w:t xml:space="preserve">Pièce N°8. Cadre du sous-détail des prix </w:t>
      </w:r>
    </w:p>
    <w:p w:rsidR="00230AA6" w:rsidRPr="00020E1E" w:rsidRDefault="00230AA6" w:rsidP="00230AA6">
      <w:pPr>
        <w:pStyle w:val="Default"/>
        <w:spacing w:before="240" w:after="240"/>
        <w:jc w:val="both"/>
        <w:rPr>
          <w:rFonts w:ascii="Tw Cen MT" w:hAnsi="Tw Cen MT"/>
          <w:szCs w:val="23"/>
        </w:rPr>
      </w:pPr>
      <w:r w:rsidRPr="00020E1E">
        <w:rPr>
          <w:rFonts w:ascii="Tw Cen MT" w:hAnsi="Tw Cen MT"/>
          <w:szCs w:val="23"/>
        </w:rPr>
        <w:t>Pièce N°9. Modèle de marché</w:t>
      </w:r>
    </w:p>
    <w:p w:rsidR="00230AA6" w:rsidRPr="00020E1E" w:rsidRDefault="00230AA6" w:rsidP="00230AA6">
      <w:pPr>
        <w:pStyle w:val="Default"/>
        <w:spacing w:before="240" w:after="240"/>
        <w:jc w:val="both"/>
        <w:rPr>
          <w:rFonts w:ascii="Tw Cen MT" w:hAnsi="Tw Cen MT"/>
          <w:szCs w:val="23"/>
        </w:rPr>
      </w:pPr>
      <w:r w:rsidRPr="00020E1E">
        <w:rPr>
          <w:rFonts w:ascii="Tw Cen MT" w:hAnsi="Tw Cen MT"/>
          <w:szCs w:val="23"/>
        </w:rPr>
        <w:t xml:space="preserve">Pièce N°10. Modèles ou formulaires types à utiliser par les Soumissionnaires </w:t>
      </w:r>
    </w:p>
    <w:p w:rsidR="00230AA6" w:rsidRPr="00020E1E" w:rsidRDefault="00230AA6" w:rsidP="00230AA6">
      <w:pPr>
        <w:pStyle w:val="Default"/>
        <w:spacing w:before="240" w:after="240"/>
        <w:jc w:val="both"/>
        <w:rPr>
          <w:rFonts w:ascii="Tw Cen MT" w:hAnsi="Tw Cen MT"/>
          <w:szCs w:val="23"/>
        </w:rPr>
      </w:pPr>
      <w:r w:rsidRPr="00020E1E">
        <w:rPr>
          <w:rFonts w:ascii="Tw Cen MT" w:hAnsi="Tw Cen MT"/>
          <w:szCs w:val="23"/>
        </w:rPr>
        <w:t xml:space="preserve">Pièce N°11. La Charte d’Intégrité </w:t>
      </w:r>
    </w:p>
    <w:p w:rsidR="00230AA6" w:rsidRPr="00020E1E" w:rsidRDefault="00230AA6" w:rsidP="00230AA6">
      <w:pPr>
        <w:pStyle w:val="Default"/>
        <w:spacing w:before="240" w:after="240"/>
        <w:jc w:val="both"/>
        <w:rPr>
          <w:rFonts w:ascii="Tw Cen MT" w:hAnsi="Tw Cen MT"/>
          <w:szCs w:val="23"/>
        </w:rPr>
      </w:pPr>
      <w:r w:rsidRPr="00020E1E">
        <w:rPr>
          <w:rFonts w:ascii="Tw Cen MT" w:hAnsi="Tw Cen MT"/>
          <w:szCs w:val="23"/>
        </w:rPr>
        <w:t xml:space="preserve">Pièce N°12. La Déclaration d’engagement au respect des clauses sociales et environnementales </w:t>
      </w:r>
    </w:p>
    <w:p w:rsidR="00230AA6" w:rsidRPr="00020E1E" w:rsidRDefault="00230AA6" w:rsidP="00230AA6">
      <w:pPr>
        <w:pStyle w:val="Default"/>
        <w:spacing w:before="240" w:after="240"/>
        <w:jc w:val="both"/>
        <w:rPr>
          <w:rFonts w:ascii="Tw Cen MT" w:hAnsi="Tw Cen MT"/>
          <w:szCs w:val="23"/>
        </w:rPr>
      </w:pPr>
      <w:r w:rsidRPr="00020E1E">
        <w:rPr>
          <w:rFonts w:ascii="Tw Cen MT" w:hAnsi="Tw Cen MT"/>
          <w:szCs w:val="23"/>
        </w:rPr>
        <w:t xml:space="preserve">Pièce N°13. Visa de maturité ou Justificatifs des études préalables </w:t>
      </w:r>
    </w:p>
    <w:p w:rsidR="00230AA6" w:rsidRPr="00020E1E" w:rsidRDefault="00230AA6" w:rsidP="00230AA6">
      <w:pPr>
        <w:pStyle w:val="Default"/>
        <w:spacing w:before="240" w:after="240"/>
        <w:jc w:val="both"/>
        <w:rPr>
          <w:rFonts w:ascii="Tw Cen MT" w:hAnsi="Tw Cen MT"/>
          <w:szCs w:val="23"/>
        </w:rPr>
      </w:pPr>
      <w:r w:rsidRPr="00020E1E">
        <w:rPr>
          <w:rFonts w:ascii="Tw Cen MT" w:hAnsi="Tw Cen MT"/>
          <w:szCs w:val="23"/>
        </w:rPr>
        <w:t xml:space="preserve">Pièce N°14. Liste des organismes habilités à émettre des cautions dans le cadre des Marchés Publics </w:t>
      </w:r>
    </w:p>
    <w:p w:rsidR="007A12EC" w:rsidRDefault="00230AA6" w:rsidP="00226784">
      <w:pPr>
        <w:tabs>
          <w:tab w:val="left" w:pos="1913"/>
        </w:tabs>
        <w:spacing w:before="120" w:after="120"/>
        <w:rPr>
          <w:rFonts w:ascii="Tw Cen MT" w:hAnsi="Tw Cen MT"/>
          <w:sz w:val="24"/>
          <w:szCs w:val="23"/>
        </w:rPr>
      </w:pPr>
      <w:r w:rsidRPr="00226784">
        <w:rPr>
          <w:rFonts w:ascii="Tw Cen MT" w:hAnsi="Tw Cen MT"/>
          <w:sz w:val="24"/>
          <w:szCs w:val="23"/>
        </w:rPr>
        <w:t>Pièce N°15. Procédure de passation des marchés en ligne</w:t>
      </w:r>
    </w:p>
    <w:p w:rsidR="00226784" w:rsidRDefault="00226784" w:rsidP="00226784">
      <w:pPr>
        <w:tabs>
          <w:tab w:val="left" w:pos="1913"/>
        </w:tabs>
        <w:spacing w:before="120" w:after="120"/>
        <w:rPr>
          <w:rFonts w:ascii="Tw Cen MT" w:hAnsi="Tw Cen MT"/>
          <w:sz w:val="24"/>
          <w:szCs w:val="23"/>
        </w:rPr>
      </w:pPr>
      <w:r w:rsidRPr="00226784">
        <w:rPr>
          <w:rFonts w:ascii="Tw Cen MT" w:hAnsi="Tw Cen MT"/>
          <w:sz w:val="24"/>
          <w:szCs w:val="23"/>
        </w:rPr>
        <w:t>Pièce N°1</w:t>
      </w:r>
      <w:r>
        <w:rPr>
          <w:rFonts w:ascii="Tw Cen MT" w:hAnsi="Tw Cen MT"/>
          <w:sz w:val="24"/>
          <w:szCs w:val="23"/>
        </w:rPr>
        <w:t>6</w:t>
      </w:r>
      <w:r w:rsidRPr="00226784">
        <w:rPr>
          <w:rFonts w:ascii="Tw Cen MT" w:hAnsi="Tw Cen MT"/>
          <w:sz w:val="24"/>
          <w:szCs w:val="23"/>
        </w:rPr>
        <w:t xml:space="preserve">. </w:t>
      </w:r>
      <w:r>
        <w:rPr>
          <w:rFonts w:ascii="Tw Cen MT" w:hAnsi="Tw Cen MT"/>
          <w:sz w:val="24"/>
          <w:szCs w:val="23"/>
        </w:rPr>
        <w:t>Grille d’évaluation</w:t>
      </w:r>
    </w:p>
    <w:p w:rsidR="00226784" w:rsidRPr="00226784" w:rsidRDefault="00226784" w:rsidP="00226784">
      <w:pPr>
        <w:tabs>
          <w:tab w:val="left" w:pos="1913"/>
        </w:tabs>
        <w:spacing w:before="120" w:after="120"/>
        <w:rPr>
          <w:rFonts w:eastAsia="Arial Unicode MS"/>
          <w:sz w:val="28"/>
          <w:szCs w:val="22"/>
        </w:rPr>
      </w:pPr>
      <w:r w:rsidRPr="00226784">
        <w:rPr>
          <w:rFonts w:ascii="Tw Cen MT" w:hAnsi="Tw Cen MT"/>
          <w:sz w:val="24"/>
          <w:szCs w:val="23"/>
        </w:rPr>
        <w:t>Pièce N°1</w:t>
      </w:r>
      <w:r>
        <w:rPr>
          <w:rFonts w:ascii="Tw Cen MT" w:hAnsi="Tw Cen MT"/>
          <w:sz w:val="24"/>
          <w:szCs w:val="23"/>
        </w:rPr>
        <w:t>7</w:t>
      </w:r>
      <w:r w:rsidRPr="00226784">
        <w:rPr>
          <w:rFonts w:ascii="Tw Cen MT" w:hAnsi="Tw Cen MT"/>
          <w:sz w:val="24"/>
          <w:szCs w:val="23"/>
        </w:rPr>
        <w:t>. P</w:t>
      </w:r>
      <w:r>
        <w:rPr>
          <w:rFonts w:ascii="Tw Cen MT" w:hAnsi="Tw Cen MT"/>
          <w:sz w:val="24"/>
          <w:szCs w:val="23"/>
        </w:rPr>
        <w:t>lans du projet</w:t>
      </w:r>
    </w:p>
    <w:p w:rsidR="00226784" w:rsidRPr="00226784" w:rsidRDefault="00226784" w:rsidP="00226784">
      <w:pPr>
        <w:tabs>
          <w:tab w:val="left" w:pos="1913"/>
        </w:tabs>
        <w:rPr>
          <w:rFonts w:eastAsia="Arial Unicode MS"/>
          <w:sz w:val="28"/>
          <w:szCs w:val="22"/>
        </w:rPr>
      </w:pPr>
    </w:p>
    <w:p w:rsidR="00226784" w:rsidRPr="00226784" w:rsidRDefault="00226784" w:rsidP="00226784">
      <w:pPr>
        <w:tabs>
          <w:tab w:val="left" w:pos="1913"/>
        </w:tabs>
        <w:rPr>
          <w:rFonts w:eastAsia="Arial Unicode MS"/>
          <w:sz w:val="28"/>
          <w:szCs w:val="22"/>
        </w:rPr>
      </w:pPr>
    </w:p>
    <w:p w:rsidR="00226784" w:rsidRPr="00226784" w:rsidRDefault="00226784" w:rsidP="00226784">
      <w:pPr>
        <w:tabs>
          <w:tab w:val="left" w:pos="1913"/>
        </w:tabs>
        <w:rPr>
          <w:rFonts w:eastAsia="Arial Unicode MS"/>
          <w:sz w:val="28"/>
          <w:szCs w:val="22"/>
        </w:rPr>
      </w:pPr>
    </w:p>
    <w:p w:rsidR="00226784" w:rsidRPr="00226784" w:rsidRDefault="00226784" w:rsidP="00230AA6">
      <w:pPr>
        <w:tabs>
          <w:tab w:val="left" w:pos="1913"/>
        </w:tabs>
        <w:rPr>
          <w:rFonts w:eastAsia="Arial Unicode MS"/>
          <w:sz w:val="28"/>
          <w:szCs w:val="22"/>
        </w:rPr>
      </w:pPr>
    </w:p>
    <w:p w:rsidR="00737315" w:rsidRPr="00226784" w:rsidRDefault="00737315" w:rsidP="00737315">
      <w:pPr>
        <w:tabs>
          <w:tab w:val="left" w:pos="1913"/>
        </w:tabs>
        <w:rPr>
          <w:rFonts w:eastAsia="Arial Unicode MS"/>
          <w:sz w:val="28"/>
          <w:szCs w:val="22"/>
        </w:rPr>
      </w:pPr>
    </w:p>
    <w:p w:rsidR="00737315" w:rsidRPr="00312B87" w:rsidRDefault="00737315" w:rsidP="00737315">
      <w:pPr>
        <w:tabs>
          <w:tab w:val="left" w:pos="1913"/>
        </w:tabs>
        <w:rPr>
          <w:rFonts w:eastAsia="Arial Unicode MS"/>
          <w:sz w:val="22"/>
          <w:szCs w:val="22"/>
        </w:rPr>
      </w:pPr>
    </w:p>
    <w:p w:rsidR="008A36CC" w:rsidRPr="00312B87" w:rsidRDefault="008A36CC" w:rsidP="00F70624">
      <w:pPr>
        <w:rPr>
          <w:rFonts w:eastAsia="Arial Unicode MS"/>
          <w:sz w:val="22"/>
          <w:szCs w:val="22"/>
        </w:rPr>
      </w:pPr>
    </w:p>
    <w:p w:rsidR="008A36CC" w:rsidRPr="00312B87" w:rsidRDefault="008A36CC" w:rsidP="00F70624">
      <w:pPr>
        <w:rPr>
          <w:rFonts w:eastAsia="Arial Unicode MS"/>
          <w:sz w:val="22"/>
          <w:szCs w:val="22"/>
        </w:rPr>
      </w:pPr>
    </w:p>
    <w:p w:rsidR="008A36CC" w:rsidRPr="00312B87" w:rsidRDefault="008A36CC" w:rsidP="00F70624">
      <w:pPr>
        <w:tabs>
          <w:tab w:val="left" w:pos="1913"/>
        </w:tabs>
        <w:rPr>
          <w:rFonts w:eastAsia="Arial Unicode MS"/>
          <w:sz w:val="22"/>
          <w:szCs w:val="22"/>
        </w:rPr>
      </w:pPr>
      <w:r w:rsidRPr="00312B87">
        <w:rPr>
          <w:rFonts w:eastAsia="Arial Unicode MS"/>
          <w:sz w:val="22"/>
          <w:szCs w:val="22"/>
        </w:rPr>
        <w:tab/>
      </w:r>
    </w:p>
    <w:p w:rsidR="008A36CC" w:rsidRPr="00312B87" w:rsidRDefault="008A36CC" w:rsidP="008A36CC">
      <w:pPr>
        <w:ind w:left="2127" w:hanging="2127"/>
        <w:rPr>
          <w:rFonts w:eastAsia="Arial Unicode MS"/>
          <w:sz w:val="22"/>
          <w:szCs w:val="22"/>
        </w:rPr>
      </w:pPr>
      <w:r w:rsidRPr="00312B87">
        <w:rPr>
          <w:rFonts w:eastAsia="Arial Unicode MS"/>
          <w:sz w:val="22"/>
          <w:szCs w:val="22"/>
        </w:rPr>
        <w:tab/>
      </w:r>
    </w:p>
    <w:p w:rsidR="008A36CC" w:rsidRPr="00312B87" w:rsidRDefault="008A36CC" w:rsidP="00F70624">
      <w:pPr>
        <w:tabs>
          <w:tab w:val="left" w:pos="1913"/>
        </w:tabs>
        <w:rPr>
          <w:rFonts w:eastAsia="Arial Unicode MS"/>
          <w:sz w:val="22"/>
          <w:szCs w:val="22"/>
        </w:rPr>
      </w:pPr>
      <w:r w:rsidRPr="00312B87">
        <w:rPr>
          <w:rFonts w:eastAsia="Arial Unicode MS"/>
          <w:sz w:val="22"/>
          <w:szCs w:val="22"/>
        </w:rPr>
        <w:tab/>
      </w:r>
    </w:p>
    <w:p w:rsidR="008A36CC" w:rsidRPr="00312B87" w:rsidRDefault="008A36CC" w:rsidP="008A36CC">
      <w:pPr>
        <w:rPr>
          <w:rFonts w:eastAsia="Arial Unicode MS"/>
          <w:sz w:val="22"/>
          <w:szCs w:val="22"/>
        </w:rPr>
      </w:pPr>
      <w:r w:rsidRPr="00312B87">
        <w:rPr>
          <w:rFonts w:eastAsia="Arial Unicode MS"/>
          <w:sz w:val="22"/>
          <w:szCs w:val="22"/>
        </w:rPr>
        <w:tab/>
      </w:r>
    </w:p>
    <w:p w:rsidR="00DD6C18" w:rsidRPr="00312B87" w:rsidRDefault="00DD6C18" w:rsidP="008A36CC">
      <w:pPr>
        <w:rPr>
          <w:rFonts w:eastAsia="Arial Unicode MS"/>
          <w:sz w:val="22"/>
          <w:szCs w:val="22"/>
        </w:rPr>
      </w:pPr>
    </w:p>
    <w:p w:rsidR="008A36CC" w:rsidRPr="00312B87" w:rsidRDefault="008A36CC" w:rsidP="00F70624">
      <w:pPr>
        <w:tabs>
          <w:tab w:val="left" w:pos="1913"/>
        </w:tabs>
        <w:rPr>
          <w:rFonts w:eastAsia="Arial Unicode MS"/>
          <w:b/>
          <w:sz w:val="22"/>
          <w:szCs w:val="22"/>
        </w:rPr>
      </w:pPr>
      <w:r w:rsidRPr="00312B87">
        <w:rPr>
          <w:rFonts w:eastAsia="Arial Unicode MS"/>
          <w:b/>
          <w:sz w:val="22"/>
          <w:szCs w:val="22"/>
        </w:rPr>
        <w:tab/>
      </w:r>
    </w:p>
    <w:p w:rsidR="00734DBC" w:rsidRPr="00312B87" w:rsidRDefault="00734DBC" w:rsidP="00F70624">
      <w:pPr>
        <w:spacing w:before="120" w:after="120"/>
        <w:rPr>
          <w:rFonts w:eastAsia="Arial Unicode MS"/>
          <w:sz w:val="22"/>
          <w:szCs w:val="22"/>
        </w:rPr>
      </w:pPr>
    </w:p>
    <w:p w:rsidR="00734DBC" w:rsidRPr="00312B87" w:rsidRDefault="00734DBC" w:rsidP="00F70624">
      <w:pPr>
        <w:spacing w:before="120" w:after="120"/>
        <w:rPr>
          <w:rFonts w:eastAsia="Arial Unicode MS"/>
          <w:sz w:val="22"/>
          <w:szCs w:val="22"/>
        </w:rPr>
      </w:pPr>
    </w:p>
    <w:p w:rsidR="00734DBC" w:rsidRPr="00312B87" w:rsidRDefault="00734DBC" w:rsidP="00F70624">
      <w:pPr>
        <w:spacing w:before="120" w:after="120"/>
        <w:rPr>
          <w:rFonts w:eastAsia="Arial Unicode MS"/>
          <w:sz w:val="22"/>
          <w:szCs w:val="22"/>
        </w:rPr>
      </w:pPr>
    </w:p>
    <w:p w:rsidR="00734DBC" w:rsidRPr="00312B87" w:rsidRDefault="00734DBC" w:rsidP="00F70624">
      <w:pPr>
        <w:spacing w:before="120" w:after="120"/>
        <w:rPr>
          <w:rFonts w:eastAsia="Arial Unicode MS"/>
          <w:sz w:val="22"/>
          <w:szCs w:val="22"/>
        </w:rPr>
      </w:pPr>
    </w:p>
    <w:p w:rsidR="00734DBC" w:rsidRPr="00312B87" w:rsidRDefault="00734DBC" w:rsidP="00F70624">
      <w:pPr>
        <w:spacing w:before="120" w:after="120"/>
        <w:rPr>
          <w:rFonts w:eastAsia="Arial Unicode MS"/>
          <w:sz w:val="22"/>
          <w:szCs w:val="22"/>
        </w:rPr>
      </w:pPr>
    </w:p>
    <w:p w:rsidR="00734DBC" w:rsidRPr="00312B87" w:rsidRDefault="00734DBC" w:rsidP="00F70624">
      <w:pPr>
        <w:spacing w:before="120" w:after="120"/>
        <w:rPr>
          <w:rFonts w:eastAsia="Arial Unicode MS"/>
          <w:sz w:val="22"/>
          <w:szCs w:val="22"/>
        </w:rPr>
      </w:pPr>
    </w:p>
    <w:p w:rsidR="00734DBC" w:rsidRPr="00312B87" w:rsidRDefault="00734DBC" w:rsidP="00F70624">
      <w:pPr>
        <w:spacing w:before="120" w:after="120"/>
        <w:rPr>
          <w:rFonts w:eastAsia="Arial Unicode MS"/>
          <w:sz w:val="22"/>
          <w:szCs w:val="22"/>
        </w:rPr>
      </w:pPr>
    </w:p>
    <w:p w:rsidR="00F01650" w:rsidRPr="00312B87" w:rsidRDefault="00F01650" w:rsidP="00F70624">
      <w:pPr>
        <w:spacing w:before="120" w:after="120"/>
        <w:rPr>
          <w:rFonts w:eastAsia="Arial Unicode MS"/>
          <w:sz w:val="22"/>
          <w:szCs w:val="22"/>
        </w:rPr>
      </w:pPr>
    </w:p>
    <w:p w:rsidR="0080385C" w:rsidRPr="00312B87" w:rsidRDefault="0080385C" w:rsidP="00F70624">
      <w:pPr>
        <w:spacing w:before="120" w:after="120"/>
        <w:rPr>
          <w:rFonts w:eastAsia="Arial Unicode MS"/>
          <w:sz w:val="22"/>
          <w:szCs w:val="22"/>
        </w:rPr>
      </w:pPr>
    </w:p>
    <w:p w:rsidR="0080385C" w:rsidRPr="00312B87" w:rsidRDefault="0080385C" w:rsidP="00F70624">
      <w:pPr>
        <w:spacing w:before="120" w:after="120"/>
        <w:rPr>
          <w:rFonts w:eastAsia="Arial Unicode MS"/>
          <w:sz w:val="22"/>
          <w:szCs w:val="22"/>
        </w:rPr>
      </w:pPr>
    </w:p>
    <w:p w:rsidR="0080385C" w:rsidRPr="00312B87" w:rsidRDefault="0080385C" w:rsidP="00F70624">
      <w:pPr>
        <w:spacing w:before="120" w:after="120"/>
        <w:rPr>
          <w:rFonts w:eastAsia="Arial Unicode MS"/>
          <w:sz w:val="22"/>
          <w:szCs w:val="22"/>
        </w:rPr>
      </w:pPr>
    </w:p>
    <w:p w:rsidR="00300CAE" w:rsidRPr="00312B87" w:rsidRDefault="00300CAE" w:rsidP="00F70624">
      <w:pPr>
        <w:spacing w:before="120" w:after="120"/>
        <w:jc w:val="both"/>
        <w:rPr>
          <w:rFonts w:eastAsia="Arial Unicode MS"/>
          <w:b/>
          <w:sz w:val="22"/>
          <w:szCs w:val="22"/>
          <w:u w:val="single"/>
        </w:rPr>
      </w:pPr>
    </w:p>
    <w:p w:rsidR="00300CAE" w:rsidRPr="00312B87" w:rsidRDefault="00300CAE" w:rsidP="00F70624">
      <w:pPr>
        <w:spacing w:before="120" w:after="120"/>
        <w:jc w:val="both"/>
        <w:rPr>
          <w:rFonts w:eastAsia="Arial Unicode MS"/>
          <w:b/>
          <w:sz w:val="22"/>
          <w:szCs w:val="22"/>
          <w:u w:val="single"/>
        </w:rPr>
      </w:pPr>
    </w:p>
    <w:p w:rsidR="006C4014" w:rsidRDefault="006C4014" w:rsidP="00F70624">
      <w:pPr>
        <w:spacing w:before="120" w:after="120"/>
        <w:jc w:val="both"/>
        <w:rPr>
          <w:rFonts w:eastAsia="Arial Unicode MS"/>
          <w:b/>
          <w:sz w:val="22"/>
          <w:szCs w:val="22"/>
          <w:u w:val="single"/>
        </w:rPr>
      </w:pPr>
    </w:p>
    <w:p w:rsidR="006C4014" w:rsidRPr="00312B87" w:rsidRDefault="006C4014" w:rsidP="00F70624">
      <w:pPr>
        <w:spacing w:before="120" w:after="120"/>
        <w:jc w:val="both"/>
        <w:rPr>
          <w:rFonts w:eastAsia="Arial Unicode MS"/>
          <w:b/>
          <w:sz w:val="22"/>
          <w:szCs w:val="22"/>
          <w:u w:val="single"/>
        </w:rPr>
      </w:pPr>
    </w:p>
    <w:p w:rsidR="00300CAE" w:rsidRPr="00312B87" w:rsidRDefault="00300CAE" w:rsidP="00F70624">
      <w:pPr>
        <w:spacing w:before="120" w:after="120"/>
        <w:jc w:val="both"/>
        <w:rPr>
          <w:rFonts w:eastAsia="Arial Unicode MS"/>
          <w:b/>
          <w:sz w:val="22"/>
          <w:szCs w:val="22"/>
          <w:u w:val="single"/>
        </w:rPr>
      </w:pPr>
    </w:p>
    <w:p w:rsidR="00F448A4" w:rsidRPr="00312B87" w:rsidRDefault="00F448A4" w:rsidP="00F70624">
      <w:pPr>
        <w:spacing w:before="120" w:after="120"/>
        <w:jc w:val="both"/>
        <w:rPr>
          <w:rFonts w:eastAsia="Arial Unicode MS"/>
          <w:b/>
          <w:sz w:val="22"/>
          <w:szCs w:val="22"/>
          <w:u w:val="single"/>
        </w:rPr>
      </w:pPr>
    </w:p>
    <w:p w:rsidR="00300CAE" w:rsidRPr="00312B87" w:rsidRDefault="00300CAE" w:rsidP="00F70624">
      <w:pPr>
        <w:spacing w:before="120" w:after="120"/>
        <w:jc w:val="both"/>
        <w:rPr>
          <w:rFonts w:eastAsia="Arial Unicode MS"/>
          <w:b/>
          <w:sz w:val="22"/>
          <w:szCs w:val="22"/>
          <w:u w:val="single"/>
        </w:rPr>
      </w:pPr>
    </w:p>
    <w:p w:rsidR="001F584F" w:rsidRPr="00312B87" w:rsidRDefault="003833EA" w:rsidP="00F70624">
      <w:pPr>
        <w:spacing w:before="120" w:after="120"/>
        <w:jc w:val="both"/>
        <w:rPr>
          <w:rFonts w:eastAsia="Arial Unicode MS"/>
          <w:b/>
          <w:sz w:val="22"/>
          <w:szCs w:val="22"/>
          <w:u w:val="single"/>
        </w:rPr>
      </w:pPr>
      <w:r>
        <w:rPr>
          <w:rFonts w:eastAsia="Arial Unicode MS"/>
          <w:b/>
          <w:noProof/>
          <w:sz w:val="22"/>
          <w:szCs w:val="22"/>
          <w:u w:val="single"/>
        </w:rPr>
        <mc:AlternateContent>
          <mc:Choice Requires="wps">
            <w:drawing>
              <wp:anchor distT="0" distB="0" distL="114300" distR="114300" simplePos="0" relativeHeight="251646464" behindDoc="0" locked="0" layoutInCell="1" allowOverlap="1">
                <wp:simplePos x="0" y="0"/>
                <wp:positionH relativeFrom="column">
                  <wp:posOffset>572135</wp:posOffset>
                </wp:positionH>
                <wp:positionV relativeFrom="paragraph">
                  <wp:posOffset>219710</wp:posOffset>
                </wp:positionV>
                <wp:extent cx="5162550" cy="1642110"/>
                <wp:effectExtent l="38100" t="38100" r="19050" b="34290"/>
                <wp:wrapNone/>
                <wp:docPr id="31" name="AutoShape 4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62550" cy="1642110"/>
                        </a:xfrm>
                        <a:prstGeom prst="leftRightArrow">
                          <a:avLst>
                            <a:gd name="adj1" fmla="val 50000"/>
                            <a:gd name="adj2" fmla="val 74247"/>
                          </a:avLst>
                        </a:prstGeom>
                        <a:solidFill>
                          <a:srgbClr val="FFFFFF"/>
                        </a:solidFill>
                        <a:ln w="38100">
                          <a:solidFill>
                            <a:srgbClr val="000000"/>
                          </a:solidFill>
                          <a:miter lim="800000"/>
                          <a:headEnd/>
                          <a:tailEnd/>
                        </a:ln>
                      </wps:spPr>
                      <wps:txbx>
                        <w:txbxContent>
                          <w:p w:rsidR="00EA3A27" w:rsidRPr="00C175CA" w:rsidRDefault="00EA3A27" w:rsidP="00C175CA">
                            <w:pPr>
                              <w:jc w:val="center"/>
                              <w:rPr>
                                <w:rFonts w:ascii="Albertus Extra Bold" w:hAnsi="Albertus Extra Bold"/>
                                <w:sz w:val="14"/>
                              </w:rPr>
                            </w:pPr>
                          </w:p>
                          <w:p w:rsidR="00EA3A27" w:rsidRPr="00786EF9" w:rsidRDefault="00EA3A27" w:rsidP="00C175CA">
                            <w:pPr>
                              <w:spacing w:before="120"/>
                              <w:jc w:val="center"/>
                              <w:rPr>
                                <w:rFonts w:ascii="Arial Narrow" w:hAnsi="Arial Narrow"/>
                                <w:b/>
                                <w:bCs/>
                                <w:sz w:val="32"/>
                              </w:rPr>
                            </w:pPr>
                            <w:r w:rsidRPr="00786EF9">
                              <w:rPr>
                                <w:rFonts w:ascii="Arial Narrow" w:hAnsi="Arial Narrow"/>
                                <w:b/>
                                <w:bCs/>
                                <w:sz w:val="32"/>
                              </w:rPr>
                              <w:t>PIECE N°1 : AVIS D’APPEL D’OFFRES</w:t>
                            </w:r>
                            <w:r>
                              <w:rPr>
                                <w:rFonts w:ascii="Arial Narrow" w:hAnsi="Arial Narrow"/>
                                <w:b/>
                                <w:bCs/>
                                <w:sz w:val="32"/>
                              </w:rPr>
                              <w:t xml:space="preserve"> NATIONAL OUVERT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AutoShape 461" o:spid="_x0000_s1027" type="#_x0000_t69" style="position:absolute;left:0;text-align:left;margin-left:45.05pt;margin-top:17.3pt;width:406.5pt;height:129.3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" adj="5101" strokeweight="3pt">
                <v:textbox>
                  <w:txbxContent>
                    <w:p w:rsidR="00EA3A27" w:rsidRPr="00C175CA" w:rsidRDefault="00EA3A27" w:rsidP="00C175CA">
                      <w:pPr>
                        <w:jc w:val="center"/>
                        <w:rPr>
                          <w:rFonts w:ascii="Albertus Extra Bold" w:hAnsi="Albertus Extra Bold"/>
                          <w:sz w:val="14"/>
                        </w:rPr>
                      </w:pPr>
                    </w:p>
                    <w:p w:rsidR="00EA3A27" w:rsidRPr="00786EF9" w:rsidRDefault="00EA3A27" w:rsidP="00C175CA">
                      <w:pPr>
                        <w:spacing w:before="120"/>
                        <w:jc w:val="center"/>
                        <w:rPr>
                          <w:rFonts w:ascii="Arial Narrow" w:hAnsi="Arial Narrow"/>
                          <w:b/>
                          <w:bCs/>
                          <w:sz w:val="32"/>
                        </w:rPr>
                      </w:pPr>
                      <w:r w:rsidRPr="00786EF9">
                        <w:rPr>
                          <w:rFonts w:ascii="Arial Narrow" w:hAnsi="Arial Narrow"/>
                          <w:b/>
                          <w:bCs/>
                          <w:sz w:val="32"/>
                        </w:rPr>
                        <w:t>PIECE N°1 : AVIS D’APPEL D’OFFRES</w:t>
                      </w:r>
                      <w:r>
                        <w:rPr>
                          <w:rFonts w:ascii="Arial Narrow" w:hAnsi="Arial Narrow"/>
                          <w:b/>
                          <w:bCs/>
                          <w:sz w:val="32"/>
                        </w:rPr>
                        <w:t xml:space="preserve"> NATIONAL OUVERT</w:t>
                      </w:r>
                    </w:p>
                  </w:txbxContent>
                </v:textbox>
              </v:shape>
            </w:pict>
          </mc:Fallback>
        </mc:AlternateContent>
      </w:r>
    </w:p>
    <w:p w:rsidR="001F584F" w:rsidRPr="00312B87" w:rsidRDefault="001F584F" w:rsidP="00F70624">
      <w:pPr>
        <w:spacing w:before="120" w:after="120"/>
        <w:jc w:val="both"/>
        <w:rPr>
          <w:rFonts w:eastAsia="Arial Unicode MS"/>
          <w:b/>
          <w:sz w:val="22"/>
          <w:szCs w:val="22"/>
          <w:u w:val="single"/>
        </w:rPr>
      </w:pPr>
    </w:p>
    <w:p w:rsidR="001F584F" w:rsidRPr="00312B87" w:rsidRDefault="001F584F" w:rsidP="00F70624">
      <w:pPr>
        <w:spacing w:before="120" w:after="120"/>
        <w:jc w:val="both"/>
        <w:rPr>
          <w:rFonts w:eastAsia="Arial Unicode MS"/>
          <w:b/>
          <w:sz w:val="22"/>
          <w:szCs w:val="22"/>
          <w:u w:val="single"/>
        </w:rPr>
      </w:pPr>
    </w:p>
    <w:p w:rsidR="001F584F" w:rsidRPr="00312B87" w:rsidRDefault="001F584F" w:rsidP="00F70624">
      <w:pPr>
        <w:spacing w:before="120" w:after="120"/>
        <w:jc w:val="both"/>
        <w:rPr>
          <w:rFonts w:eastAsia="Arial Unicode MS"/>
          <w:b/>
          <w:sz w:val="22"/>
          <w:szCs w:val="22"/>
          <w:u w:val="single"/>
        </w:rPr>
      </w:pPr>
    </w:p>
    <w:p w:rsidR="001F584F" w:rsidRPr="00312B87" w:rsidRDefault="001F584F" w:rsidP="00F70624">
      <w:pPr>
        <w:spacing w:before="120" w:after="120"/>
        <w:jc w:val="both"/>
        <w:rPr>
          <w:rFonts w:eastAsia="Arial Unicode MS"/>
          <w:b/>
          <w:sz w:val="22"/>
          <w:szCs w:val="22"/>
          <w:u w:val="single"/>
        </w:rPr>
      </w:pPr>
    </w:p>
    <w:p w:rsidR="00734DBC" w:rsidRPr="00312B87" w:rsidRDefault="00734DBC" w:rsidP="00F70624">
      <w:pPr>
        <w:spacing w:before="120" w:after="120"/>
        <w:jc w:val="center"/>
        <w:rPr>
          <w:rFonts w:eastAsia="Arial Unicode MS"/>
          <w:b/>
          <w:sz w:val="22"/>
          <w:szCs w:val="22"/>
          <w:u w:val="single"/>
        </w:rPr>
      </w:pPr>
    </w:p>
    <w:p w:rsidR="00734DBC" w:rsidRPr="00312B87" w:rsidRDefault="00734DBC" w:rsidP="00F70624">
      <w:pPr>
        <w:spacing w:before="120" w:after="120"/>
        <w:jc w:val="center"/>
        <w:rPr>
          <w:rFonts w:eastAsia="Arial Unicode MS"/>
          <w:b/>
          <w:sz w:val="22"/>
          <w:szCs w:val="22"/>
          <w:u w:val="single"/>
        </w:rPr>
      </w:pPr>
    </w:p>
    <w:p w:rsidR="009F215E" w:rsidRPr="00312B87" w:rsidRDefault="009F215E" w:rsidP="00F70624">
      <w:pPr>
        <w:spacing w:before="120" w:after="120"/>
        <w:jc w:val="center"/>
        <w:rPr>
          <w:rFonts w:eastAsia="Arial Unicode MS"/>
          <w:b/>
          <w:sz w:val="22"/>
          <w:szCs w:val="22"/>
          <w:u w:val="single"/>
        </w:rPr>
      </w:pPr>
    </w:p>
    <w:p w:rsidR="009F215E" w:rsidRPr="00312B87" w:rsidRDefault="009F215E" w:rsidP="00F70624">
      <w:pPr>
        <w:spacing w:before="120" w:after="120"/>
        <w:jc w:val="center"/>
        <w:rPr>
          <w:rFonts w:eastAsia="Arial Unicode MS"/>
          <w:b/>
          <w:sz w:val="22"/>
          <w:szCs w:val="22"/>
          <w:u w:val="single"/>
        </w:rPr>
      </w:pPr>
    </w:p>
    <w:p w:rsidR="009F215E" w:rsidRPr="00312B87" w:rsidRDefault="009F215E" w:rsidP="00F70624">
      <w:pPr>
        <w:spacing w:before="120" w:after="120"/>
        <w:jc w:val="center"/>
        <w:rPr>
          <w:rFonts w:eastAsia="Arial Unicode MS"/>
          <w:b/>
          <w:sz w:val="22"/>
          <w:szCs w:val="22"/>
          <w:u w:val="single"/>
        </w:rPr>
      </w:pPr>
    </w:p>
    <w:p w:rsidR="009F215E" w:rsidRPr="00312B87" w:rsidRDefault="009F215E" w:rsidP="00F70624">
      <w:pPr>
        <w:spacing w:before="120" w:after="120"/>
        <w:jc w:val="center"/>
        <w:rPr>
          <w:rFonts w:eastAsia="Arial Unicode MS"/>
          <w:b/>
          <w:sz w:val="22"/>
          <w:szCs w:val="22"/>
          <w:u w:val="single"/>
        </w:rPr>
      </w:pPr>
    </w:p>
    <w:p w:rsidR="009F215E" w:rsidRPr="00312B87" w:rsidRDefault="009F215E" w:rsidP="00F70624">
      <w:pPr>
        <w:spacing w:before="120" w:after="120"/>
        <w:jc w:val="center"/>
        <w:rPr>
          <w:rFonts w:eastAsia="Arial Unicode MS"/>
          <w:b/>
          <w:sz w:val="22"/>
          <w:szCs w:val="22"/>
          <w:u w:val="single"/>
        </w:rPr>
      </w:pPr>
    </w:p>
    <w:p w:rsidR="009F215E" w:rsidRPr="00312B87" w:rsidRDefault="009F215E" w:rsidP="00F70624">
      <w:pPr>
        <w:spacing w:before="120" w:after="120"/>
        <w:jc w:val="center"/>
        <w:rPr>
          <w:rFonts w:eastAsia="Arial Unicode MS"/>
          <w:b/>
          <w:sz w:val="22"/>
          <w:szCs w:val="22"/>
          <w:u w:val="single"/>
        </w:rPr>
      </w:pPr>
    </w:p>
    <w:p w:rsidR="009F215E" w:rsidRPr="00312B87" w:rsidRDefault="009F215E" w:rsidP="00F70624">
      <w:pPr>
        <w:spacing w:before="120" w:after="120"/>
        <w:jc w:val="center"/>
        <w:rPr>
          <w:rFonts w:eastAsia="Arial Unicode MS"/>
          <w:b/>
          <w:sz w:val="22"/>
          <w:szCs w:val="22"/>
          <w:u w:val="single"/>
        </w:rPr>
      </w:pPr>
    </w:p>
    <w:p w:rsidR="009F215E" w:rsidRPr="00312B87" w:rsidRDefault="009F215E" w:rsidP="00F70624">
      <w:pPr>
        <w:spacing w:before="120" w:after="120"/>
        <w:jc w:val="center"/>
        <w:rPr>
          <w:rFonts w:eastAsia="Arial Unicode MS"/>
          <w:b/>
          <w:sz w:val="22"/>
          <w:szCs w:val="22"/>
          <w:u w:val="single"/>
        </w:rPr>
      </w:pPr>
    </w:p>
    <w:p w:rsidR="009F215E" w:rsidRPr="00312B87" w:rsidRDefault="009F215E" w:rsidP="00F70624">
      <w:pPr>
        <w:spacing w:before="120" w:after="120"/>
        <w:jc w:val="center"/>
        <w:rPr>
          <w:rFonts w:eastAsia="Arial Unicode MS"/>
          <w:b/>
          <w:sz w:val="22"/>
          <w:szCs w:val="22"/>
          <w:u w:val="single"/>
        </w:rPr>
      </w:pPr>
    </w:p>
    <w:p w:rsidR="009F215E" w:rsidRPr="00312B87" w:rsidRDefault="009F215E" w:rsidP="00F70624">
      <w:pPr>
        <w:spacing w:before="120" w:after="120"/>
        <w:jc w:val="center"/>
        <w:rPr>
          <w:rFonts w:eastAsia="Arial Unicode MS"/>
          <w:b/>
          <w:sz w:val="22"/>
          <w:szCs w:val="22"/>
          <w:u w:val="single"/>
        </w:rPr>
      </w:pPr>
    </w:p>
    <w:p w:rsidR="009F215E" w:rsidRPr="00312B87" w:rsidRDefault="009F215E" w:rsidP="00F70624">
      <w:pPr>
        <w:spacing w:before="120" w:after="120"/>
        <w:jc w:val="center"/>
        <w:rPr>
          <w:rFonts w:eastAsia="Arial Unicode MS"/>
          <w:b/>
          <w:sz w:val="22"/>
          <w:szCs w:val="22"/>
          <w:u w:val="single"/>
        </w:rPr>
      </w:pPr>
    </w:p>
    <w:p w:rsidR="00F753C2" w:rsidRPr="00312B87" w:rsidRDefault="00F753C2" w:rsidP="00F70624">
      <w:pPr>
        <w:spacing w:before="120" w:after="120"/>
        <w:jc w:val="center"/>
        <w:rPr>
          <w:rFonts w:eastAsia="Arial Unicode MS"/>
          <w:b/>
          <w:sz w:val="22"/>
          <w:szCs w:val="22"/>
          <w:u w:val="single"/>
        </w:rPr>
      </w:pPr>
    </w:p>
    <w:p w:rsidR="00F753C2" w:rsidRPr="00312B87" w:rsidRDefault="00F753C2" w:rsidP="00F70624">
      <w:pPr>
        <w:spacing w:before="120" w:after="120"/>
        <w:jc w:val="center"/>
        <w:rPr>
          <w:rFonts w:eastAsia="Arial Unicode MS"/>
          <w:b/>
          <w:sz w:val="22"/>
          <w:szCs w:val="22"/>
          <w:u w:val="single"/>
        </w:rPr>
      </w:pPr>
    </w:p>
    <w:p w:rsidR="00F753C2" w:rsidRPr="00312B87" w:rsidRDefault="00F753C2" w:rsidP="00F70624">
      <w:pPr>
        <w:spacing w:before="120" w:after="120"/>
        <w:jc w:val="center"/>
        <w:rPr>
          <w:rFonts w:eastAsia="Arial Unicode MS"/>
          <w:b/>
          <w:sz w:val="22"/>
          <w:szCs w:val="22"/>
          <w:u w:val="single"/>
        </w:rPr>
      </w:pPr>
    </w:p>
    <w:p w:rsidR="00F753C2" w:rsidRPr="00312B87" w:rsidRDefault="00F753C2" w:rsidP="00F70624">
      <w:pPr>
        <w:spacing w:before="120" w:after="120"/>
        <w:jc w:val="center"/>
        <w:rPr>
          <w:rFonts w:eastAsia="Arial Unicode MS"/>
          <w:b/>
          <w:sz w:val="22"/>
          <w:szCs w:val="22"/>
          <w:u w:val="single"/>
        </w:rPr>
      </w:pPr>
    </w:p>
    <w:p w:rsidR="00F753C2" w:rsidRPr="00312B87" w:rsidRDefault="00F753C2" w:rsidP="00F70624">
      <w:pPr>
        <w:spacing w:before="120" w:after="120"/>
        <w:jc w:val="center"/>
        <w:rPr>
          <w:rFonts w:eastAsia="Arial Unicode MS"/>
          <w:b/>
          <w:sz w:val="22"/>
          <w:szCs w:val="22"/>
          <w:u w:val="single"/>
        </w:rPr>
      </w:pPr>
    </w:p>
    <w:p w:rsidR="002E29F3" w:rsidRDefault="002E29F3" w:rsidP="00F70624">
      <w:pPr>
        <w:spacing w:before="120" w:after="120"/>
        <w:jc w:val="center"/>
        <w:rPr>
          <w:rFonts w:eastAsia="Arial Unicode MS"/>
          <w:b/>
          <w:sz w:val="22"/>
          <w:szCs w:val="22"/>
          <w:u w:val="single"/>
        </w:rPr>
      </w:pPr>
    </w:p>
    <w:p w:rsidR="002E29F3" w:rsidRDefault="002E29F3" w:rsidP="00F70624">
      <w:pPr>
        <w:spacing w:before="120" w:after="120"/>
        <w:jc w:val="center"/>
        <w:rPr>
          <w:rFonts w:eastAsia="Arial Unicode MS"/>
          <w:b/>
          <w:sz w:val="22"/>
          <w:szCs w:val="22"/>
          <w:u w:val="single"/>
        </w:rPr>
      </w:pPr>
    </w:p>
    <w:p w:rsidR="006B4FC3" w:rsidRDefault="006B4FC3" w:rsidP="00F70624">
      <w:pPr>
        <w:spacing w:before="120" w:after="120"/>
        <w:jc w:val="center"/>
        <w:rPr>
          <w:rFonts w:eastAsia="Arial Unicode MS"/>
          <w:b/>
          <w:sz w:val="22"/>
          <w:szCs w:val="22"/>
          <w:u w:val="single"/>
        </w:rPr>
      </w:pPr>
    </w:p>
    <w:p w:rsidR="006B4FC3" w:rsidRDefault="006B4FC3" w:rsidP="00F70624">
      <w:pPr>
        <w:spacing w:before="120" w:after="120"/>
        <w:jc w:val="center"/>
        <w:rPr>
          <w:rFonts w:eastAsia="Arial Unicode MS"/>
          <w:b/>
          <w:sz w:val="22"/>
          <w:szCs w:val="22"/>
          <w:u w:val="single"/>
        </w:rPr>
      </w:pPr>
    </w:p>
    <w:p w:rsidR="006B4FC3" w:rsidRDefault="006B4FC3" w:rsidP="00F70624">
      <w:pPr>
        <w:spacing w:before="120" w:after="120"/>
        <w:jc w:val="center"/>
        <w:rPr>
          <w:rFonts w:eastAsia="Arial Unicode MS"/>
          <w:b/>
          <w:sz w:val="22"/>
          <w:szCs w:val="22"/>
          <w:u w:val="single"/>
        </w:rPr>
      </w:pPr>
    </w:p>
    <w:p w:rsidR="006B4FC3" w:rsidRDefault="006B4FC3" w:rsidP="00F70624">
      <w:pPr>
        <w:spacing w:before="120" w:after="120"/>
        <w:jc w:val="center"/>
        <w:rPr>
          <w:rFonts w:eastAsia="Arial Unicode MS"/>
          <w:b/>
          <w:sz w:val="22"/>
          <w:szCs w:val="22"/>
          <w:u w:val="single"/>
        </w:rPr>
      </w:pPr>
    </w:p>
    <w:p w:rsidR="006B4FC3" w:rsidRDefault="006B4FC3" w:rsidP="00F70624">
      <w:pPr>
        <w:spacing w:before="120" w:after="120"/>
        <w:jc w:val="center"/>
        <w:rPr>
          <w:rFonts w:eastAsia="Arial Unicode MS"/>
          <w:b/>
          <w:sz w:val="22"/>
          <w:szCs w:val="22"/>
          <w:u w:val="single"/>
        </w:rPr>
      </w:pPr>
    </w:p>
    <w:p w:rsidR="006B4FC3" w:rsidRDefault="006B4FC3" w:rsidP="00F70624">
      <w:pPr>
        <w:spacing w:before="120" w:after="120"/>
        <w:jc w:val="center"/>
        <w:rPr>
          <w:rFonts w:eastAsia="Arial Unicode MS"/>
          <w:b/>
          <w:sz w:val="22"/>
          <w:szCs w:val="22"/>
          <w:u w:val="single"/>
        </w:rPr>
      </w:pPr>
    </w:p>
    <w:p w:rsidR="006B4FC3" w:rsidRDefault="006B4FC3" w:rsidP="00F70624">
      <w:pPr>
        <w:spacing w:before="120" w:after="120"/>
        <w:jc w:val="center"/>
        <w:rPr>
          <w:rFonts w:eastAsia="Arial Unicode MS"/>
          <w:b/>
          <w:sz w:val="22"/>
          <w:szCs w:val="22"/>
          <w:u w:val="single"/>
        </w:rPr>
      </w:pPr>
    </w:p>
    <w:p w:rsidR="006B4FC3" w:rsidRDefault="006B4FC3" w:rsidP="00F70624">
      <w:pPr>
        <w:spacing w:before="120" w:after="120"/>
        <w:jc w:val="center"/>
        <w:rPr>
          <w:rFonts w:eastAsia="Arial Unicode MS"/>
          <w:b/>
          <w:sz w:val="22"/>
          <w:szCs w:val="22"/>
          <w:u w:val="single"/>
        </w:rPr>
      </w:pPr>
    </w:p>
    <w:p w:rsidR="006B4FC3" w:rsidRDefault="006B4FC3" w:rsidP="00F70624">
      <w:pPr>
        <w:spacing w:before="120" w:after="120"/>
        <w:jc w:val="center"/>
        <w:rPr>
          <w:rFonts w:eastAsia="Arial Unicode MS"/>
          <w:b/>
          <w:sz w:val="22"/>
          <w:szCs w:val="22"/>
          <w:u w:val="single"/>
        </w:rPr>
      </w:pPr>
    </w:p>
    <w:p w:rsidR="006B4FC3" w:rsidRDefault="006B4FC3" w:rsidP="00F70624">
      <w:pPr>
        <w:spacing w:before="120" w:after="120"/>
        <w:jc w:val="center"/>
        <w:rPr>
          <w:rFonts w:eastAsia="Arial Unicode MS"/>
          <w:b/>
          <w:sz w:val="22"/>
          <w:szCs w:val="22"/>
          <w:u w:val="single"/>
        </w:rPr>
      </w:pPr>
    </w:p>
    <w:p w:rsidR="006B4FC3" w:rsidRDefault="006B4FC3" w:rsidP="00F70624">
      <w:pPr>
        <w:spacing w:before="120" w:after="120"/>
        <w:jc w:val="center"/>
        <w:rPr>
          <w:rFonts w:eastAsia="Arial Unicode MS"/>
          <w:b/>
          <w:sz w:val="22"/>
          <w:szCs w:val="22"/>
          <w:u w:val="single"/>
        </w:rPr>
      </w:pPr>
    </w:p>
    <w:p w:rsidR="006B4FC3" w:rsidRDefault="006B4FC3" w:rsidP="00F70624">
      <w:pPr>
        <w:spacing w:before="120" w:after="120"/>
        <w:jc w:val="center"/>
        <w:rPr>
          <w:rFonts w:eastAsia="Arial Unicode MS"/>
          <w:b/>
          <w:sz w:val="22"/>
          <w:szCs w:val="22"/>
          <w:u w:val="single"/>
        </w:rPr>
      </w:pPr>
    </w:p>
    <w:p w:rsidR="006B4FC3" w:rsidRDefault="006B4FC3" w:rsidP="00F70624">
      <w:pPr>
        <w:spacing w:before="120" w:after="120"/>
        <w:jc w:val="center"/>
        <w:rPr>
          <w:rFonts w:eastAsia="Arial Unicode MS"/>
          <w:b/>
          <w:sz w:val="22"/>
          <w:szCs w:val="22"/>
          <w:u w:val="single"/>
        </w:rPr>
      </w:pPr>
    </w:p>
    <w:p w:rsidR="006B4FC3" w:rsidRDefault="006B4FC3" w:rsidP="00F70624">
      <w:pPr>
        <w:spacing w:before="120" w:after="120"/>
        <w:jc w:val="center"/>
        <w:rPr>
          <w:rFonts w:eastAsia="Arial Unicode MS"/>
          <w:b/>
          <w:sz w:val="22"/>
          <w:szCs w:val="22"/>
          <w:u w:val="single"/>
        </w:rPr>
      </w:pPr>
    </w:p>
    <w:p w:rsidR="006B4FC3" w:rsidRDefault="006B4FC3" w:rsidP="00F70624">
      <w:pPr>
        <w:spacing w:before="120" w:after="120"/>
        <w:jc w:val="center"/>
        <w:rPr>
          <w:rFonts w:eastAsia="Arial Unicode MS"/>
          <w:b/>
          <w:sz w:val="22"/>
          <w:szCs w:val="22"/>
          <w:u w:val="single"/>
        </w:rPr>
      </w:pPr>
    </w:p>
    <w:p w:rsidR="006B4FC3" w:rsidRDefault="006B4FC3" w:rsidP="00F70624">
      <w:pPr>
        <w:spacing w:before="120" w:after="120"/>
        <w:jc w:val="center"/>
        <w:rPr>
          <w:rFonts w:eastAsia="Arial Unicode MS"/>
          <w:b/>
          <w:sz w:val="22"/>
          <w:szCs w:val="22"/>
          <w:u w:val="single"/>
        </w:rPr>
      </w:pPr>
    </w:p>
    <w:p w:rsidR="006B4FC3" w:rsidRDefault="006B4FC3" w:rsidP="00F70624">
      <w:pPr>
        <w:spacing w:before="120" w:after="120"/>
        <w:jc w:val="center"/>
        <w:rPr>
          <w:rFonts w:eastAsia="Arial Unicode MS"/>
          <w:b/>
          <w:sz w:val="22"/>
          <w:szCs w:val="22"/>
          <w:u w:val="single"/>
        </w:rPr>
      </w:pPr>
    </w:p>
    <w:p w:rsidR="006B4FC3" w:rsidRDefault="006B4FC3" w:rsidP="00F70624">
      <w:pPr>
        <w:spacing w:before="120" w:after="120"/>
        <w:jc w:val="center"/>
        <w:rPr>
          <w:rFonts w:eastAsia="Arial Unicode MS"/>
          <w:b/>
          <w:sz w:val="22"/>
          <w:szCs w:val="22"/>
          <w:u w:val="single"/>
        </w:rPr>
      </w:pPr>
    </w:p>
    <w:p w:rsidR="006B4FC3" w:rsidRDefault="006B4FC3" w:rsidP="00F70624">
      <w:pPr>
        <w:spacing w:before="120" w:after="120"/>
        <w:jc w:val="center"/>
        <w:rPr>
          <w:rFonts w:eastAsia="Arial Unicode MS"/>
          <w:b/>
          <w:sz w:val="22"/>
          <w:szCs w:val="22"/>
          <w:u w:val="single"/>
        </w:rPr>
      </w:pPr>
    </w:p>
    <w:p w:rsidR="006B4FC3" w:rsidRPr="006B4FC3" w:rsidRDefault="006B4FC3" w:rsidP="00F70624">
      <w:pPr>
        <w:spacing w:before="120" w:after="120"/>
        <w:jc w:val="center"/>
        <w:rPr>
          <w:rFonts w:ascii="Arial Black" w:eastAsia="Arial Unicode MS" w:hAnsi="Arial Black"/>
          <w:b/>
          <w:sz w:val="36"/>
          <w:szCs w:val="36"/>
        </w:rPr>
      </w:pPr>
      <w:r w:rsidRPr="006B4FC3">
        <w:rPr>
          <w:rFonts w:ascii="Arial Black" w:eastAsia="Arial Unicode MS" w:hAnsi="Arial Black"/>
          <w:b/>
          <w:sz w:val="36"/>
          <w:szCs w:val="36"/>
        </w:rPr>
        <w:t>VERSION FRANCAISE</w:t>
      </w:r>
    </w:p>
    <w:p w:rsidR="006B4FC3" w:rsidRDefault="006B4FC3" w:rsidP="00F70624">
      <w:pPr>
        <w:spacing w:before="120" w:after="120"/>
        <w:jc w:val="center"/>
        <w:rPr>
          <w:rFonts w:eastAsia="Arial Unicode MS"/>
          <w:b/>
          <w:sz w:val="22"/>
          <w:szCs w:val="22"/>
          <w:u w:val="single"/>
        </w:rPr>
      </w:pPr>
    </w:p>
    <w:p w:rsidR="006B4FC3" w:rsidRDefault="006B4FC3" w:rsidP="00F70624">
      <w:pPr>
        <w:spacing w:before="120" w:after="120"/>
        <w:jc w:val="center"/>
        <w:rPr>
          <w:rFonts w:eastAsia="Arial Unicode MS"/>
          <w:b/>
          <w:sz w:val="22"/>
          <w:szCs w:val="22"/>
          <w:u w:val="single"/>
        </w:rPr>
      </w:pPr>
    </w:p>
    <w:p w:rsidR="006B4FC3" w:rsidRDefault="006B4FC3" w:rsidP="00F70624">
      <w:pPr>
        <w:spacing w:before="120" w:after="120"/>
        <w:jc w:val="center"/>
        <w:rPr>
          <w:rFonts w:eastAsia="Arial Unicode MS"/>
          <w:b/>
          <w:sz w:val="22"/>
          <w:szCs w:val="22"/>
          <w:u w:val="single"/>
        </w:rPr>
      </w:pPr>
    </w:p>
    <w:p w:rsidR="006B4FC3" w:rsidRDefault="006B4FC3" w:rsidP="00F70624">
      <w:pPr>
        <w:spacing w:before="120" w:after="120"/>
        <w:jc w:val="center"/>
        <w:rPr>
          <w:rFonts w:eastAsia="Arial Unicode MS"/>
          <w:b/>
          <w:sz w:val="22"/>
          <w:szCs w:val="22"/>
          <w:u w:val="single"/>
        </w:rPr>
      </w:pPr>
    </w:p>
    <w:p w:rsidR="006B4FC3" w:rsidRDefault="006B4FC3" w:rsidP="00F70624">
      <w:pPr>
        <w:spacing w:before="120" w:after="120"/>
        <w:jc w:val="center"/>
        <w:rPr>
          <w:rFonts w:eastAsia="Arial Unicode MS"/>
          <w:b/>
          <w:sz w:val="22"/>
          <w:szCs w:val="22"/>
          <w:u w:val="single"/>
        </w:rPr>
      </w:pPr>
    </w:p>
    <w:p w:rsidR="006B4FC3" w:rsidRDefault="006B4FC3" w:rsidP="00F70624">
      <w:pPr>
        <w:spacing w:before="120" w:after="120"/>
        <w:jc w:val="center"/>
        <w:rPr>
          <w:rFonts w:eastAsia="Arial Unicode MS"/>
          <w:b/>
          <w:sz w:val="22"/>
          <w:szCs w:val="22"/>
          <w:u w:val="single"/>
        </w:rPr>
      </w:pPr>
    </w:p>
    <w:p w:rsidR="006B4FC3" w:rsidRDefault="006B4FC3" w:rsidP="00F70624">
      <w:pPr>
        <w:spacing w:before="120" w:after="120"/>
        <w:jc w:val="center"/>
        <w:rPr>
          <w:rFonts w:eastAsia="Arial Unicode MS"/>
          <w:b/>
          <w:sz w:val="22"/>
          <w:szCs w:val="22"/>
          <w:u w:val="single"/>
        </w:rPr>
      </w:pPr>
    </w:p>
    <w:p w:rsidR="006B4FC3" w:rsidRDefault="006B4FC3" w:rsidP="00F70624">
      <w:pPr>
        <w:spacing w:before="120" w:after="120"/>
        <w:jc w:val="center"/>
        <w:rPr>
          <w:rFonts w:eastAsia="Arial Unicode MS"/>
          <w:b/>
          <w:sz w:val="22"/>
          <w:szCs w:val="22"/>
          <w:u w:val="single"/>
        </w:rPr>
      </w:pPr>
    </w:p>
    <w:p w:rsidR="006B4FC3" w:rsidRDefault="006B4FC3" w:rsidP="00F70624">
      <w:pPr>
        <w:spacing w:before="120" w:after="120"/>
        <w:jc w:val="center"/>
        <w:rPr>
          <w:rFonts w:eastAsia="Arial Unicode MS"/>
          <w:b/>
          <w:sz w:val="22"/>
          <w:szCs w:val="22"/>
          <w:u w:val="single"/>
        </w:rPr>
      </w:pPr>
    </w:p>
    <w:p w:rsidR="006B4FC3" w:rsidRDefault="006B4FC3" w:rsidP="00F70624">
      <w:pPr>
        <w:spacing w:before="120" w:after="120"/>
        <w:jc w:val="center"/>
        <w:rPr>
          <w:rFonts w:eastAsia="Arial Unicode MS"/>
          <w:b/>
          <w:sz w:val="22"/>
          <w:szCs w:val="22"/>
          <w:u w:val="single"/>
        </w:rPr>
      </w:pPr>
    </w:p>
    <w:p w:rsidR="006B4FC3" w:rsidRDefault="006B4FC3" w:rsidP="00F70624">
      <w:pPr>
        <w:spacing w:before="120" w:after="120"/>
        <w:jc w:val="center"/>
        <w:rPr>
          <w:rFonts w:eastAsia="Arial Unicode MS"/>
          <w:b/>
          <w:sz w:val="22"/>
          <w:szCs w:val="22"/>
          <w:u w:val="single"/>
        </w:rPr>
      </w:pPr>
    </w:p>
    <w:p w:rsidR="006B4FC3" w:rsidRDefault="006B4FC3" w:rsidP="00F70624">
      <w:pPr>
        <w:spacing w:before="120" w:after="120"/>
        <w:jc w:val="center"/>
        <w:rPr>
          <w:rFonts w:eastAsia="Arial Unicode MS"/>
          <w:b/>
          <w:sz w:val="22"/>
          <w:szCs w:val="22"/>
          <w:u w:val="single"/>
        </w:rPr>
      </w:pPr>
    </w:p>
    <w:p w:rsidR="006B4FC3" w:rsidRDefault="006B4FC3" w:rsidP="00F70624">
      <w:pPr>
        <w:spacing w:before="120" w:after="120"/>
        <w:jc w:val="center"/>
        <w:rPr>
          <w:rFonts w:eastAsia="Arial Unicode MS"/>
          <w:b/>
          <w:sz w:val="22"/>
          <w:szCs w:val="22"/>
          <w:u w:val="single"/>
        </w:rPr>
      </w:pPr>
    </w:p>
    <w:p w:rsidR="006B4FC3" w:rsidRDefault="006B4FC3" w:rsidP="00F70624">
      <w:pPr>
        <w:spacing w:before="120" w:after="120"/>
        <w:jc w:val="center"/>
        <w:rPr>
          <w:rFonts w:eastAsia="Arial Unicode MS"/>
          <w:b/>
          <w:sz w:val="22"/>
          <w:szCs w:val="22"/>
          <w:u w:val="single"/>
        </w:rPr>
      </w:pPr>
    </w:p>
    <w:p w:rsidR="006B4FC3" w:rsidRDefault="006B4FC3" w:rsidP="00F70624">
      <w:pPr>
        <w:spacing w:before="120" w:after="120"/>
        <w:jc w:val="center"/>
        <w:rPr>
          <w:rFonts w:eastAsia="Arial Unicode MS"/>
          <w:b/>
          <w:sz w:val="22"/>
          <w:szCs w:val="22"/>
          <w:u w:val="single"/>
        </w:rPr>
      </w:pPr>
    </w:p>
    <w:p w:rsidR="006B4FC3" w:rsidRDefault="006B4FC3" w:rsidP="00F70624">
      <w:pPr>
        <w:spacing w:before="120" w:after="120"/>
        <w:jc w:val="center"/>
        <w:rPr>
          <w:rFonts w:eastAsia="Arial Unicode MS"/>
          <w:b/>
          <w:sz w:val="22"/>
          <w:szCs w:val="22"/>
          <w:u w:val="single"/>
        </w:rPr>
      </w:pPr>
    </w:p>
    <w:p w:rsidR="00F661CB" w:rsidRDefault="00F661CB" w:rsidP="00F70624">
      <w:pPr>
        <w:spacing w:before="120" w:after="120"/>
        <w:jc w:val="center"/>
        <w:rPr>
          <w:rFonts w:eastAsia="Arial Unicode MS"/>
          <w:b/>
          <w:sz w:val="22"/>
          <w:szCs w:val="22"/>
          <w:u w:val="single"/>
        </w:rPr>
      </w:pPr>
    </w:p>
    <w:p w:rsidR="006B4FC3" w:rsidRPr="00312B87" w:rsidRDefault="006B4FC3" w:rsidP="00F70624">
      <w:pPr>
        <w:spacing w:before="120" w:after="120"/>
        <w:jc w:val="center"/>
        <w:rPr>
          <w:rFonts w:eastAsia="Arial Unicode MS"/>
          <w:b/>
          <w:sz w:val="22"/>
          <w:szCs w:val="22"/>
          <w:u w:val="single"/>
        </w:rPr>
      </w:pPr>
    </w:p>
    <w:p w:rsidR="00170BD8" w:rsidRDefault="00170BD8" w:rsidP="000D2E02">
      <w:pPr>
        <w:pStyle w:val="Corpsdetexte"/>
        <w:rPr>
          <w:rFonts w:ascii="Arial Narrow" w:eastAsia="Arial Unicode MS" w:hAnsi="Arial Narrow"/>
          <w:b/>
          <w:iCs/>
          <w:sz w:val="32"/>
          <w:szCs w:val="28"/>
        </w:rPr>
      </w:pPr>
    </w:p>
    <w:p w:rsidR="00230AA6" w:rsidRDefault="00230AA6" w:rsidP="000D2E02">
      <w:pPr>
        <w:pStyle w:val="Corpsdetexte"/>
        <w:rPr>
          <w:rFonts w:ascii="Arial Narrow" w:eastAsia="Arial Unicode MS" w:hAnsi="Arial Narrow"/>
          <w:b/>
          <w:iCs/>
          <w:sz w:val="32"/>
          <w:szCs w:val="28"/>
        </w:rPr>
      </w:pPr>
    </w:p>
    <w:p w:rsidR="00230AA6" w:rsidRDefault="00230AA6" w:rsidP="000D2E02">
      <w:pPr>
        <w:pStyle w:val="Corpsdetexte"/>
        <w:rPr>
          <w:rFonts w:ascii="Arial Narrow" w:eastAsia="Arial Unicode MS" w:hAnsi="Arial Narrow"/>
          <w:b/>
          <w:iCs/>
          <w:sz w:val="32"/>
          <w:szCs w:val="28"/>
        </w:rPr>
      </w:pPr>
    </w:p>
    <w:p w:rsidR="00230AA6" w:rsidRDefault="00230AA6" w:rsidP="000D2E02">
      <w:pPr>
        <w:pStyle w:val="Corpsdetexte"/>
        <w:rPr>
          <w:rFonts w:ascii="Arial Narrow" w:eastAsia="Arial Unicode MS" w:hAnsi="Arial Narrow"/>
          <w:b/>
          <w:iCs/>
          <w:sz w:val="32"/>
          <w:szCs w:val="28"/>
        </w:rPr>
      </w:pPr>
    </w:p>
    <w:p w:rsidR="00230AA6" w:rsidRDefault="00230AA6" w:rsidP="000D2E02">
      <w:pPr>
        <w:pStyle w:val="Corpsdetexte"/>
        <w:rPr>
          <w:rFonts w:ascii="Arial Narrow" w:eastAsia="Arial Unicode MS" w:hAnsi="Arial Narrow"/>
          <w:b/>
          <w:iCs/>
          <w:sz w:val="32"/>
          <w:szCs w:val="28"/>
        </w:rPr>
      </w:pPr>
    </w:p>
    <w:tbl>
      <w:tblPr>
        <w:tblW w:w="4998" w:type="pct"/>
        <w:jc w:val="center"/>
        <w:tblCellMar>
          <w:left w:w="70" w:type="dxa"/>
          <w:right w:w="70" w:type="dxa"/>
        </w:tblCellMar>
        <w:tblLook w:val="0000" w:firstRow="0" w:lastRow="0" w:firstColumn="0" w:lastColumn="0" w:noHBand="0" w:noVBand="0"/>
      </w:tblPr>
      <w:tblGrid>
        <w:gridCol w:w="3584"/>
        <w:gridCol w:w="2275"/>
        <w:gridCol w:w="3689"/>
      </w:tblGrid>
      <w:tr w:rsidR="00230AA6" w:rsidRPr="00FA443E" w:rsidTr="00230AA6">
        <w:trPr>
          <w:trHeight w:val="2025"/>
          <w:jc w:val="center"/>
        </w:trPr>
        <w:tc>
          <w:tcPr>
            <w:tcW w:w="1997" w:type="pct"/>
          </w:tcPr>
          <w:p w:rsidR="00230AA6" w:rsidRPr="00020E1E" w:rsidRDefault="00230AA6" w:rsidP="00230AA6">
            <w:pPr>
              <w:jc w:val="center"/>
              <w:rPr>
                <w:rFonts w:ascii="Tw Cen MT" w:hAnsi="Tw Cen MT"/>
                <w:bCs/>
                <w:sz w:val="24"/>
                <w:szCs w:val="15"/>
              </w:rPr>
            </w:pPr>
            <w:r w:rsidRPr="00020E1E">
              <w:rPr>
                <w:rFonts w:ascii="Tw Cen MT" w:hAnsi="Tw Cen MT"/>
                <w:sz w:val="24"/>
                <w:szCs w:val="15"/>
              </w:rPr>
              <w:lastRenderedPageBreak/>
              <w:t>REPUBLIQUE DU CAMEROUN</w:t>
            </w:r>
          </w:p>
          <w:p w:rsidR="00230AA6" w:rsidRPr="00020E1E" w:rsidRDefault="00230AA6" w:rsidP="00230AA6">
            <w:pPr>
              <w:jc w:val="center"/>
              <w:rPr>
                <w:rFonts w:ascii="Tw Cen MT" w:hAnsi="Tw Cen MT"/>
                <w:i/>
                <w:sz w:val="24"/>
                <w:szCs w:val="15"/>
              </w:rPr>
            </w:pPr>
            <w:r w:rsidRPr="00020E1E">
              <w:rPr>
                <w:rFonts w:ascii="Tw Cen MT" w:hAnsi="Tw Cen MT"/>
                <w:i/>
                <w:sz w:val="24"/>
                <w:szCs w:val="15"/>
              </w:rPr>
              <w:t>Paix-Travail-Patrie</w:t>
            </w:r>
          </w:p>
          <w:p w:rsidR="00230AA6" w:rsidRPr="00020E1E" w:rsidRDefault="00230AA6" w:rsidP="00230AA6">
            <w:pPr>
              <w:jc w:val="center"/>
              <w:rPr>
                <w:rFonts w:ascii="Tw Cen MT" w:hAnsi="Tw Cen MT"/>
                <w:sz w:val="24"/>
                <w:szCs w:val="15"/>
              </w:rPr>
            </w:pPr>
            <w:r w:rsidRPr="00020E1E">
              <w:rPr>
                <w:rFonts w:ascii="Tw Cen MT" w:hAnsi="Tw Cen MT"/>
                <w:sz w:val="24"/>
                <w:szCs w:val="15"/>
              </w:rPr>
              <w:t>-----------------</w:t>
            </w:r>
          </w:p>
          <w:p w:rsidR="00230AA6" w:rsidRPr="00020E1E" w:rsidRDefault="00230AA6" w:rsidP="00230AA6">
            <w:pPr>
              <w:jc w:val="center"/>
              <w:rPr>
                <w:rFonts w:ascii="Tw Cen MT" w:hAnsi="Tw Cen MT"/>
                <w:bCs/>
                <w:sz w:val="24"/>
                <w:szCs w:val="15"/>
              </w:rPr>
            </w:pPr>
            <w:r w:rsidRPr="00020E1E">
              <w:rPr>
                <w:rFonts w:ascii="Tw Cen MT" w:hAnsi="Tw Cen MT"/>
                <w:bCs/>
                <w:sz w:val="24"/>
                <w:szCs w:val="15"/>
              </w:rPr>
              <w:t>REGION DE L’EST</w:t>
            </w:r>
          </w:p>
          <w:p w:rsidR="00230AA6" w:rsidRPr="00020E1E" w:rsidRDefault="00230AA6" w:rsidP="00230AA6">
            <w:pPr>
              <w:jc w:val="center"/>
              <w:rPr>
                <w:rFonts w:ascii="Tw Cen MT" w:hAnsi="Tw Cen MT"/>
                <w:sz w:val="24"/>
                <w:szCs w:val="15"/>
              </w:rPr>
            </w:pPr>
            <w:r w:rsidRPr="00020E1E">
              <w:rPr>
                <w:rFonts w:ascii="Tw Cen MT" w:hAnsi="Tw Cen MT"/>
                <w:sz w:val="24"/>
                <w:szCs w:val="15"/>
              </w:rPr>
              <w:t>-----------</w:t>
            </w:r>
          </w:p>
          <w:p w:rsidR="00230AA6" w:rsidRPr="00020E1E" w:rsidRDefault="00230AA6" w:rsidP="00230AA6">
            <w:pPr>
              <w:jc w:val="center"/>
              <w:rPr>
                <w:rFonts w:ascii="Tw Cen MT" w:hAnsi="Tw Cen MT"/>
                <w:bCs/>
                <w:sz w:val="24"/>
                <w:szCs w:val="15"/>
              </w:rPr>
            </w:pPr>
            <w:r w:rsidRPr="00020E1E">
              <w:rPr>
                <w:rFonts w:ascii="Tw Cen MT" w:hAnsi="Tw Cen MT"/>
                <w:bCs/>
                <w:sz w:val="24"/>
                <w:szCs w:val="15"/>
              </w:rPr>
              <w:t>DEPARTEMENT DU LOM ET DJEREM</w:t>
            </w:r>
          </w:p>
          <w:p w:rsidR="00230AA6" w:rsidRPr="00020E1E" w:rsidRDefault="00230AA6" w:rsidP="00230AA6">
            <w:pPr>
              <w:jc w:val="center"/>
              <w:rPr>
                <w:rFonts w:ascii="Tw Cen MT" w:hAnsi="Tw Cen MT"/>
                <w:sz w:val="24"/>
                <w:szCs w:val="15"/>
              </w:rPr>
            </w:pPr>
            <w:r w:rsidRPr="00020E1E">
              <w:rPr>
                <w:rFonts w:ascii="Tw Cen MT" w:hAnsi="Tw Cen MT"/>
                <w:sz w:val="24"/>
                <w:szCs w:val="15"/>
              </w:rPr>
              <w:t>-----------</w:t>
            </w:r>
          </w:p>
          <w:p w:rsidR="00230AA6" w:rsidRPr="00020E1E" w:rsidRDefault="00230AA6" w:rsidP="00230AA6">
            <w:pPr>
              <w:jc w:val="center"/>
              <w:rPr>
                <w:rFonts w:ascii="Tw Cen MT" w:hAnsi="Tw Cen MT"/>
                <w:bCs/>
                <w:sz w:val="24"/>
                <w:szCs w:val="15"/>
              </w:rPr>
            </w:pPr>
            <w:r w:rsidRPr="00020E1E">
              <w:rPr>
                <w:rFonts w:ascii="Tw Cen MT" w:hAnsi="Tw Cen MT"/>
                <w:bCs/>
                <w:sz w:val="24"/>
                <w:szCs w:val="15"/>
              </w:rPr>
              <w:t>COMMISSION DEPARTEMENTALE DE PASSATION DES MARCHES PUBLICS DU LOM ET DJEREM</w:t>
            </w:r>
          </w:p>
          <w:p w:rsidR="00230AA6" w:rsidRPr="00020E1E" w:rsidRDefault="00230AA6" w:rsidP="00230AA6">
            <w:pPr>
              <w:jc w:val="center"/>
              <w:rPr>
                <w:rFonts w:ascii="Tw Cen MT" w:hAnsi="Tw Cen MT"/>
                <w:bCs/>
                <w:sz w:val="24"/>
                <w:szCs w:val="15"/>
              </w:rPr>
            </w:pPr>
          </w:p>
        </w:tc>
        <w:tc>
          <w:tcPr>
            <w:tcW w:w="950" w:type="pct"/>
            <w:vAlign w:val="center"/>
          </w:tcPr>
          <w:p w:rsidR="00230AA6" w:rsidRPr="00020E1E" w:rsidRDefault="00230AA6" w:rsidP="00230AA6">
            <w:pPr>
              <w:jc w:val="center"/>
              <w:rPr>
                <w:rFonts w:ascii="Tw Cen MT" w:hAnsi="Tw Cen MT"/>
                <w:sz w:val="24"/>
                <w:szCs w:val="15"/>
              </w:rPr>
            </w:pPr>
            <w:r w:rsidRPr="00020E1E">
              <w:rPr>
                <w:rFonts w:ascii="Tw Cen MT" w:hAnsi="Tw Cen MT" w:cs="Calibri"/>
                <w:b/>
                <w:noProof/>
                <w:sz w:val="24"/>
                <w:szCs w:val="16"/>
              </w:rPr>
              <w:drawing>
                <wp:inline distT="0" distB="0" distL="0" distR="0" wp14:anchorId="129D99E0" wp14:editId="4324D50E">
                  <wp:extent cx="1336784" cy="1213945"/>
                  <wp:effectExtent l="19050" t="0" r="0" b="0"/>
                  <wp:docPr id="14" name="Image 14" descr="Copie de drape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Copie de drapeau"/>
                          <pic:cNvPicPr>
                            <a:picLocks noChangeAspect="1" noChangeArrowheads="1"/>
                          </pic:cNvPicPr>
                        </pic:nvPicPr>
                        <pic:blipFill>
                          <a:blip r:embed="rId10">
                            <a:extLst>
                              <a:ext uri="{28A0092B-C50C-407E-A947-70E740481C1C}">
                                <a14:useLocalDpi xmlns:a14="http://schemas.microsoft.com/office/drawing/2010/main" val="0"/>
                              </a:ext>
                            </a:extLst>
                          </a:blip>
                          <a:srcRect l="7547"/>
                          <a:stretch>
                            <a:fillRect/>
                          </a:stretch>
                        </pic:blipFill>
                        <pic:spPr bwMode="auto">
                          <a:xfrm>
                            <a:off x="0" y="0"/>
                            <a:ext cx="1353060" cy="1228725"/>
                          </a:xfrm>
                          <a:prstGeom prst="rect">
                            <a:avLst/>
                          </a:prstGeom>
                          <a:noFill/>
                          <a:ln>
                            <a:noFill/>
                          </a:ln>
                        </pic:spPr>
                      </pic:pic>
                    </a:graphicData>
                  </a:graphic>
                </wp:inline>
              </w:drawing>
            </w:r>
          </w:p>
        </w:tc>
        <w:tc>
          <w:tcPr>
            <w:tcW w:w="2052" w:type="pct"/>
          </w:tcPr>
          <w:p w:rsidR="00230AA6" w:rsidRPr="00020E1E" w:rsidRDefault="00230AA6" w:rsidP="00230AA6">
            <w:pPr>
              <w:jc w:val="center"/>
              <w:rPr>
                <w:rFonts w:ascii="Tw Cen MT" w:hAnsi="Tw Cen MT"/>
                <w:bCs/>
                <w:sz w:val="24"/>
                <w:szCs w:val="15"/>
                <w:lang w:val="en-US"/>
              </w:rPr>
            </w:pPr>
            <w:r w:rsidRPr="00020E1E">
              <w:rPr>
                <w:rFonts w:ascii="Tw Cen MT" w:hAnsi="Tw Cen MT"/>
                <w:bCs/>
                <w:sz w:val="24"/>
                <w:szCs w:val="15"/>
                <w:lang w:val="en-US"/>
              </w:rPr>
              <w:t>REPUBLIC OF CAMEROON</w:t>
            </w:r>
          </w:p>
          <w:p w:rsidR="00230AA6" w:rsidRPr="00020E1E" w:rsidRDefault="00230AA6" w:rsidP="00230AA6">
            <w:pPr>
              <w:jc w:val="center"/>
              <w:rPr>
                <w:rFonts w:ascii="Tw Cen MT" w:hAnsi="Tw Cen MT"/>
                <w:bCs/>
                <w:i/>
                <w:sz w:val="24"/>
                <w:szCs w:val="15"/>
                <w:lang w:val="en-US"/>
              </w:rPr>
            </w:pPr>
            <w:r w:rsidRPr="00020E1E">
              <w:rPr>
                <w:rFonts w:ascii="Tw Cen MT" w:hAnsi="Tw Cen MT"/>
                <w:bCs/>
                <w:i/>
                <w:sz w:val="24"/>
                <w:szCs w:val="15"/>
                <w:lang w:val="en-US"/>
              </w:rPr>
              <w:t>Peace-Work-Fatherland</w:t>
            </w:r>
          </w:p>
          <w:p w:rsidR="00230AA6" w:rsidRPr="00020E1E" w:rsidRDefault="00230AA6" w:rsidP="00230AA6">
            <w:pPr>
              <w:jc w:val="center"/>
              <w:rPr>
                <w:rFonts w:ascii="Tw Cen MT" w:hAnsi="Tw Cen MT"/>
                <w:sz w:val="24"/>
                <w:szCs w:val="15"/>
                <w:lang w:val="en-US"/>
              </w:rPr>
            </w:pPr>
            <w:r w:rsidRPr="00020E1E">
              <w:rPr>
                <w:rFonts w:ascii="Tw Cen MT" w:hAnsi="Tw Cen MT"/>
                <w:sz w:val="24"/>
                <w:szCs w:val="15"/>
                <w:lang w:val="en-US"/>
              </w:rPr>
              <w:t>----------------</w:t>
            </w:r>
          </w:p>
          <w:p w:rsidR="00230AA6" w:rsidRPr="00020E1E" w:rsidRDefault="00230AA6" w:rsidP="00230AA6">
            <w:pPr>
              <w:jc w:val="center"/>
              <w:rPr>
                <w:rFonts w:ascii="Tw Cen MT" w:hAnsi="Tw Cen MT"/>
                <w:sz w:val="24"/>
                <w:szCs w:val="15"/>
                <w:lang w:val="en-US"/>
              </w:rPr>
            </w:pPr>
            <w:r w:rsidRPr="00020E1E">
              <w:rPr>
                <w:rFonts w:ascii="Tw Cen MT" w:hAnsi="Tw Cen MT"/>
                <w:sz w:val="24"/>
                <w:szCs w:val="15"/>
                <w:lang w:val="en-US"/>
              </w:rPr>
              <w:t>EAST REGION</w:t>
            </w:r>
          </w:p>
          <w:p w:rsidR="00230AA6" w:rsidRPr="00020E1E" w:rsidRDefault="00230AA6" w:rsidP="00230AA6">
            <w:pPr>
              <w:jc w:val="center"/>
              <w:rPr>
                <w:rFonts w:ascii="Tw Cen MT" w:hAnsi="Tw Cen MT"/>
                <w:sz w:val="24"/>
                <w:szCs w:val="15"/>
                <w:lang w:val="en-US"/>
              </w:rPr>
            </w:pPr>
            <w:r w:rsidRPr="00020E1E">
              <w:rPr>
                <w:rFonts w:ascii="Tw Cen MT" w:hAnsi="Tw Cen MT"/>
                <w:sz w:val="24"/>
                <w:szCs w:val="15"/>
                <w:lang w:val="en-US"/>
              </w:rPr>
              <w:t>---------------</w:t>
            </w:r>
          </w:p>
          <w:p w:rsidR="00230AA6" w:rsidRPr="00020E1E" w:rsidRDefault="00230AA6" w:rsidP="00230AA6">
            <w:pPr>
              <w:jc w:val="center"/>
              <w:rPr>
                <w:rFonts w:ascii="Tw Cen MT" w:hAnsi="Tw Cen MT"/>
                <w:bCs/>
                <w:sz w:val="24"/>
                <w:szCs w:val="15"/>
                <w:lang w:val="en-US"/>
              </w:rPr>
            </w:pPr>
            <w:r w:rsidRPr="00020E1E">
              <w:rPr>
                <w:rFonts w:ascii="Tw Cen MT" w:hAnsi="Tw Cen MT"/>
                <w:bCs/>
                <w:sz w:val="24"/>
                <w:szCs w:val="15"/>
                <w:lang w:val="en-US"/>
              </w:rPr>
              <w:t>LOM AND DJEREM DIVISION</w:t>
            </w:r>
          </w:p>
          <w:p w:rsidR="00230AA6" w:rsidRPr="00020E1E" w:rsidRDefault="00230AA6" w:rsidP="00230AA6">
            <w:pPr>
              <w:jc w:val="center"/>
              <w:rPr>
                <w:rFonts w:ascii="Tw Cen MT" w:hAnsi="Tw Cen MT"/>
                <w:bCs/>
                <w:sz w:val="24"/>
                <w:szCs w:val="15"/>
                <w:lang w:val="en-US"/>
              </w:rPr>
            </w:pPr>
            <w:r w:rsidRPr="00020E1E">
              <w:rPr>
                <w:rFonts w:ascii="Tw Cen MT" w:hAnsi="Tw Cen MT"/>
                <w:bCs/>
                <w:sz w:val="24"/>
                <w:szCs w:val="15"/>
                <w:lang w:val="en-US"/>
              </w:rPr>
              <w:t>--------------</w:t>
            </w:r>
          </w:p>
          <w:p w:rsidR="00230AA6" w:rsidRPr="00020E1E" w:rsidRDefault="00230AA6" w:rsidP="00230AA6">
            <w:pPr>
              <w:jc w:val="center"/>
              <w:rPr>
                <w:rFonts w:ascii="Tw Cen MT" w:hAnsi="Tw Cen MT"/>
                <w:bCs/>
                <w:sz w:val="24"/>
                <w:szCs w:val="15"/>
                <w:lang w:val="en-US"/>
              </w:rPr>
            </w:pPr>
            <w:r w:rsidRPr="00020E1E">
              <w:rPr>
                <w:rFonts w:ascii="Tw Cen MT" w:hAnsi="Tw Cen MT"/>
                <w:bCs/>
                <w:sz w:val="24"/>
                <w:szCs w:val="15"/>
                <w:lang w:val="en-US"/>
              </w:rPr>
              <w:t>DIVISION TENDER BOARD PUBLICS CONTRACT OF LOM AND DJEREM</w:t>
            </w:r>
          </w:p>
          <w:p w:rsidR="00230AA6" w:rsidRPr="00FA443E" w:rsidRDefault="00230AA6" w:rsidP="00230AA6">
            <w:pPr>
              <w:jc w:val="center"/>
              <w:rPr>
                <w:rFonts w:ascii="Tw Cen MT" w:hAnsi="Tw Cen MT"/>
                <w:bCs/>
                <w:sz w:val="24"/>
                <w:szCs w:val="15"/>
                <w:lang w:val="en-US"/>
              </w:rPr>
            </w:pPr>
          </w:p>
        </w:tc>
      </w:tr>
    </w:tbl>
    <w:p w:rsidR="00230AA6" w:rsidRPr="00FA443E" w:rsidRDefault="00230AA6" w:rsidP="000D2E02">
      <w:pPr>
        <w:pStyle w:val="Corpsdetexte"/>
        <w:rPr>
          <w:rFonts w:ascii="Arial Narrow" w:eastAsia="Arial Unicode MS" w:hAnsi="Arial Narrow"/>
          <w:b/>
          <w:iCs/>
          <w:sz w:val="32"/>
          <w:szCs w:val="28"/>
          <w:lang w:val="en-US"/>
        </w:rPr>
      </w:pPr>
    </w:p>
    <w:p w:rsidR="000D2E02" w:rsidRPr="00230AA6" w:rsidRDefault="000D2E02" w:rsidP="000D2E02">
      <w:pPr>
        <w:tabs>
          <w:tab w:val="center" w:pos="1418"/>
          <w:tab w:val="center" w:pos="7655"/>
        </w:tabs>
        <w:ind w:left="-709" w:right="-852"/>
        <w:jc w:val="center"/>
        <w:rPr>
          <w:rFonts w:cs="Tahoma"/>
          <w:b/>
          <w:color w:val="000000"/>
          <w:sz w:val="32"/>
          <w:szCs w:val="32"/>
          <w:u w:val="single"/>
        </w:rPr>
      </w:pPr>
      <w:r w:rsidRPr="00230AA6">
        <w:rPr>
          <w:rFonts w:cs="Tahoma"/>
          <w:b/>
          <w:color w:val="000000"/>
          <w:sz w:val="32"/>
          <w:szCs w:val="32"/>
          <w:u w:val="single"/>
        </w:rPr>
        <w:t xml:space="preserve">COMMISSION </w:t>
      </w:r>
      <w:r w:rsidR="00520696" w:rsidRPr="00230AA6">
        <w:rPr>
          <w:rFonts w:cs="Tahoma"/>
          <w:b/>
          <w:color w:val="000000"/>
          <w:sz w:val="32"/>
          <w:szCs w:val="32"/>
          <w:u w:val="single"/>
        </w:rPr>
        <w:t>DEPARTEMENTALE</w:t>
      </w:r>
      <w:r w:rsidRPr="00230AA6">
        <w:rPr>
          <w:rFonts w:cs="Tahoma"/>
          <w:b/>
          <w:color w:val="000000"/>
          <w:sz w:val="32"/>
          <w:szCs w:val="32"/>
          <w:u w:val="single"/>
        </w:rPr>
        <w:t xml:space="preserve"> DE PASSATION DES MARCHES</w:t>
      </w:r>
    </w:p>
    <w:p w:rsidR="000D2E02" w:rsidRPr="00AE0665" w:rsidRDefault="000D2E02" w:rsidP="000D2E02">
      <w:pPr>
        <w:tabs>
          <w:tab w:val="center" w:pos="1418"/>
          <w:tab w:val="center" w:pos="7655"/>
        </w:tabs>
        <w:ind w:left="-709" w:right="-852"/>
        <w:jc w:val="center"/>
        <w:rPr>
          <w:rFonts w:cs="Tahoma"/>
          <w:b/>
          <w:bCs/>
          <w:color w:val="000000"/>
          <w:sz w:val="22"/>
          <w:u w:val="single"/>
        </w:rPr>
      </w:pPr>
    </w:p>
    <w:p w:rsidR="00A7436C" w:rsidRPr="000D2E02" w:rsidRDefault="00A7436C" w:rsidP="00A7436C">
      <w:pPr>
        <w:pStyle w:val="Titre4"/>
        <w:jc w:val="center"/>
        <w:rPr>
          <w:rFonts w:ascii="Book Antiqua" w:eastAsia="BatangChe" w:hAnsi="Book Antiqua" w:cs="Consolas"/>
          <w:b/>
          <w:i/>
          <w:caps/>
          <w:sz w:val="32"/>
          <w:szCs w:val="32"/>
        </w:rPr>
      </w:pPr>
      <w:bookmarkStart w:id="0" w:name="_Hlk106539691"/>
      <w:bookmarkStart w:id="1" w:name="_Hlk123709308"/>
      <w:r w:rsidRPr="000D2E02">
        <w:rPr>
          <w:rFonts w:ascii="Book Antiqua" w:eastAsia="BatangChe" w:hAnsi="Book Antiqua" w:cs="Consolas"/>
          <w:b/>
          <w:i/>
          <w:caps/>
          <w:sz w:val="32"/>
          <w:szCs w:val="32"/>
        </w:rPr>
        <w:t>AVIS D'APPEL D'OFFRES NATIONAL OUVERT</w:t>
      </w:r>
    </w:p>
    <w:p w:rsidR="00A7436C" w:rsidRPr="00094F54" w:rsidRDefault="00A7436C" w:rsidP="00A7436C">
      <w:pPr>
        <w:jc w:val="both"/>
        <w:rPr>
          <w:rFonts w:ascii="Arial Narrow" w:hAnsi="Arial Narrow" w:cs="Tahoma"/>
          <w:b/>
          <w:bCs/>
        </w:rPr>
      </w:pPr>
      <w:r w:rsidRPr="00094F54">
        <w:rPr>
          <w:rFonts w:ascii="Book Antiqua" w:hAnsi="Book Antiqua"/>
          <w:b/>
          <w:i/>
          <w:lang w:val="x-none"/>
        </w:rPr>
        <w:t xml:space="preserve">N° </w:t>
      </w:r>
      <w:r w:rsidRPr="00094F54">
        <w:rPr>
          <w:rFonts w:ascii="Book Antiqua" w:hAnsi="Book Antiqua"/>
          <w:b/>
          <w:i/>
        </w:rPr>
        <w:t>01</w:t>
      </w:r>
      <w:r w:rsidRPr="00094F54">
        <w:rPr>
          <w:rFonts w:ascii="Book Antiqua" w:hAnsi="Book Antiqua"/>
          <w:b/>
          <w:i/>
          <w:lang w:val="x-none"/>
        </w:rPr>
        <w:t xml:space="preserve"> /AONO/</w:t>
      </w:r>
      <w:r w:rsidRPr="00094F54">
        <w:rPr>
          <w:rFonts w:ascii="Book Antiqua" w:hAnsi="Book Antiqua"/>
          <w:b/>
          <w:i/>
        </w:rPr>
        <w:t>B15/SIGAMP/</w:t>
      </w:r>
      <w:r w:rsidRPr="00094F54">
        <w:rPr>
          <w:rFonts w:ascii="Book Antiqua" w:hAnsi="Book Antiqua"/>
          <w:b/>
          <w:i/>
          <w:lang w:val="x-none"/>
        </w:rPr>
        <w:t>CDPM/</w:t>
      </w:r>
      <w:r w:rsidRPr="00094F54">
        <w:rPr>
          <w:rFonts w:ascii="Book Antiqua" w:hAnsi="Book Antiqua"/>
          <w:b/>
          <w:i/>
        </w:rPr>
        <w:t>LD/</w:t>
      </w:r>
      <w:r w:rsidRPr="00094F54">
        <w:rPr>
          <w:rFonts w:ascii="Book Antiqua" w:hAnsi="Book Antiqua"/>
          <w:b/>
          <w:i/>
          <w:lang w:val="x-none"/>
        </w:rPr>
        <w:t xml:space="preserve">2026 DU </w:t>
      </w:r>
      <w:r w:rsidRPr="00094F54">
        <w:rPr>
          <w:rFonts w:ascii="Book Antiqua" w:hAnsi="Book Antiqua"/>
          <w:b/>
          <w:i/>
        </w:rPr>
        <w:t>2</w:t>
      </w:r>
      <w:r w:rsidR="00B434BB">
        <w:rPr>
          <w:rFonts w:ascii="Book Antiqua" w:hAnsi="Book Antiqua"/>
          <w:b/>
          <w:i/>
        </w:rPr>
        <w:t>7</w:t>
      </w:r>
      <w:r w:rsidRPr="00094F54">
        <w:rPr>
          <w:rFonts w:ascii="Book Antiqua" w:hAnsi="Book Antiqua"/>
          <w:b/>
          <w:i/>
        </w:rPr>
        <w:t xml:space="preserve">/03/2026 </w:t>
      </w:r>
      <w:r w:rsidRPr="00094F54">
        <w:rPr>
          <w:rFonts w:ascii="Arial Narrow" w:hAnsi="Arial Narrow" w:cs="Aharoni"/>
          <w:b/>
          <w:bCs/>
          <w:lang w:eastAsia="ar-SA"/>
        </w:rPr>
        <w:t>POUR L’EXECUTION DES TRAVAUX DE CONSTRUCTION D’UN BATIMENT D’UNE CAPACITE DE 400 PLACES A LA PRISON CENTRALE DE BERTOUA</w:t>
      </w:r>
      <w:r w:rsidRPr="00094F54">
        <w:rPr>
          <w:rFonts w:ascii="Arial Narrow" w:hAnsi="Arial Narrow" w:cs="Tahoma"/>
          <w:b/>
          <w:bCs/>
        </w:rPr>
        <w:t>, REGION DE L’EST</w:t>
      </w:r>
    </w:p>
    <w:p w:rsidR="00A7436C" w:rsidRPr="00183100" w:rsidRDefault="00A7436C" w:rsidP="00A7436C">
      <w:pPr>
        <w:jc w:val="center"/>
        <w:rPr>
          <w:rFonts w:ascii="Book Antiqua" w:hAnsi="Book Antiqua"/>
          <w:b/>
          <w:lang w:val="x-none"/>
        </w:rPr>
      </w:pPr>
    </w:p>
    <w:p w:rsidR="00A7436C" w:rsidRPr="00786EF9" w:rsidRDefault="00A7436C" w:rsidP="00A7436C">
      <w:pPr>
        <w:rPr>
          <w:rFonts w:ascii="Arial Narrow" w:eastAsia="Arial Unicode MS" w:hAnsi="Arial Narrow"/>
          <w:iCs/>
          <w:sz w:val="22"/>
          <w:szCs w:val="22"/>
          <w:u w:val="single"/>
        </w:rPr>
      </w:pPr>
    </w:p>
    <w:p w:rsidR="00A7436C" w:rsidRPr="00094F54" w:rsidRDefault="00A7436C" w:rsidP="00A7436C">
      <w:pPr>
        <w:rPr>
          <w:rFonts w:ascii="Arial Narrow" w:eastAsia="Arial Unicode MS" w:hAnsi="Arial Narrow"/>
          <w:b/>
          <w:sz w:val="24"/>
          <w:szCs w:val="24"/>
        </w:rPr>
      </w:pPr>
      <w:r w:rsidRPr="00094F54">
        <w:rPr>
          <w:rFonts w:ascii="Arial Narrow" w:eastAsia="Arial Unicode MS" w:hAnsi="Arial Narrow"/>
          <w:sz w:val="24"/>
          <w:szCs w:val="24"/>
          <w:u w:val="single"/>
        </w:rPr>
        <w:t>Financement</w:t>
      </w:r>
      <w:r w:rsidRPr="00094F54">
        <w:rPr>
          <w:rFonts w:ascii="Arial Narrow" w:eastAsia="Arial Unicode MS" w:hAnsi="Arial Narrow"/>
          <w:sz w:val="24"/>
          <w:szCs w:val="24"/>
        </w:rPr>
        <w:t> :</w:t>
      </w:r>
      <w:r w:rsidRPr="00094F54">
        <w:rPr>
          <w:rFonts w:ascii="Arial Narrow" w:eastAsia="Arial Unicode MS" w:hAnsi="Arial Narrow"/>
          <w:b/>
          <w:sz w:val="24"/>
          <w:szCs w:val="24"/>
        </w:rPr>
        <w:t xml:space="preserve"> BUDGET D’INVESTISSEMENT PUBLIC (BIP) - Exercice 2026</w:t>
      </w:r>
    </w:p>
    <w:p w:rsidR="00A7436C" w:rsidRPr="00094F54" w:rsidRDefault="00A7436C" w:rsidP="00A7436C">
      <w:pPr>
        <w:jc w:val="center"/>
        <w:rPr>
          <w:rFonts w:ascii="Arial Narrow" w:eastAsia="Arial Unicode MS" w:hAnsi="Arial Narrow"/>
          <w:b/>
          <w:sz w:val="14"/>
        </w:rPr>
      </w:pPr>
    </w:p>
    <w:p w:rsidR="00A7436C" w:rsidRPr="00094F54" w:rsidRDefault="00A7436C" w:rsidP="00667A31">
      <w:pPr>
        <w:numPr>
          <w:ilvl w:val="0"/>
          <w:numId w:val="122"/>
        </w:numPr>
        <w:spacing w:after="120"/>
        <w:ind w:left="284" w:hanging="284"/>
        <w:rPr>
          <w:rFonts w:ascii="Arial Narrow" w:eastAsia="Arial Unicode MS" w:hAnsi="Arial Narrow"/>
          <w:b/>
          <w:sz w:val="22"/>
          <w:szCs w:val="22"/>
        </w:rPr>
      </w:pPr>
      <w:r w:rsidRPr="00094F54">
        <w:rPr>
          <w:rFonts w:ascii="Arial Narrow" w:eastAsia="Arial Unicode MS" w:hAnsi="Arial Narrow"/>
          <w:b/>
          <w:sz w:val="22"/>
          <w:szCs w:val="22"/>
        </w:rPr>
        <w:t>OBJET DE L'APPEL D'OFFRES</w:t>
      </w:r>
    </w:p>
    <w:p w:rsidR="00A7436C" w:rsidRPr="00094F54" w:rsidRDefault="00A7436C" w:rsidP="00A7436C">
      <w:pPr>
        <w:pStyle w:val="Corpsdetexte"/>
        <w:spacing w:after="120"/>
        <w:ind w:firstLine="284"/>
        <w:jc w:val="both"/>
        <w:rPr>
          <w:rFonts w:ascii="Arial Narrow" w:eastAsia="Arial Unicode MS" w:hAnsi="Arial Narrow"/>
          <w:sz w:val="22"/>
          <w:szCs w:val="22"/>
        </w:rPr>
      </w:pPr>
      <w:r w:rsidRPr="00094F54">
        <w:rPr>
          <w:rFonts w:ascii="Arial Narrow" w:eastAsia="Arial Unicode MS" w:hAnsi="Arial Narrow"/>
          <w:sz w:val="22"/>
          <w:szCs w:val="22"/>
        </w:rPr>
        <w:t xml:space="preserve">Le Préfet du Département du Lom et </w:t>
      </w:r>
      <w:proofErr w:type="spellStart"/>
      <w:r w:rsidRPr="00094F54">
        <w:rPr>
          <w:rFonts w:ascii="Arial Narrow" w:eastAsia="Arial Unicode MS" w:hAnsi="Arial Narrow"/>
          <w:sz w:val="22"/>
          <w:szCs w:val="22"/>
        </w:rPr>
        <w:t>Djerem</w:t>
      </w:r>
      <w:proofErr w:type="spellEnd"/>
      <w:r w:rsidRPr="00094F54">
        <w:rPr>
          <w:rFonts w:ascii="Arial Narrow" w:eastAsia="Arial Unicode MS" w:hAnsi="Arial Narrow"/>
          <w:sz w:val="22"/>
          <w:szCs w:val="22"/>
        </w:rPr>
        <w:t xml:space="preserve">, Autorité contractante, lance un Appel d’Offres National Ouvert pour l’exécution des travaux de construction d’un bâtiment d’une capacité de 400 places à la </w:t>
      </w:r>
      <w:r>
        <w:rPr>
          <w:rFonts w:ascii="Arial Narrow" w:eastAsia="Arial Unicode MS" w:hAnsi="Arial Narrow"/>
          <w:sz w:val="22"/>
          <w:szCs w:val="22"/>
        </w:rPr>
        <w:t>P</w:t>
      </w:r>
      <w:r w:rsidRPr="00094F54">
        <w:rPr>
          <w:rFonts w:ascii="Arial Narrow" w:eastAsia="Arial Unicode MS" w:hAnsi="Arial Narrow"/>
          <w:sz w:val="22"/>
          <w:szCs w:val="22"/>
        </w:rPr>
        <w:t xml:space="preserve">rison </w:t>
      </w:r>
      <w:r>
        <w:rPr>
          <w:rFonts w:ascii="Arial Narrow" w:eastAsia="Arial Unicode MS" w:hAnsi="Arial Narrow"/>
          <w:sz w:val="22"/>
          <w:szCs w:val="22"/>
        </w:rPr>
        <w:t>C</w:t>
      </w:r>
      <w:r w:rsidRPr="00094F54">
        <w:rPr>
          <w:rFonts w:ascii="Arial Narrow" w:eastAsia="Arial Unicode MS" w:hAnsi="Arial Narrow"/>
          <w:sz w:val="22"/>
          <w:szCs w:val="22"/>
        </w:rPr>
        <w:t xml:space="preserve">entrale de Bertoua, </w:t>
      </w:r>
      <w:r>
        <w:rPr>
          <w:rFonts w:ascii="Arial Narrow" w:eastAsia="Arial Unicode MS" w:hAnsi="Arial Narrow"/>
          <w:sz w:val="22"/>
          <w:szCs w:val="22"/>
        </w:rPr>
        <w:t xml:space="preserve">Département du Lom et </w:t>
      </w:r>
      <w:proofErr w:type="spellStart"/>
      <w:r>
        <w:rPr>
          <w:rFonts w:ascii="Arial Narrow" w:eastAsia="Arial Unicode MS" w:hAnsi="Arial Narrow"/>
          <w:sz w:val="22"/>
          <w:szCs w:val="22"/>
        </w:rPr>
        <w:t>Djerem</w:t>
      </w:r>
      <w:proofErr w:type="spellEnd"/>
      <w:r>
        <w:rPr>
          <w:rFonts w:ascii="Arial Narrow" w:eastAsia="Arial Unicode MS" w:hAnsi="Arial Narrow"/>
          <w:sz w:val="22"/>
          <w:szCs w:val="22"/>
        </w:rPr>
        <w:t xml:space="preserve">, </w:t>
      </w:r>
      <w:r w:rsidRPr="00094F54">
        <w:rPr>
          <w:rFonts w:ascii="Arial Narrow" w:eastAsia="Arial Unicode MS" w:hAnsi="Arial Narrow"/>
          <w:sz w:val="22"/>
          <w:szCs w:val="22"/>
        </w:rPr>
        <w:t>Région de l’Est.</w:t>
      </w:r>
    </w:p>
    <w:p w:rsidR="00A7436C" w:rsidRPr="00786EF9" w:rsidRDefault="00A7436C" w:rsidP="00667A31">
      <w:pPr>
        <w:numPr>
          <w:ilvl w:val="0"/>
          <w:numId w:val="122"/>
        </w:numPr>
        <w:spacing w:before="120" w:after="120"/>
        <w:ind w:left="284" w:hanging="284"/>
        <w:rPr>
          <w:rFonts w:ascii="Arial Narrow" w:eastAsia="Arial Unicode MS" w:hAnsi="Arial Narrow"/>
          <w:b/>
          <w:sz w:val="22"/>
          <w:szCs w:val="22"/>
        </w:rPr>
      </w:pPr>
      <w:r w:rsidRPr="00786EF9">
        <w:rPr>
          <w:rFonts w:ascii="Arial Narrow" w:eastAsia="Arial Unicode MS" w:hAnsi="Arial Narrow"/>
          <w:b/>
          <w:sz w:val="22"/>
          <w:szCs w:val="22"/>
        </w:rPr>
        <w:t>CONSISTANCE DES TRAVAUX</w:t>
      </w:r>
    </w:p>
    <w:p w:rsidR="00A7436C" w:rsidRPr="00786EF9" w:rsidRDefault="00A7436C" w:rsidP="00A7436C">
      <w:pPr>
        <w:spacing w:after="120"/>
        <w:ind w:firstLine="284"/>
        <w:jc w:val="both"/>
        <w:rPr>
          <w:rFonts w:ascii="Arial Narrow" w:eastAsia="Arial Unicode MS" w:hAnsi="Arial Narrow"/>
          <w:sz w:val="22"/>
          <w:szCs w:val="22"/>
        </w:rPr>
      </w:pPr>
      <w:r w:rsidRPr="00786EF9">
        <w:rPr>
          <w:rFonts w:ascii="Arial Narrow" w:eastAsia="Arial Unicode MS" w:hAnsi="Arial Narrow"/>
          <w:sz w:val="22"/>
          <w:szCs w:val="22"/>
        </w:rPr>
        <w:t>Les travaux à réaliser portent sur :</w:t>
      </w:r>
    </w:p>
    <w:p w:rsidR="00A7436C" w:rsidRPr="009E55DF" w:rsidRDefault="00A7436C" w:rsidP="00667A31">
      <w:pPr>
        <w:pStyle w:val="Paragraphedeliste"/>
        <w:numPr>
          <w:ilvl w:val="0"/>
          <w:numId w:val="122"/>
        </w:numPr>
        <w:jc w:val="both"/>
        <w:rPr>
          <w:rFonts w:ascii="Tahoma" w:hAnsi="Tahoma" w:cs="Tahoma"/>
          <w:sz w:val="22"/>
          <w:szCs w:val="22"/>
        </w:rPr>
      </w:pPr>
      <w:r w:rsidRPr="009E55DF">
        <w:rPr>
          <w:rFonts w:ascii="Tahoma" w:hAnsi="Tahoma" w:cs="Tahoma"/>
          <w:sz w:val="22"/>
          <w:szCs w:val="22"/>
        </w:rPr>
        <w:t>Lot 100 : Travaux préparatoires - Etudes ;</w:t>
      </w:r>
    </w:p>
    <w:p w:rsidR="00A7436C" w:rsidRPr="009E55DF" w:rsidRDefault="00A7436C" w:rsidP="00667A31">
      <w:pPr>
        <w:pStyle w:val="Paragraphedeliste"/>
        <w:numPr>
          <w:ilvl w:val="0"/>
          <w:numId w:val="122"/>
        </w:numPr>
        <w:jc w:val="both"/>
        <w:rPr>
          <w:rFonts w:ascii="Tahoma" w:hAnsi="Tahoma" w:cs="Tahoma"/>
          <w:sz w:val="22"/>
          <w:szCs w:val="22"/>
        </w:rPr>
      </w:pPr>
      <w:r>
        <w:rPr>
          <w:rFonts w:ascii="Tahoma" w:hAnsi="Tahoma" w:cs="Tahoma"/>
          <w:sz w:val="22"/>
          <w:szCs w:val="22"/>
        </w:rPr>
        <w:t xml:space="preserve">Lot 200 : Terrassements </w:t>
      </w:r>
      <w:r w:rsidRPr="009E55DF">
        <w:rPr>
          <w:rFonts w:ascii="Tahoma" w:hAnsi="Tahoma" w:cs="Tahoma"/>
          <w:sz w:val="22"/>
          <w:szCs w:val="22"/>
        </w:rPr>
        <w:t>;</w:t>
      </w:r>
    </w:p>
    <w:p w:rsidR="00A7436C" w:rsidRPr="009E55DF" w:rsidRDefault="00A7436C" w:rsidP="00667A31">
      <w:pPr>
        <w:pStyle w:val="Paragraphedeliste"/>
        <w:numPr>
          <w:ilvl w:val="0"/>
          <w:numId w:val="122"/>
        </w:numPr>
        <w:jc w:val="both"/>
        <w:rPr>
          <w:rFonts w:ascii="Tahoma" w:hAnsi="Tahoma" w:cs="Tahoma"/>
          <w:sz w:val="22"/>
          <w:szCs w:val="22"/>
        </w:rPr>
      </w:pPr>
      <w:r w:rsidRPr="009E55DF">
        <w:rPr>
          <w:rFonts w:ascii="Tahoma" w:hAnsi="Tahoma" w:cs="Tahoma"/>
          <w:sz w:val="22"/>
          <w:szCs w:val="22"/>
        </w:rPr>
        <w:t>Lot 300 : Fondations ;</w:t>
      </w:r>
    </w:p>
    <w:p w:rsidR="00A7436C" w:rsidRPr="009E55DF" w:rsidRDefault="00A7436C" w:rsidP="00667A31">
      <w:pPr>
        <w:pStyle w:val="Paragraphedeliste"/>
        <w:numPr>
          <w:ilvl w:val="0"/>
          <w:numId w:val="122"/>
        </w:numPr>
        <w:jc w:val="both"/>
        <w:rPr>
          <w:rFonts w:ascii="Tahoma" w:hAnsi="Tahoma" w:cs="Tahoma"/>
          <w:sz w:val="22"/>
          <w:szCs w:val="22"/>
        </w:rPr>
      </w:pPr>
      <w:r w:rsidRPr="009E55DF">
        <w:rPr>
          <w:rFonts w:ascii="Tahoma" w:hAnsi="Tahoma" w:cs="Tahoma"/>
          <w:sz w:val="22"/>
          <w:szCs w:val="22"/>
        </w:rPr>
        <w:t>Lot 400 : Maçonnerie-Elévations</w:t>
      </w:r>
      <w:r>
        <w:rPr>
          <w:rFonts w:ascii="Tahoma" w:hAnsi="Tahoma" w:cs="Tahoma"/>
          <w:sz w:val="22"/>
          <w:szCs w:val="22"/>
        </w:rPr>
        <w:t xml:space="preserve"> </w:t>
      </w:r>
      <w:r w:rsidRPr="009E55DF">
        <w:rPr>
          <w:rFonts w:ascii="Tahoma" w:hAnsi="Tahoma" w:cs="Tahoma"/>
          <w:sz w:val="22"/>
          <w:szCs w:val="22"/>
        </w:rPr>
        <w:t>;</w:t>
      </w:r>
    </w:p>
    <w:p w:rsidR="00A7436C" w:rsidRPr="009E55DF" w:rsidRDefault="00A7436C" w:rsidP="00667A31">
      <w:pPr>
        <w:pStyle w:val="Paragraphedeliste"/>
        <w:numPr>
          <w:ilvl w:val="0"/>
          <w:numId w:val="122"/>
        </w:numPr>
        <w:jc w:val="both"/>
        <w:rPr>
          <w:rFonts w:ascii="Tahoma" w:hAnsi="Tahoma" w:cs="Tahoma"/>
          <w:sz w:val="22"/>
          <w:szCs w:val="22"/>
        </w:rPr>
      </w:pPr>
      <w:r w:rsidRPr="009E55DF">
        <w:rPr>
          <w:rFonts w:ascii="Tahoma" w:hAnsi="Tahoma" w:cs="Tahoma"/>
          <w:sz w:val="22"/>
          <w:szCs w:val="22"/>
        </w:rPr>
        <w:t>Lot 500 : Charpente-Couverture - Plafond ;</w:t>
      </w:r>
    </w:p>
    <w:p w:rsidR="00A7436C" w:rsidRDefault="00A7436C" w:rsidP="00667A31">
      <w:pPr>
        <w:pStyle w:val="Paragraphedeliste"/>
        <w:numPr>
          <w:ilvl w:val="0"/>
          <w:numId w:val="122"/>
        </w:numPr>
        <w:jc w:val="both"/>
        <w:rPr>
          <w:rFonts w:ascii="Tahoma" w:hAnsi="Tahoma" w:cs="Tahoma"/>
          <w:sz w:val="22"/>
          <w:szCs w:val="22"/>
          <w:lang w:val="fr-CM"/>
        </w:rPr>
      </w:pPr>
      <w:r w:rsidRPr="009E55DF">
        <w:rPr>
          <w:rFonts w:ascii="Tahoma" w:hAnsi="Tahoma" w:cs="Tahoma"/>
          <w:sz w:val="22"/>
          <w:szCs w:val="22"/>
          <w:lang w:val="fr-CM"/>
        </w:rPr>
        <w:t>Lot 600 :</w:t>
      </w:r>
      <w:r>
        <w:rPr>
          <w:rFonts w:ascii="Tahoma" w:hAnsi="Tahoma" w:cs="Tahoma"/>
          <w:sz w:val="22"/>
          <w:szCs w:val="22"/>
          <w:lang w:val="fr-CM"/>
        </w:rPr>
        <w:t xml:space="preserve"> Menuiseries bois-métallique</w:t>
      </w:r>
      <w:r w:rsidRPr="009E55DF">
        <w:rPr>
          <w:rFonts w:ascii="Tahoma" w:hAnsi="Tahoma" w:cs="Tahoma"/>
          <w:sz w:val="22"/>
          <w:szCs w:val="22"/>
          <w:lang w:val="fr-CM"/>
        </w:rPr>
        <w:t xml:space="preserve"> ;</w:t>
      </w:r>
    </w:p>
    <w:p w:rsidR="00A7436C" w:rsidRPr="009E55DF" w:rsidRDefault="00A7436C" w:rsidP="00667A31">
      <w:pPr>
        <w:pStyle w:val="Paragraphedeliste"/>
        <w:numPr>
          <w:ilvl w:val="0"/>
          <w:numId w:val="122"/>
        </w:numPr>
        <w:jc w:val="both"/>
        <w:rPr>
          <w:rFonts w:ascii="Tahoma" w:hAnsi="Tahoma" w:cs="Tahoma"/>
          <w:sz w:val="22"/>
          <w:szCs w:val="22"/>
          <w:lang w:val="fr-CM"/>
        </w:rPr>
      </w:pPr>
      <w:r>
        <w:rPr>
          <w:rFonts w:ascii="Tahoma" w:hAnsi="Tahoma" w:cs="Tahoma"/>
          <w:sz w:val="22"/>
          <w:szCs w:val="22"/>
          <w:lang w:val="fr-CM"/>
        </w:rPr>
        <w:t>Lot 700 : Electricité ;</w:t>
      </w:r>
    </w:p>
    <w:p w:rsidR="00A7436C" w:rsidRPr="009E55DF" w:rsidRDefault="00A7436C" w:rsidP="00667A31">
      <w:pPr>
        <w:pStyle w:val="Paragraphedeliste"/>
        <w:numPr>
          <w:ilvl w:val="0"/>
          <w:numId w:val="122"/>
        </w:numPr>
        <w:jc w:val="both"/>
        <w:rPr>
          <w:rFonts w:ascii="Tahoma" w:hAnsi="Tahoma" w:cs="Tahoma"/>
          <w:sz w:val="22"/>
          <w:szCs w:val="22"/>
          <w:lang w:val="en-US"/>
        </w:rPr>
      </w:pPr>
      <w:r>
        <w:rPr>
          <w:rFonts w:ascii="Tahoma" w:hAnsi="Tahoma" w:cs="Tahoma"/>
          <w:sz w:val="22"/>
          <w:szCs w:val="22"/>
          <w:lang w:val="en-US"/>
        </w:rPr>
        <w:t>Lot 8</w:t>
      </w:r>
      <w:r w:rsidRPr="009E55DF">
        <w:rPr>
          <w:rFonts w:ascii="Tahoma" w:hAnsi="Tahoma" w:cs="Tahoma"/>
          <w:sz w:val="22"/>
          <w:szCs w:val="22"/>
          <w:lang w:val="en-US"/>
        </w:rPr>
        <w:t xml:space="preserve">00: </w:t>
      </w:r>
      <w:r>
        <w:rPr>
          <w:rFonts w:ascii="Tahoma" w:hAnsi="Tahoma" w:cs="Tahoma"/>
          <w:sz w:val="22"/>
          <w:szCs w:val="22"/>
        </w:rPr>
        <w:t>Plomberie;</w:t>
      </w:r>
    </w:p>
    <w:p w:rsidR="00A7436C" w:rsidRPr="00786EF9" w:rsidRDefault="00A7436C" w:rsidP="00667A31">
      <w:pPr>
        <w:numPr>
          <w:ilvl w:val="0"/>
          <w:numId w:val="122"/>
        </w:numPr>
        <w:spacing w:before="120"/>
        <w:ind w:left="284" w:hanging="284"/>
        <w:rPr>
          <w:rFonts w:ascii="Arial Narrow" w:eastAsia="Arial Unicode MS" w:hAnsi="Arial Narrow"/>
          <w:b/>
          <w:sz w:val="22"/>
          <w:szCs w:val="22"/>
        </w:rPr>
      </w:pPr>
      <w:bookmarkStart w:id="2" w:name="_Hlk122954546"/>
      <w:r w:rsidRPr="00786EF9">
        <w:rPr>
          <w:rFonts w:ascii="Arial Narrow" w:eastAsia="Arial Unicode MS" w:hAnsi="Arial Narrow"/>
          <w:b/>
          <w:sz w:val="22"/>
          <w:szCs w:val="22"/>
        </w:rPr>
        <w:t xml:space="preserve">ALLOTISSEMENT </w:t>
      </w:r>
    </w:p>
    <w:p w:rsidR="00A7436C" w:rsidRPr="006053FD" w:rsidRDefault="00A7436C" w:rsidP="00A7436C">
      <w:pPr>
        <w:pStyle w:val="Paragraphedeliste"/>
        <w:ind w:left="360"/>
        <w:jc w:val="both"/>
        <w:rPr>
          <w:rFonts w:ascii="Tahoma" w:hAnsi="Tahoma" w:cs="Tahoma"/>
        </w:rPr>
      </w:pPr>
      <w:r w:rsidRPr="006053FD">
        <w:rPr>
          <w:rFonts w:ascii="Tahoma" w:hAnsi="Tahoma" w:cs="Tahoma"/>
        </w:rPr>
        <w:t xml:space="preserve">Les travaux </w:t>
      </w:r>
      <w:r>
        <w:rPr>
          <w:rFonts w:ascii="Tahoma" w:hAnsi="Tahoma" w:cs="Tahoma"/>
        </w:rPr>
        <w:t xml:space="preserve">sont </w:t>
      </w:r>
      <w:r w:rsidRPr="006053FD">
        <w:rPr>
          <w:rFonts w:ascii="Tahoma" w:hAnsi="Tahoma" w:cs="Tahoma"/>
        </w:rPr>
        <w:t>subdivisés en Lot unique :</w:t>
      </w:r>
    </w:p>
    <w:p w:rsidR="00A7436C" w:rsidRPr="006053FD" w:rsidRDefault="00A7436C" w:rsidP="00667A31">
      <w:pPr>
        <w:numPr>
          <w:ilvl w:val="0"/>
          <w:numId w:val="122"/>
        </w:numPr>
        <w:spacing w:before="120" w:after="120"/>
        <w:ind w:left="284" w:hanging="284"/>
        <w:rPr>
          <w:rFonts w:ascii="Tahoma" w:eastAsia="Arial Unicode MS" w:hAnsi="Tahoma" w:cs="Tahoma"/>
          <w:b/>
          <w:sz w:val="22"/>
          <w:szCs w:val="22"/>
        </w:rPr>
      </w:pPr>
      <w:r w:rsidRPr="006053FD">
        <w:rPr>
          <w:rFonts w:ascii="Tahoma" w:eastAsia="Arial Unicode MS" w:hAnsi="Tahoma" w:cs="Tahoma"/>
          <w:b/>
          <w:sz w:val="22"/>
          <w:szCs w:val="22"/>
        </w:rPr>
        <w:t>COUT PREVISIONNEL DES TRAVAUX :</w:t>
      </w:r>
    </w:p>
    <w:p w:rsidR="00A7436C" w:rsidRPr="006053FD" w:rsidRDefault="00A7436C" w:rsidP="00A7436C">
      <w:pPr>
        <w:pStyle w:val="CM99"/>
        <w:spacing w:after="0"/>
        <w:ind w:left="720"/>
        <w:jc w:val="both"/>
        <w:rPr>
          <w:rFonts w:ascii="Tahoma" w:eastAsia="Arial Unicode MS" w:hAnsi="Tahoma" w:cs="Tahoma"/>
          <w:b/>
          <w:sz w:val="22"/>
          <w:szCs w:val="22"/>
        </w:rPr>
      </w:pPr>
      <w:r w:rsidRPr="006053FD">
        <w:rPr>
          <w:rFonts w:ascii="Tahoma" w:hAnsi="Tahoma" w:cs="Tahoma"/>
          <w:sz w:val="22"/>
          <w:szCs w:val="22"/>
        </w:rPr>
        <w:t>Le coût prévisionnel de l’opération à l’issue des études préalabl</w:t>
      </w:r>
      <w:r w:rsidRPr="006053FD">
        <w:rPr>
          <w:rFonts w:ascii="Tahoma" w:eastAsia="Arial Unicode MS" w:hAnsi="Tahoma" w:cs="Tahoma"/>
          <w:sz w:val="22"/>
          <w:szCs w:val="22"/>
        </w:rPr>
        <w:t>es est de</w:t>
      </w:r>
      <w:r w:rsidRPr="006053FD">
        <w:rPr>
          <w:rFonts w:ascii="Tahoma" w:eastAsia="Arial Unicode MS" w:hAnsi="Tahoma" w:cs="Tahoma"/>
          <w:b/>
          <w:sz w:val="22"/>
          <w:szCs w:val="22"/>
        </w:rPr>
        <w:t xml:space="preserve"> : </w:t>
      </w:r>
    </w:p>
    <w:p w:rsidR="00A7436C" w:rsidRPr="006053FD" w:rsidRDefault="00A7436C" w:rsidP="00A7436C">
      <w:pPr>
        <w:rPr>
          <w:rFonts w:ascii="Tahoma" w:eastAsia="Arial Unicode MS" w:hAnsi="Tahoma" w:cs="Tahoma"/>
          <w:sz w:val="8"/>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6253"/>
        <w:gridCol w:w="2961"/>
      </w:tblGrid>
      <w:tr w:rsidR="00A7436C" w:rsidRPr="006053FD" w:rsidTr="00A7436C">
        <w:trPr>
          <w:trHeight w:val="454"/>
          <w:jc w:val="center"/>
        </w:trPr>
        <w:tc>
          <w:tcPr>
            <w:tcW w:w="1129" w:type="dxa"/>
            <w:shd w:val="clear" w:color="auto" w:fill="auto"/>
            <w:vAlign w:val="center"/>
          </w:tcPr>
          <w:p w:rsidR="00A7436C" w:rsidRPr="006053FD" w:rsidRDefault="00A7436C" w:rsidP="00A7436C">
            <w:pPr>
              <w:jc w:val="center"/>
              <w:rPr>
                <w:rFonts w:ascii="Tahoma" w:eastAsia="Arial Unicode MS" w:hAnsi="Tahoma" w:cs="Tahoma"/>
                <w:b/>
                <w:sz w:val="22"/>
                <w:szCs w:val="22"/>
              </w:rPr>
            </w:pPr>
            <w:r w:rsidRPr="006053FD">
              <w:rPr>
                <w:rFonts w:ascii="Tahoma" w:eastAsia="Arial Unicode MS" w:hAnsi="Tahoma" w:cs="Tahoma"/>
                <w:b/>
                <w:sz w:val="22"/>
                <w:szCs w:val="22"/>
              </w:rPr>
              <w:t>N° lot</w:t>
            </w:r>
          </w:p>
        </w:tc>
        <w:tc>
          <w:tcPr>
            <w:tcW w:w="6253" w:type="dxa"/>
            <w:shd w:val="clear" w:color="auto" w:fill="auto"/>
            <w:vAlign w:val="center"/>
          </w:tcPr>
          <w:p w:rsidR="00A7436C" w:rsidRPr="006053FD" w:rsidRDefault="00A7436C" w:rsidP="00A7436C">
            <w:pPr>
              <w:jc w:val="center"/>
              <w:rPr>
                <w:rFonts w:ascii="Tahoma" w:eastAsia="Arial Unicode MS" w:hAnsi="Tahoma" w:cs="Tahoma"/>
                <w:b/>
                <w:sz w:val="22"/>
                <w:szCs w:val="22"/>
              </w:rPr>
            </w:pPr>
            <w:r w:rsidRPr="006053FD">
              <w:rPr>
                <w:rFonts w:ascii="Tahoma" w:eastAsia="Arial Unicode MS" w:hAnsi="Tahoma" w:cs="Tahoma"/>
                <w:b/>
                <w:sz w:val="22"/>
                <w:szCs w:val="22"/>
              </w:rPr>
              <w:t>Intitulé des projets</w:t>
            </w:r>
          </w:p>
        </w:tc>
        <w:tc>
          <w:tcPr>
            <w:tcW w:w="2961" w:type="dxa"/>
            <w:shd w:val="clear" w:color="auto" w:fill="auto"/>
            <w:vAlign w:val="center"/>
          </w:tcPr>
          <w:p w:rsidR="00A7436C" w:rsidRPr="006053FD" w:rsidRDefault="00A7436C" w:rsidP="00A7436C">
            <w:pPr>
              <w:jc w:val="center"/>
              <w:rPr>
                <w:rFonts w:ascii="Tahoma" w:eastAsia="Arial Unicode MS" w:hAnsi="Tahoma" w:cs="Tahoma"/>
                <w:b/>
                <w:sz w:val="22"/>
                <w:szCs w:val="22"/>
              </w:rPr>
            </w:pPr>
            <w:r w:rsidRPr="006053FD">
              <w:rPr>
                <w:rFonts w:ascii="Tahoma" w:eastAsia="Arial Unicode MS" w:hAnsi="Tahoma" w:cs="Tahoma"/>
                <w:b/>
                <w:sz w:val="22"/>
                <w:szCs w:val="22"/>
              </w:rPr>
              <w:t>Coût prévisionnel </w:t>
            </w:r>
          </w:p>
        </w:tc>
      </w:tr>
      <w:tr w:rsidR="00A7436C" w:rsidRPr="006053FD" w:rsidTr="00A7436C">
        <w:trPr>
          <w:trHeight w:val="510"/>
          <w:jc w:val="center"/>
        </w:trPr>
        <w:tc>
          <w:tcPr>
            <w:tcW w:w="1129" w:type="dxa"/>
            <w:shd w:val="clear" w:color="auto" w:fill="auto"/>
            <w:vAlign w:val="center"/>
          </w:tcPr>
          <w:p w:rsidR="00A7436C" w:rsidRPr="006053FD" w:rsidRDefault="00A7436C" w:rsidP="00A7436C">
            <w:pPr>
              <w:jc w:val="center"/>
              <w:rPr>
                <w:rFonts w:ascii="Tahoma" w:hAnsi="Tahoma" w:cs="Tahoma"/>
                <w:b/>
                <w:bCs/>
                <w:sz w:val="22"/>
                <w:szCs w:val="22"/>
              </w:rPr>
            </w:pPr>
            <w:r w:rsidRPr="006053FD">
              <w:rPr>
                <w:rFonts w:ascii="Tahoma" w:hAnsi="Tahoma" w:cs="Tahoma"/>
                <w:b/>
                <w:bCs/>
                <w:sz w:val="22"/>
                <w:szCs w:val="22"/>
              </w:rPr>
              <w:t>Unique</w:t>
            </w:r>
          </w:p>
        </w:tc>
        <w:tc>
          <w:tcPr>
            <w:tcW w:w="6253" w:type="dxa"/>
            <w:shd w:val="clear" w:color="auto" w:fill="auto"/>
            <w:vAlign w:val="center"/>
          </w:tcPr>
          <w:p w:rsidR="00A7436C" w:rsidRPr="006053FD" w:rsidRDefault="00A7436C" w:rsidP="00A7436C">
            <w:pPr>
              <w:rPr>
                <w:rFonts w:ascii="Tahoma" w:eastAsia="Arial Unicode MS" w:hAnsi="Tahoma" w:cs="Tahoma"/>
                <w:sz w:val="22"/>
                <w:szCs w:val="22"/>
              </w:rPr>
            </w:pPr>
            <w:r w:rsidRPr="00C52722">
              <w:rPr>
                <w:rFonts w:ascii="Arial Narrow" w:eastAsia="Arial Unicode MS" w:hAnsi="Arial Narrow"/>
                <w:b/>
                <w:sz w:val="22"/>
                <w:szCs w:val="22"/>
              </w:rPr>
              <w:t xml:space="preserve"> construction d’un bâtiment d’une capacité de 400 places à la prison centrale de Bertoua</w:t>
            </w:r>
          </w:p>
        </w:tc>
        <w:tc>
          <w:tcPr>
            <w:tcW w:w="2961" w:type="dxa"/>
            <w:shd w:val="clear" w:color="auto" w:fill="auto"/>
            <w:vAlign w:val="center"/>
          </w:tcPr>
          <w:p w:rsidR="00A7436C" w:rsidRPr="006053FD" w:rsidRDefault="00A7436C" w:rsidP="00A7436C">
            <w:pPr>
              <w:jc w:val="center"/>
              <w:rPr>
                <w:rFonts w:ascii="Tahoma" w:hAnsi="Tahoma" w:cs="Tahoma"/>
                <w:sz w:val="22"/>
                <w:szCs w:val="22"/>
              </w:rPr>
            </w:pPr>
            <w:r>
              <w:rPr>
                <w:rFonts w:ascii="Tahoma" w:hAnsi="Tahoma" w:cs="Tahoma"/>
                <w:b/>
                <w:bCs/>
                <w:sz w:val="22"/>
                <w:szCs w:val="22"/>
              </w:rPr>
              <w:t>75 300 000</w:t>
            </w:r>
            <w:r w:rsidRPr="006053FD">
              <w:rPr>
                <w:rFonts w:ascii="Tahoma" w:hAnsi="Tahoma" w:cs="Tahoma"/>
                <w:b/>
                <w:bCs/>
                <w:sz w:val="22"/>
                <w:szCs w:val="22"/>
              </w:rPr>
              <w:t xml:space="preserve"> Frs </w:t>
            </w:r>
            <w:r w:rsidRPr="006053FD">
              <w:rPr>
                <w:rFonts w:ascii="Tahoma" w:hAnsi="Tahoma" w:cs="Tahoma"/>
                <w:sz w:val="22"/>
                <w:szCs w:val="22"/>
              </w:rPr>
              <w:t>CFA</w:t>
            </w:r>
          </w:p>
        </w:tc>
      </w:tr>
      <w:tr w:rsidR="00A7436C" w:rsidRPr="006053FD" w:rsidTr="00A7436C">
        <w:trPr>
          <w:trHeight w:val="397"/>
          <w:jc w:val="center"/>
        </w:trPr>
        <w:tc>
          <w:tcPr>
            <w:tcW w:w="1129" w:type="dxa"/>
            <w:shd w:val="clear" w:color="auto" w:fill="auto"/>
            <w:vAlign w:val="center"/>
          </w:tcPr>
          <w:p w:rsidR="00A7436C" w:rsidRPr="006053FD" w:rsidRDefault="00A7436C" w:rsidP="00A7436C">
            <w:pPr>
              <w:jc w:val="center"/>
              <w:rPr>
                <w:rFonts w:ascii="Tahoma" w:hAnsi="Tahoma" w:cs="Tahoma"/>
              </w:rPr>
            </w:pPr>
          </w:p>
        </w:tc>
        <w:tc>
          <w:tcPr>
            <w:tcW w:w="9214" w:type="dxa"/>
            <w:gridSpan w:val="2"/>
            <w:shd w:val="clear" w:color="auto" w:fill="auto"/>
            <w:vAlign w:val="center"/>
          </w:tcPr>
          <w:p w:rsidR="00A7436C" w:rsidRPr="006053FD" w:rsidRDefault="00A7436C" w:rsidP="00A7436C">
            <w:pPr>
              <w:jc w:val="center"/>
              <w:rPr>
                <w:rFonts w:ascii="Tahoma" w:eastAsia="Arial Unicode MS" w:hAnsi="Tahoma" w:cs="Tahoma"/>
                <w:b/>
                <w:bCs/>
                <w:sz w:val="24"/>
                <w:szCs w:val="24"/>
              </w:rPr>
            </w:pPr>
            <w:r w:rsidRPr="006053FD">
              <w:rPr>
                <w:rFonts w:ascii="Tahoma" w:eastAsia="Arial Unicode MS" w:hAnsi="Tahoma" w:cs="Tahoma"/>
                <w:sz w:val="22"/>
                <w:szCs w:val="22"/>
              </w:rPr>
              <w:t xml:space="preserve">Soit un total de </w:t>
            </w:r>
            <w:r>
              <w:rPr>
                <w:rFonts w:ascii="Tahoma" w:eastAsia="Arial Unicode MS" w:hAnsi="Tahoma" w:cs="Tahoma"/>
                <w:b/>
                <w:bCs/>
                <w:sz w:val="24"/>
                <w:szCs w:val="24"/>
              </w:rPr>
              <w:t>Soixante-quinze Millions trois cent mille (75 300 000</w:t>
            </w:r>
            <w:r w:rsidRPr="006053FD">
              <w:rPr>
                <w:rFonts w:ascii="Tahoma" w:eastAsia="Arial Unicode MS" w:hAnsi="Tahoma" w:cs="Tahoma"/>
                <w:b/>
                <w:bCs/>
                <w:sz w:val="24"/>
                <w:szCs w:val="24"/>
              </w:rPr>
              <w:t>) FCFA TTC</w:t>
            </w:r>
          </w:p>
        </w:tc>
      </w:tr>
    </w:tbl>
    <w:p w:rsidR="00A7436C" w:rsidRPr="001A2DDC" w:rsidRDefault="00A7436C" w:rsidP="00A7436C">
      <w:pPr>
        <w:pStyle w:val="Corpsdetexte"/>
        <w:ind w:left="720"/>
        <w:rPr>
          <w:rFonts w:ascii="Arial Narrow" w:hAnsi="Arial Narrow"/>
          <w:sz w:val="22"/>
          <w:szCs w:val="22"/>
        </w:rPr>
      </w:pPr>
    </w:p>
    <w:bookmarkEnd w:id="2"/>
    <w:p w:rsidR="00A7436C" w:rsidRPr="00BE6E86" w:rsidRDefault="00A7436C" w:rsidP="00A7436C">
      <w:pPr>
        <w:rPr>
          <w:rFonts w:ascii="Arial Narrow" w:eastAsia="Arial Unicode MS" w:hAnsi="Arial Narrow"/>
          <w:sz w:val="16"/>
          <w:szCs w:val="16"/>
        </w:rPr>
      </w:pPr>
    </w:p>
    <w:p w:rsidR="00A7436C" w:rsidRPr="00786EF9" w:rsidRDefault="00A7436C" w:rsidP="00A7436C">
      <w:pPr>
        <w:rPr>
          <w:rFonts w:ascii="Arial Narrow" w:hAnsi="Arial Narrow"/>
          <w:sz w:val="4"/>
        </w:rPr>
      </w:pPr>
    </w:p>
    <w:p w:rsidR="00A7436C" w:rsidRPr="00786EF9" w:rsidRDefault="00A7436C" w:rsidP="00667A31">
      <w:pPr>
        <w:numPr>
          <w:ilvl w:val="0"/>
          <w:numId w:val="122"/>
        </w:numPr>
        <w:ind w:left="284" w:hanging="284"/>
        <w:rPr>
          <w:rFonts w:ascii="Arial Narrow" w:eastAsia="Arial Unicode MS" w:hAnsi="Arial Narrow"/>
          <w:b/>
          <w:sz w:val="22"/>
          <w:szCs w:val="22"/>
        </w:rPr>
      </w:pPr>
      <w:r w:rsidRPr="00786EF9">
        <w:rPr>
          <w:rFonts w:ascii="Arial Narrow" w:eastAsia="Arial Unicode MS" w:hAnsi="Arial Narrow"/>
          <w:b/>
          <w:sz w:val="22"/>
          <w:szCs w:val="22"/>
        </w:rPr>
        <w:t xml:space="preserve">PARTICIPATION </w:t>
      </w:r>
    </w:p>
    <w:p w:rsidR="00A7436C" w:rsidRDefault="00A7436C" w:rsidP="00A7436C">
      <w:pPr>
        <w:spacing w:line="276" w:lineRule="auto"/>
        <w:ind w:firstLine="284"/>
        <w:jc w:val="both"/>
        <w:rPr>
          <w:rFonts w:ascii="Arial Narrow" w:eastAsia="Arial Unicode MS" w:hAnsi="Arial Narrow"/>
          <w:sz w:val="22"/>
          <w:szCs w:val="22"/>
        </w:rPr>
      </w:pPr>
      <w:r w:rsidRPr="00786EF9">
        <w:rPr>
          <w:rFonts w:ascii="Arial Narrow" w:eastAsia="Arial Unicode MS" w:hAnsi="Arial Narrow"/>
          <w:sz w:val="22"/>
          <w:szCs w:val="22"/>
        </w:rPr>
        <w:t>La participation au présent Appel d’Offres est ouverte à égal</w:t>
      </w:r>
      <w:r>
        <w:rPr>
          <w:rFonts w:ascii="Arial Narrow" w:eastAsia="Arial Unicode MS" w:hAnsi="Arial Narrow"/>
          <w:sz w:val="22"/>
          <w:szCs w:val="22"/>
        </w:rPr>
        <w:t>e</w:t>
      </w:r>
      <w:r w:rsidRPr="00786EF9">
        <w:rPr>
          <w:rFonts w:ascii="Arial Narrow" w:eastAsia="Arial Unicode MS" w:hAnsi="Arial Narrow"/>
          <w:sz w:val="22"/>
          <w:szCs w:val="22"/>
        </w:rPr>
        <w:t xml:space="preserve"> conditions à toutes les petites et moyennes entreprises de droit camerounais, jouissant des capacités juridiques, techniques et financières requises. </w:t>
      </w:r>
    </w:p>
    <w:p w:rsidR="00A7436C" w:rsidRPr="00786EF9" w:rsidRDefault="00A7436C" w:rsidP="00667A31">
      <w:pPr>
        <w:numPr>
          <w:ilvl w:val="0"/>
          <w:numId w:val="122"/>
        </w:numPr>
        <w:spacing w:before="120"/>
        <w:ind w:left="284" w:hanging="284"/>
        <w:rPr>
          <w:rFonts w:ascii="Arial Narrow" w:eastAsia="Arial Unicode MS" w:hAnsi="Arial Narrow"/>
          <w:b/>
          <w:sz w:val="22"/>
          <w:szCs w:val="22"/>
        </w:rPr>
      </w:pPr>
      <w:r w:rsidRPr="00786EF9">
        <w:rPr>
          <w:rFonts w:ascii="Arial Narrow" w:eastAsia="Arial Unicode MS" w:hAnsi="Arial Narrow"/>
          <w:b/>
          <w:sz w:val="22"/>
          <w:szCs w:val="22"/>
        </w:rPr>
        <w:t>FINANCEMENT</w:t>
      </w:r>
    </w:p>
    <w:p w:rsidR="00A7436C" w:rsidRPr="00786EF9" w:rsidRDefault="00A7436C" w:rsidP="00A7436C">
      <w:pPr>
        <w:spacing w:line="276" w:lineRule="auto"/>
        <w:ind w:firstLine="284"/>
        <w:jc w:val="both"/>
        <w:rPr>
          <w:rFonts w:ascii="Arial Narrow" w:eastAsia="Arial Unicode MS" w:hAnsi="Arial Narrow"/>
          <w:sz w:val="22"/>
          <w:szCs w:val="22"/>
        </w:rPr>
      </w:pPr>
      <w:r w:rsidRPr="00786EF9">
        <w:rPr>
          <w:rFonts w:ascii="Arial Narrow" w:eastAsia="Arial Unicode MS" w:hAnsi="Arial Narrow"/>
          <w:sz w:val="22"/>
          <w:szCs w:val="22"/>
        </w:rPr>
        <w:t xml:space="preserve">Les travaux objet du présent Appel d'Offres sont financés par le </w:t>
      </w:r>
      <w:r w:rsidRPr="00107058">
        <w:rPr>
          <w:rFonts w:ascii="Arial Narrow" w:eastAsia="Arial Unicode MS" w:hAnsi="Arial Narrow"/>
          <w:b/>
          <w:bCs/>
          <w:sz w:val="22"/>
          <w:szCs w:val="22"/>
        </w:rPr>
        <w:t>Budget d’Investissement Public</w:t>
      </w:r>
      <w:r w:rsidRPr="00786EF9">
        <w:rPr>
          <w:rFonts w:ascii="Arial Narrow" w:eastAsia="Arial Unicode MS" w:hAnsi="Arial Narrow"/>
          <w:sz w:val="22"/>
          <w:szCs w:val="22"/>
        </w:rPr>
        <w:t xml:space="preserve"> de la République du Cameroun, </w:t>
      </w:r>
      <w:r w:rsidRPr="00107058">
        <w:rPr>
          <w:rFonts w:ascii="Arial Narrow" w:eastAsia="Arial Unicode MS" w:hAnsi="Arial Narrow"/>
          <w:b/>
          <w:bCs/>
          <w:sz w:val="22"/>
          <w:szCs w:val="22"/>
        </w:rPr>
        <w:t xml:space="preserve">Exercice </w:t>
      </w:r>
      <w:r>
        <w:rPr>
          <w:rFonts w:ascii="Arial Narrow" w:eastAsia="Arial Unicode MS" w:hAnsi="Arial Narrow"/>
          <w:b/>
          <w:bCs/>
          <w:sz w:val="22"/>
          <w:szCs w:val="22"/>
        </w:rPr>
        <w:t>2026</w:t>
      </w:r>
      <w:r w:rsidRPr="00786EF9">
        <w:rPr>
          <w:rFonts w:ascii="Arial Narrow" w:eastAsia="Arial Unicode MS" w:hAnsi="Arial Narrow"/>
          <w:sz w:val="22"/>
          <w:szCs w:val="22"/>
        </w:rPr>
        <w:t>.</w:t>
      </w:r>
    </w:p>
    <w:p w:rsidR="00A7436C" w:rsidRDefault="00A7436C" w:rsidP="00230AA6">
      <w:pPr>
        <w:pStyle w:val="Default"/>
        <w:spacing w:before="120" w:after="120"/>
        <w:jc w:val="both"/>
        <w:rPr>
          <w:rFonts w:ascii="Tw Cen MT" w:hAnsi="Tw Cen MT"/>
          <w:b/>
        </w:rPr>
      </w:pPr>
    </w:p>
    <w:p w:rsidR="007A22F0" w:rsidRDefault="007A22F0" w:rsidP="00EF3406">
      <w:pPr>
        <w:widowControl w:val="0"/>
        <w:suppressAutoHyphens/>
        <w:autoSpaceDE w:val="0"/>
        <w:autoSpaceDN w:val="0"/>
        <w:textAlignment w:val="baseline"/>
        <w:rPr>
          <w:rFonts w:ascii="Tw Cen MT" w:hAnsi="Tw Cen MT" w:cs="Arial"/>
          <w:color w:val="000000"/>
          <w:sz w:val="24"/>
          <w:szCs w:val="24"/>
        </w:rPr>
      </w:pPr>
    </w:p>
    <w:p w:rsidR="00A7436C" w:rsidRDefault="00A7436C" w:rsidP="00EF3406">
      <w:pPr>
        <w:widowControl w:val="0"/>
        <w:suppressAutoHyphens/>
        <w:autoSpaceDE w:val="0"/>
        <w:autoSpaceDN w:val="0"/>
        <w:textAlignment w:val="baseline"/>
        <w:rPr>
          <w:rFonts w:ascii="Tw Cen MT" w:hAnsi="Tw Cen MT" w:cs="Arial"/>
          <w:color w:val="000000"/>
          <w:sz w:val="24"/>
          <w:szCs w:val="24"/>
        </w:rPr>
      </w:pPr>
    </w:p>
    <w:p w:rsidR="00A7436C" w:rsidRPr="00786EF9" w:rsidRDefault="00A7436C" w:rsidP="00667A31">
      <w:pPr>
        <w:numPr>
          <w:ilvl w:val="0"/>
          <w:numId w:val="122"/>
        </w:numPr>
        <w:spacing w:before="120"/>
        <w:ind w:left="284" w:hanging="284"/>
        <w:rPr>
          <w:rFonts w:ascii="Arial Narrow" w:eastAsia="Arial Unicode MS" w:hAnsi="Arial Narrow"/>
          <w:b/>
          <w:sz w:val="22"/>
          <w:szCs w:val="22"/>
        </w:rPr>
      </w:pPr>
      <w:r w:rsidRPr="00786EF9">
        <w:rPr>
          <w:rFonts w:ascii="Arial Narrow" w:eastAsia="Arial Unicode MS" w:hAnsi="Arial Narrow"/>
          <w:b/>
          <w:sz w:val="22"/>
          <w:szCs w:val="22"/>
        </w:rPr>
        <w:t xml:space="preserve">ALLOTISSEMENT </w:t>
      </w:r>
    </w:p>
    <w:p w:rsidR="00A7436C" w:rsidRPr="006053FD" w:rsidRDefault="00A7436C" w:rsidP="00A7436C">
      <w:pPr>
        <w:pStyle w:val="Paragraphedeliste"/>
        <w:ind w:left="360"/>
        <w:jc w:val="both"/>
        <w:rPr>
          <w:rFonts w:ascii="Tahoma" w:hAnsi="Tahoma" w:cs="Tahoma"/>
        </w:rPr>
      </w:pPr>
      <w:r w:rsidRPr="006053FD">
        <w:rPr>
          <w:rFonts w:ascii="Tahoma" w:hAnsi="Tahoma" w:cs="Tahoma"/>
        </w:rPr>
        <w:t xml:space="preserve">Les travaux </w:t>
      </w:r>
      <w:r>
        <w:rPr>
          <w:rFonts w:ascii="Tahoma" w:hAnsi="Tahoma" w:cs="Tahoma"/>
        </w:rPr>
        <w:t xml:space="preserve">sont </w:t>
      </w:r>
      <w:r w:rsidRPr="006053FD">
        <w:rPr>
          <w:rFonts w:ascii="Tahoma" w:hAnsi="Tahoma" w:cs="Tahoma"/>
        </w:rPr>
        <w:t>subdivisés en Lot unique :</w:t>
      </w:r>
    </w:p>
    <w:p w:rsidR="00A7436C" w:rsidRPr="006053FD" w:rsidRDefault="00A7436C" w:rsidP="00667A31">
      <w:pPr>
        <w:numPr>
          <w:ilvl w:val="0"/>
          <w:numId w:val="122"/>
        </w:numPr>
        <w:spacing w:before="120" w:after="120"/>
        <w:ind w:left="284" w:hanging="284"/>
        <w:rPr>
          <w:rFonts w:ascii="Tahoma" w:eastAsia="Arial Unicode MS" w:hAnsi="Tahoma" w:cs="Tahoma"/>
          <w:b/>
          <w:sz w:val="22"/>
          <w:szCs w:val="22"/>
        </w:rPr>
      </w:pPr>
      <w:r w:rsidRPr="006053FD">
        <w:rPr>
          <w:rFonts w:ascii="Tahoma" w:eastAsia="Arial Unicode MS" w:hAnsi="Tahoma" w:cs="Tahoma"/>
          <w:b/>
          <w:sz w:val="22"/>
          <w:szCs w:val="22"/>
        </w:rPr>
        <w:t>COUT PREVISIONNEL DES TRAVAUX :</w:t>
      </w:r>
    </w:p>
    <w:p w:rsidR="00A7436C" w:rsidRPr="006053FD" w:rsidRDefault="00A7436C" w:rsidP="00A7436C">
      <w:pPr>
        <w:pStyle w:val="CM99"/>
        <w:spacing w:after="0"/>
        <w:ind w:left="720"/>
        <w:jc w:val="both"/>
        <w:rPr>
          <w:rFonts w:ascii="Tahoma" w:eastAsia="Arial Unicode MS" w:hAnsi="Tahoma" w:cs="Tahoma"/>
          <w:b/>
          <w:sz w:val="22"/>
          <w:szCs w:val="22"/>
        </w:rPr>
      </w:pPr>
      <w:r w:rsidRPr="006053FD">
        <w:rPr>
          <w:rFonts w:ascii="Tahoma" w:hAnsi="Tahoma" w:cs="Tahoma"/>
          <w:sz w:val="22"/>
          <w:szCs w:val="22"/>
        </w:rPr>
        <w:t>Le coût prévisionnel de l’opération à l’issue des études préalabl</w:t>
      </w:r>
      <w:r w:rsidRPr="006053FD">
        <w:rPr>
          <w:rFonts w:ascii="Tahoma" w:eastAsia="Arial Unicode MS" w:hAnsi="Tahoma" w:cs="Tahoma"/>
          <w:sz w:val="22"/>
          <w:szCs w:val="22"/>
        </w:rPr>
        <w:t>es est de</w:t>
      </w:r>
      <w:r w:rsidRPr="006053FD">
        <w:rPr>
          <w:rFonts w:ascii="Tahoma" w:eastAsia="Arial Unicode MS" w:hAnsi="Tahoma" w:cs="Tahoma"/>
          <w:b/>
          <w:sz w:val="22"/>
          <w:szCs w:val="22"/>
        </w:rPr>
        <w:t xml:space="preserve"> : </w:t>
      </w:r>
    </w:p>
    <w:p w:rsidR="00A7436C" w:rsidRPr="006053FD" w:rsidRDefault="00A7436C" w:rsidP="00A7436C">
      <w:pPr>
        <w:rPr>
          <w:rFonts w:ascii="Tahoma" w:eastAsia="Arial Unicode MS" w:hAnsi="Tahoma" w:cs="Tahoma"/>
          <w:sz w:val="8"/>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6253"/>
        <w:gridCol w:w="2961"/>
      </w:tblGrid>
      <w:tr w:rsidR="00A7436C" w:rsidRPr="006053FD" w:rsidTr="00A7436C">
        <w:trPr>
          <w:trHeight w:val="454"/>
          <w:jc w:val="center"/>
        </w:trPr>
        <w:tc>
          <w:tcPr>
            <w:tcW w:w="1129" w:type="dxa"/>
            <w:shd w:val="clear" w:color="auto" w:fill="auto"/>
            <w:vAlign w:val="center"/>
          </w:tcPr>
          <w:p w:rsidR="00A7436C" w:rsidRPr="006053FD" w:rsidRDefault="00A7436C" w:rsidP="00A7436C">
            <w:pPr>
              <w:jc w:val="center"/>
              <w:rPr>
                <w:rFonts w:ascii="Tahoma" w:eastAsia="Arial Unicode MS" w:hAnsi="Tahoma" w:cs="Tahoma"/>
                <w:b/>
                <w:sz w:val="22"/>
                <w:szCs w:val="22"/>
              </w:rPr>
            </w:pPr>
            <w:r w:rsidRPr="006053FD">
              <w:rPr>
                <w:rFonts w:ascii="Tahoma" w:eastAsia="Arial Unicode MS" w:hAnsi="Tahoma" w:cs="Tahoma"/>
                <w:b/>
                <w:sz w:val="22"/>
                <w:szCs w:val="22"/>
              </w:rPr>
              <w:t>N° lot</w:t>
            </w:r>
          </w:p>
        </w:tc>
        <w:tc>
          <w:tcPr>
            <w:tcW w:w="6253" w:type="dxa"/>
            <w:shd w:val="clear" w:color="auto" w:fill="auto"/>
            <w:vAlign w:val="center"/>
          </w:tcPr>
          <w:p w:rsidR="00A7436C" w:rsidRPr="006053FD" w:rsidRDefault="00A7436C" w:rsidP="00A7436C">
            <w:pPr>
              <w:jc w:val="center"/>
              <w:rPr>
                <w:rFonts w:ascii="Tahoma" w:eastAsia="Arial Unicode MS" w:hAnsi="Tahoma" w:cs="Tahoma"/>
                <w:b/>
                <w:sz w:val="22"/>
                <w:szCs w:val="22"/>
              </w:rPr>
            </w:pPr>
            <w:r w:rsidRPr="006053FD">
              <w:rPr>
                <w:rFonts w:ascii="Tahoma" w:eastAsia="Arial Unicode MS" w:hAnsi="Tahoma" w:cs="Tahoma"/>
                <w:b/>
                <w:sz w:val="22"/>
                <w:szCs w:val="22"/>
              </w:rPr>
              <w:t>Intitulé des projets</w:t>
            </w:r>
          </w:p>
        </w:tc>
        <w:tc>
          <w:tcPr>
            <w:tcW w:w="2961" w:type="dxa"/>
            <w:shd w:val="clear" w:color="auto" w:fill="auto"/>
            <w:vAlign w:val="center"/>
          </w:tcPr>
          <w:p w:rsidR="00A7436C" w:rsidRPr="006053FD" w:rsidRDefault="00A7436C" w:rsidP="00A7436C">
            <w:pPr>
              <w:jc w:val="center"/>
              <w:rPr>
                <w:rFonts w:ascii="Tahoma" w:eastAsia="Arial Unicode MS" w:hAnsi="Tahoma" w:cs="Tahoma"/>
                <w:b/>
                <w:sz w:val="22"/>
                <w:szCs w:val="22"/>
              </w:rPr>
            </w:pPr>
            <w:r w:rsidRPr="006053FD">
              <w:rPr>
                <w:rFonts w:ascii="Tahoma" w:eastAsia="Arial Unicode MS" w:hAnsi="Tahoma" w:cs="Tahoma"/>
                <w:b/>
                <w:sz w:val="22"/>
                <w:szCs w:val="22"/>
              </w:rPr>
              <w:t>Coût prévisionnel </w:t>
            </w:r>
          </w:p>
        </w:tc>
      </w:tr>
      <w:tr w:rsidR="00A7436C" w:rsidRPr="006053FD" w:rsidTr="00A7436C">
        <w:trPr>
          <w:trHeight w:val="510"/>
          <w:jc w:val="center"/>
        </w:trPr>
        <w:tc>
          <w:tcPr>
            <w:tcW w:w="1129" w:type="dxa"/>
            <w:shd w:val="clear" w:color="auto" w:fill="auto"/>
            <w:vAlign w:val="center"/>
          </w:tcPr>
          <w:p w:rsidR="00A7436C" w:rsidRPr="006053FD" w:rsidRDefault="00A7436C" w:rsidP="00A7436C">
            <w:pPr>
              <w:jc w:val="center"/>
              <w:rPr>
                <w:rFonts w:ascii="Tahoma" w:hAnsi="Tahoma" w:cs="Tahoma"/>
                <w:b/>
                <w:bCs/>
                <w:sz w:val="22"/>
                <w:szCs w:val="22"/>
              </w:rPr>
            </w:pPr>
            <w:r w:rsidRPr="006053FD">
              <w:rPr>
                <w:rFonts w:ascii="Tahoma" w:hAnsi="Tahoma" w:cs="Tahoma"/>
                <w:b/>
                <w:bCs/>
                <w:sz w:val="22"/>
                <w:szCs w:val="22"/>
              </w:rPr>
              <w:t>Unique</w:t>
            </w:r>
          </w:p>
        </w:tc>
        <w:tc>
          <w:tcPr>
            <w:tcW w:w="6253" w:type="dxa"/>
            <w:shd w:val="clear" w:color="auto" w:fill="auto"/>
            <w:vAlign w:val="center"/>
          </w:tcPr>
          <w:p w:rsidR="00A7436C" w:rsidRPr="006053FD" w:rsidRDefault="00A7436C" w:rsidP="00A7436C">
            <w:pPr>
              <w:rPr>
                <w:rFonts w:ascii="Tahoma" w:eastAsia="Arial Unicode MS" w:hAnsi="Tahoma" w:cs="Tahoma"/>
                <w:sz w:val="22"/>
                <w:szCs w:val="22"/>
              </w:rPr>
            </w:pPr>
            <w:r w:rsidRPr="00C52722">
              <w:rPr>
                <w:rFonts w:ascii="Arial Narrow" w:eastAsia="Arial Unicode MS" w:hAnsi="Arial Narrow"/>
                <w:b/>
                <w:sz w:val="22"/>
                <w:szCs w:val="22"/>
              </w:rPr>
              <w:t xml:space="preserve"> construction d’un bâtiment d’une capacité de 400 places à la prison centrale de Bertoua</w:t>
            </w:r>
          </w:p>
        </w:tc>
        <w:tc>
          <w:tcPr>
            <w:tcW w:w="2961" w:type="dxa"/>
            <w:shd w:val="clear" w:color="auto" w:fill="auto"/>
            <w:vAlign w:val="center"/>
          </w:tcPr>
          <w:p w:rsidR="00A7436C" w:rsidRPr="006053FD" w:rsidRDefault="00A7436C" w:rsidP="00A7436C">
            <w:pPr>
              <w:jc w:val="center"/>
              <w:rPr>
                <w:rFonts w:ascii="Tahoma" w:hAnsi="Tahoma" w:cs="Tahoma"/>
                <w:sz w:val="22"/>
                <w:szCs w:val="22"/>
              </w:rPr>
            </w:pPr>
            <w:r>
              <w:rPr>
                <w:rFonts w:ascii="Tahoma" w:hAnsi="Tahoma" w:cs="Tahoma"/>
                <w:b/>
                <w:bCs/>
                <w:sz w:val="22"/>
                <w:szCs w:val="22"/>
              </w:rPr>
              <w:t>75 300 000</w:t>
            </w:r>
            <w:r w:rsidRPr="006053FD">
              <w:rPr>
                <w:rFonts w:ascii="Tahoma" w:hAnsi="Tahoma" w:cs="Tahoma"/>
                <w:b/>
                <w:bCs/>
                <w:sz w:val="22"/>
                <w:szCs w:val="22"/>
              </w:rPr>
              <w:t xml:space="preserve"> Frs </w:t>
            </w:r>
            <w:r w:rsidRPr="006053FD">
              <w:rPr>
                <w:rFonts w:ascii="Tahoma" w:hAnsi="Tahoma" w:cs="Tahoma"/>
                <w:sz w:val="22"/>
                <w:szCs w:val="22"/>
              </w:rPr>
              <w:t>CFA</w:t>
            </w:r>
          </w:p>
        </w:tc>
      </w:tr>
      <w:tr w:rsidR="00A7436C" w:rsidRPr="006053FD" w:rsidTr="00A7436C">
        <w:trPr>
          <w:trHeight w:val="397"/>
          <w:jc w:val="center"/>
        </w:trPr>
        <w:tc>
          <w:tcPr>
            <w:tcW w:w="1129" w:type="dxa"/>
            <w:shd w:val="clear" w:color="auto" w:fill="auto"/>
            <w:vAlign w:val="center"/>
          </w:tcPr>
          <w:p w:rsidR="00A7436C" w:rsidRPr="006053FD" w:rsidRDefault="00A7436C" w:rsidP="00A7436C">
            <w:pPr>
              <w:jc w:val="center"/>
              <w:rPr>
                <w:rFonts w:ascii="Tahoma" w:hAnsi="Tahoma" w:cs="Tahoma"/>
              </w:rPr>
            </w:pPr>
          </w:p>
        </w:tc>
        <w:tc>
          <w:tcPr>
            <w:tcW w:w="9214" w:type="dxa"/>
            <w:gridSpan w:val="2"/>
            <w:shd w:val="clear" w:color="auto" w:fill="auto"/>
            <w:vAlign w:val="center"/>
          </w:tcPr>
          <w:p w:rsidR="00A7436C" w:rsidRPr="006053FD" w:rsidRDefault="00A7436C" w:rsidP="00A7436C">
            <w:pPr>
              <w:jc w:val="center"/>
              <w:rPr>
                <w:rFonts w:ascii="Tahoma" w:eastAsia="Arial Unicode MS" w:hAnsi="Tahoma" w:cs="Tahoma"/>
                <w:b/>
                <w:bCs/>
                <w:sz w:val="24"/>
                <w:szCs w:val="24"/>
              </w:rPr>
            </w:pPr>
            <w:r w:rsidRPr="006053FD">
              <w:rPr>
                <w:rFonts w:ascii="Tahoma" w:eastAsia="Arial Unicode MS" w:hAnsi="Tahoma" w:cs="Tahoma"/>
                <w:sz w:val="22"/>
                <w:szCs w:val="22"/>
              </w:rPr>
              <w:t xml:space="preserve">Soit un total de </w:t>
            </w:r>
            <w:r>
              <w:rPr>
                <w:rFonts w:ascii="Tahoma" w:eastAsia="Arial Unicode MS" w:hAnsi="Tahoma" w:cs="Tahoma"/>
                <w:b/>
                <w:bCs/>
                <w:sz w:val="24"/>
                <w:szCs w:val="24"/>
              </w:rPr>
              <w:t>Soixante-quinze Millions trois cent mille (75 300 000</w:t>
            </w:r>
            <w:r w:rsidRPr="006053FD">
              <w:rPr>
                <w:rFonts w:ascii="Tahoma" w:eastAsia="Arial Unicode MS" w:hAnsi="Tahoma" w:cs="Tahoma"/>
                <w:b/>
                <w:bCs/>
                <w:sz w:val="24"/>
                <w:szCs w:val="24"/>
              </w:rPr>
              <w:t>) FCFA TTC</w:t>
            </w:r>
          </w:p>
        </w:tc>
      </w:tr>
    </w:tbl>
    <w:p w:rsidR="00A7436C" w:rsidRPr="001A2DDC" w:rsidRDefault="00A7436C" w:rsidP="00A7436C">
      <w:pPr>
        <w:pStyle w:val="Corpsdetexte"/>
        <w:ind w:left="720"/>
        <w:rPr>
          <w:rFonts w:ascii="Arial Narrow" w:hAnsi="Arial Narrow"/>
          <w:sz w:val="22"/>
          <w:szCs w:val="22"/>
        </w:rPr>
      </w:pPr>
    </w:p>
    <w:p w:rsidR="00A7436C" w:rsidRPr="00BE6E86" w:rsidRDefault="00A7436C" w:rsidP="00A7436C">
      <w:pPr>
        <w:rPr>
          <w:rFonts w:ascii="Arial Narrow" w:eastAsia="Arial Unicode MS" w:hAnsi="Arial Narrow"/>
          <w:sz w:val="16"/>
          <w:szCs w:val="16"/>
        </w:rPr>
      </w:pPr>
    </w:p>
    <w:p w:rsidR="00A7436C" w:rsidRPr="00786EF9" w:rsidRDefault="00A7436C" w:rsidP="00A7436C">
      <w:pPr>
        <w:rPr>
          <w:rFonts w:ascii="Arial Narrow" w:hAnsi="Arial Narrow"/>
          <w:sz w:val="4"/>
        </w:rPr>
      </w:pPr>
    </w:p>
    <w:p w:rsidR="00A7436C" w:rsidRPr="00786EF9" w:rsidRDefault="00A7436C" w:rsidP="00667A31">
      <w:pPr>
        <w:numPr>
          <w:ilvl w:val="0"/>
          <w:numId w:val="122"/>
        </w:numPr>
        <w:ind w:left="284" w:hanging="284"/>
        <w:rPr>
          <w:rFonts w:ascii="Arial Narrow" w:eastAsia="Arial Unicode MS" w:hAnsi="Arial Narrow"/>
          <w:b/>
          <w:sz w:val="22"/>
          <w:szCs w:val="22"/>
        </w:rPr>
      </w:pPr>
      <w:r w:rsidRPr="00786EF9">
        <w:rPr>
          <w:rFonts w:ascii="Arial Narrow" w:eastAsia="Arial Unicode MS" w:hAnsi="Arial Narrow"/>
          <w:b/>
          <w:sz w:val="22"/>
          <w:szCs w:val="22"/>
        </w:rPr>
        <w:t xml:space="preserve">PARTICIPATION </w:t>
      </w:r>
    </w:p>
    <w:p w:rsidR="00A7436C" w:rsidRDefault="00A7436C" w:rsidP="00A7436C">
      <w:pPr>
        <w:spacing w:line="276" w:lineRule="auto"/>
        <w:ind w:firstLine="284"/>
        <w:jc w:val="both"/>
        <w:rPr>
          <w:rFonts w:ascii="Arial Narrow" w:eastAsia="Arial Unicode MS" w:hAnsi="Arial Narrow"/>
          <w:sz w:val="22"/>
          <w:szCs w:val="22"/>
        </w:rPr>
      </w:pPr>
      <w:r w:rsidRPr="00786EF9">
        <w:rPr>
          <w:rFonts w:ascii="Arial Narrow" w:eastAsia="Arial Unicode MS" w:hAnsi="Arial Narrow"/>
          <w:sz w:val="22"/>
          <w:szCs w:val="22"/>
        </w:rPr>
        <w:t>La participation au présent Appel d’Offres est ouverte à égal</w:t>
      </w:r>
      <w:r>
        <w:rPr>
          <w:rFonts w:ascii="Arial Narrow" w:eastAsia="Arial Unicode MS" w:hAnsi="Arial Narrow"/>
          <w:sz w:val="22"/>
          <w:szCs w:val="22"/>
        </w:rPr>
        <w:t>e</w:t>
      </w:r>
      <w:r w:rsidRPr="00786EF9">
        <w:rPr>
          <w:rFonts w:ascii="Arial Narrow" w:eastAsia="Arial Unicode MS" w:hAnsi="Arial Narrow"/>
          <w:sz w:val="22"/>
          <w:szCs w:val="22"/>
        </w:rPr>
        <w:t xml:space="preserve"> conditions à toutes les petites et moyennes entreprises de droit camerounais, jouissant des capacités juridiques, techniques et financières requises. </w:t>
      </w:r>
    </w:p>
    <w:p w:rsidR="00A7436C" w:rsidRPr="00786EF9" w:rsidRDefault="00A7436C" w:rsidP="00667A31">
      <w:pPr>
        <w:numPr>
          <w:ilvl w:val="0"/>
          <w:numId w:val="122"/>
        </w:numPr>
        <w:spacing w:before="120"/>
        <w:ind w:left="284" w:hanging="284"/>
        <w:rPr>
          <w:rFonts w:ascii="Arial Narrow" w:eastAsia="Arial Unicode MS" w:hAnsi="Arial Narrow"/>
          <w:b/>
          <w:sz w:val="22"/>
          <w:szCs w:val="22"/>
        </w:rPr>
      </w:pPr>
      <w:r w:rsidRPr="00786EF9">
        <w:rPr>
          <w:rFonts w:ascii="Arial Narrow" w:eastAsia="Arial Unicode MS" w:hAnsi="Arial Narrow"/>
          <w:b/>
          <w:sz w:val="22"/>
          <w:szCs w:val="22"/>
        </w:rPr>
        <w:t>FINANCEMENT</w:t>
      </w:r>
    </w:p>
    <w:p w:rsidR="00A7436C" w:rsidRPr="00786EF9" w:rsidRDefault="00A7436C" w:rsidP="00A7436C">
      <w:pPr>
        <w:spacing w:line="276" w:lineRule="auto"/>
        <w:ind w:firstLine="284"/>
        <w:jc w:val="both"/>
        <w:rPr>
          <w:rFonts w:ascii="Arial Narrow" w:eastAsia="Arial Unicode MS" w:hAnsi="Arial Narrow"/>
          <w:sz w:val="22"/>
          <w:szCs w:val="22"/>
        </w:rPr>
      </w:pPr>
      <w:r w:rsidRPr="00786EF9">
        <w:rPr>
          <w:rFonts w:ascii="Arial Narrow" w:eastAsia="Arial Unicode MS" w:hAnsi="Arial Narrow"/>
          <w:sz w:val="22"/>
          <w:szCs w:val="22"/>
        </w:rPr>
        <w:t xml:space="preserve">Les travaux objet du présent Appel d'Offres sont financés par le </w:t>
      </w:r>
      <w:r w:rsidRPr="00107058">
        <w:rPr>
          <w:rFonts w:ascii="Arial Narrow" w:eastAsia="Arial Unicode MS" w:hAnsi="Arial Narrow"/>
          <w:b/>
          <w:bCs/>
          <w:sz w:val="22"/>
          <w:szCs w:val="22"/>
        </w:rPr>
        <w:t>Budget d’Investissement Public</w:t>
      </w:r>
      <w:r w:rsidRPr="00786EF9">
        <w:rPr>
          <w:rFonts w:ascii="Arial Narrow" w:eastAsia="Arial Unicode MS" w:hAnsi="Arial Narrow"/>
          <w:sz w:val="22"/>
          <w:szCs w:val="22"/>
        </w:rPr>
        <w:t xml:space="preserve"> de la République du Cameroun, </w:t>
      </w:r>
      <w:r w:rsidRPr="00107058">
        <w:rPr>
          <w:rFonts w:ascii="Arial Narrow" w:eastAsia="Arial Unicode MS" w:hAnsi="Arial Narrow"/>
          <w:b/>
          <w:bCs/>
          <w:sz w:val="22"/>
          <w:szCs w:val="22"/>
        </w:rPr>
        <w:t xml:space="preserve">Exercice </w:t>
      </w:r>
      <w:r>
        <w:rPr>
          <w:rFonts w:ascii="Arial Narrow" w:eastAsia="Arial Unicode MS" w:hAnsi="Arial Narrow"/>
          <w:b/>
          <w:bCs/>
          <w:sz w:val="22"/>
          <w:szCs w:val="22"/>
        </w:rPr>
        <w:t>2026</w:t>
      </w:r>
      <w:r w:rsidRPr="00786EF9">
        <w:rPr>
          <w:rFonts w:ascii="Arial Narrow" w:eastAsia="Arial Unicode MS" w:hAnsi="Arial Narrow"/>
          <w:sz w:val="22"/>
          <w:szCs w:val="22"/>
        </w:rPr>
        <w:t>.</w:t>
      </w:r>
    </w:p>
    <w:p w:rsidR="00A7436C" w:rsidRPr="007A22F0" w:rsidRDefault="00A7436C" w:rsidP="00EF3406">
      <w:pPr>
        <w:widowControl w:val="0"/>
        <w:suppressAutoHyphens/>
        <w:autoSpaceDE w:val="0"/>
        <w:autoSpaceDN w:val="0"/>
        <w:textAlignment w:val="baseline"/>
        <w:rPr>
          <w:rFonts w:ascii="Tw Cen MT" w:hAnsi="Tw Cen MT" w:cs="Arial"/>
          <w:color w:val="000000"/>
          <w:sz w:val="24"/>
          <w:szCs w:val="24"/>
        </w:rPr>
      </w:pPr>
    </w:p>
    <w:p w:rsidR="00230AA6" w:rsidRPr="00020E1E" w:rsidRDefault="00230AA6" w:rsidP="00667A31">
      <w:pPr>
        <w:pStyle w:val="Default"/>
        <w:numPr>
          <w:ilvl w:val="0"/>
          <w:numId w:val="62"/>
        </w:numPr>
        <w:spacing w:before="120" w:after="120"/>
        <w:jc w:val="both"/>
        <w:rPr>
          <w:rFonts w:ascii="Tw Cen MT" w:hAnsi="Tw Cen MT"/>
          <w:b/>
          <w:bCs/>
        </w:rPr>
      </w:pPr>
      <w:r w:rsidRPr="00020E1E">
        <w:rPr>
          <w:rFonts w:ascii="Tw Cen MT" w:hAnsi="Tw Cen MT"/>
          <w:b/>
          <w:bCs/>
        </w:rPr>
        <w:t xml:space="preserve">Délai prévisionnel d’exécution </w:t>
      </w:r>
    </w:p>
    <w:p w:rsidR="00230AA6" w:rsidRPr="00020E1E" w:rsidRDefault="00230AA6" w:rsidP="00230AA6">
      <w:pPr>
        <w:pStyle w:val="Default"/>
        <w:spacing w:before="120" w:after="120"/>
        <w:jc w:val="both"/>
        <w:rPr>
          <w:rFonts w:ascii="Tw Cen MT" w:hAnsi="Tw Cen MT"/>
        </w:rPr>
      </w:pPr>
      <w:r w:rsidRPr="00020E1E">
        <w:rPr>
          <w:rFonts w:ascii="Tw Cen MT" w:hAnsi="Tw Cen MT"/>
        </w:rPr>
        <w:t xml:space="preserve">Le délai maximum prévu par le Maître d’Ouvrage Délégué pour la réalisation des travaux, objet du présent appel d’offres est de </w:t>
      </w:r>
      <w:r w:rsidR="00B434BB">
        <w:rPr>
          <w:rFonts w:ascii="Tw Cen MT" w:hAnsi="Tw Cen MT"/>
          <w:i/>
          <w:iCs/>
        </w:rPr>
        <w:t>cinq</w:t>
      </w:r>
      <w:r w:rsidR="00F90D02">
        <w:rPr>
          <w:rFonts w:ascii="Tw Cen MT" w:hAnsi="Tw Cen MT"/>
          <w:i/>
          <w:iCs/>
        </w:rPr>
        <w:t xml:space="preserve"> (0</w:t>
      </w:r>
      <w:r w:rsidR="00B434BB">
        <w:rPr>
          <w:rFonts w:ascii="Tw Cen MT" w:hAnsi="Tw Cen MT"/>
          <w:i/>
          <w:iCs/>
        </w:rPr>
        <w:t>5</w:t>
      </w:r>
      <w:r w:rsidRPr="00020E1E">
        <w:rPr>
          <w:rFonts w:ascii="Tw Cen MT" w:hAnsi="Tw Cen MT"/>
          <w:i/>
          <w:iCs/>
        </w:rPr>
        <w:t xml:space="preserve">) </w:t>
      </w:r>
      <w:r w:rsidRPr="00020E1E">
        <w:rPr>
          <w:rFonts w:ascii="Tw Cen MT" w:hAnsi="Tw Cen MT"/>
        </w:rPr>
        <w:t xml:space="preserve">mois calendaires. Ce délai court à compter de la date de notification de l’ordre de service de commencer les prestations. </w:t>
      </w:r>
    </w:p>
    <w:p w:rsidR="00230AA6" w:rsidRPr="00020E1E" w:rsidRDefault="00230AA6" w:rsidP="00667A31">
      <w:pPr>
        <w:pStyle w:val="Default"/>
        <w:numPr>
          <w:ilvl w:val="0"/>
          <w:numId w:val="62"/>
        </w:numPr>
        <w:spacing w:before="120" w:after="120"/>
        <w:jc w:val="both"/>
        <w:rPr>
          <w:rFonts w:ascii="Tw Cen MT" w:hAnsi="Tw Cen MT"/>
          <w:b/>
          <w:bCs/>
        </w:rPr>
      </w:pPr>
      <w:r w:rsidRPr="00020E1E">
        <w:rPr>
          <w:rFonts w:ascii="Tw Cen MT" w:hAnsi="Tw Cen MT"/>
          <w:b/>
          <w:bCs/>
        </w:rPr>
        <w:t xml:space="preserve">Participation et origine </w:t>
      </w:r>
    </w:p>
    <w:p w:rsidR="00230AA6" w:rsidRPr="00DF3F16" w:rsidRDefault="00230AA6" w:rsidP="00230AA6">
      <w:pPr>
        <w:pStyle w:val="Default"/>
        <w:spacing w:before="120" w:after="120"/>
        <w:jc w:val="both"/>
        <w:rPr>
          <w:rFonts w:ascii="Tw Cen MT" w:hAnsi="Tw Cen MT"/>
          <w:iCs/>
        </w:rPr>
      </w:pPr>
      <w:r w:rsidRPr="00DF3F16">
        <w:rPr>
          <w:rFonts w:ascii="Tw Cen MT" w:hAnsi="Tw Cen MT"/>
        </w:rPr>
        <w:t xml:space="preserve">La participation au présent appel d’offres est ouverte à </w:t>
      </w:r>
      <w:r w:rsidRPr="00DF3F16">
        <w:rPr>
          <w:rFonts w:ascii="Tw Cen MT" w:hAnsi="Tw Cen MT"/>
          <w:iCs/>
        </w:rPr>
        <w:t>toutes entreprises de droit camerounais installées en République du Cameroun et remplissant les conditions reprises dans le Règlement Particulier d’Appel d’Offres (RPAO), qui fait l’objet de la pièce N° 03 du présent Dossier d’Appel d’Offres.</w:t>
      </w:r>
    </w:p>
    <w:p w:rsidR="00230AA6" w:rsidRPr="00020E1E" w:rsidRDefault="00230AA6" w:rsidP="00667A31">
      <w:pPr>
        <w:pStyle w:val="Default"/>
        <w:numPr>
          <w:ilvl w:val="0"/>
          <w:numId w:val="62"/>
        </w:numPr>
        <w:spacing w:before="120" w:after="120"/>
        <w:jc w:val="both"/>
        <w:rPr>
          <w:rFonts w:ascii="Tw Cen MT" w:hAnsi="Tw Cen MT"/>
          <w:b/>
          <w:bCs/>
        </w:rPr>
      </w:pPr>
      <w:r w:rsidRPr="00020E1E">
        <w:rPr>
          <w:rFonts w:ascii="Tw Cen MT" w:hAnsi="Tw Cen MT"/>
          <w:b/>
          <w:bCs/>
        </w:rPr>
        <w:t xml:space="preserve">Financement </w:t>
      </w:r>
    </w:p>
    <w:p w:rsidR="00A7436C" w:rsidRDefault="00230AA6" w:rsidP="00A7436C">
      <w:pPr>
        <w:pStyle w:val="Default"/>
        <w:spacing w:before="120" w:after="120"/>
        <w:jc w:val="both"/>
        <w:rPr>
          <w:rFonts w:ascii="Tw Cen MT" w:hAnsi="Tw Cen MT" w:cstheme="majorBidi"/>
          <w:spacing w:val="5"/>
        </w:rPr>
      </w:pPr>
      <w:r w:rsidRPr="00020E1E">
        <w:rPr>
          <w:rFonts w:ascii="Tw Cen MT" w:hAnsi="Tw Cen MT"/>
          <w:color w:val="auto"/>
        </w:rPr>
        <w:t xml:space="preserve">Les travaux objet du présent appel d'offres sont financés par </w:t>
      </w:r>
      <w:r w:rsidRPr="00020E1E">
        <w:rPr>
          <w:rFonts w:ascii="Tw Cen MT" w:hAnsi="Tw Cen MT" w:cstheme="majorBidi"/>
          <w:spacing w:val="5"/>
        </w:rPr>
        <w:t xml:space="preserve">Budget d’Investissement Public du </w:t>
      </w:r>
      <w:r w:rsidR="00F90D02">
        <w:rPr>
          <w:rFonts w:ascii="Tw Cen MT" w:hAnsi="Tw Cen MT" w:cstheme="majorBidi"/>
          <w:spacing w:val="5"/>
        </w:rPr>
        <w:t xml:space="preserve">MINTP </w:t>
      </w:r>
      <w:r w:rsidRPr="00020E1E">
        <w:rPr>
          <w:rFonts w:ascii="Tw Cen MT" w:hAnsi="Tw Cen MT" w:cstheme="majorBidi"/>
          <w:spacing w:val="5"/>
        </w:rPr>
        <w:t>au titre de l’Exercice 202</w:t>
      </w:r>
      <w:r w:rsidR="00B434BB">
        <w:rPr>
          <w:rFonts w:ascii="Tw Cen MT" w:hAnsi="Tw Cen MT" w:cstheme="majorBidi"/>
          <w:spacing w:val="5"/>
        </w:rPr>
        <w:t>6.</w:t>
      </w:r>
    </w:p>
    <w:p w:rsidR="00230AA6" w:rsidRPr="00020E1E" w:rsidRDefault="00230AA6" w:rsidP="00A7436C">
      <w:pPr>
        <w:pStyle w:val="Default"/>
        <w:spacing w:before="120" w:after="120"/>
        <w:jc w:val="both"/>
        <w:rPr>
          <w:rFonts w:ascii="Tw Cen MT" w:hAnsi="Tw Cen MT"/>
          <w:b/>
          <w:bCs/>
        </w:rPr>
      </w:pPr>
      <w:r w:rsidRPr="00020E1E">
        <w:rPr>
          <w:rFonts w:ascii="Tw Cen MT" w:hAnsi="Tw Cen MT"/>
          <w:b/>
          <w:bCs/>
        </w:rPr>
        <w:t xml:space="preserve">Mode de soumission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Le mode de soumission retenu pour cette consultation est </w:t>
      </w:r>
      <w:r w:rsidRPr="00020E1E">
        <w:rPr>
          <w:rFonts w:ascii="Tw Cen MT" w:hAnsi="Tw Cen MT"/>
          <w:b/>
          <w:iCs/>
          <w:color w:val="auto"/>
        </w:rPr>
        <w:t>online</w:t>
      </w:r>
      <w:r w:rsidRPr="00020E1E">
        <w:rPr>
          <w:rFonts w:ascii="Tw Cen MT" w:hAnsi="Tw Cen MT"/>
          <w:b/>
          <w:color w:val="auto"/>
        </w:rPr>
        <w:t>.</w:t>
      </w:r>
    </w:p>
    <w:p w:rsidR="00230AA6" w:rsidRPr="00020E1E" w:rsidRDefault="00230AA6" w:rsidP="00667A31">
      <w:pPr>
        <w:pStyle w:val="Default"/>
        <w:numPr>
          <w:ilvl w:val="0"/>
          <w:numId w:val="62"/>
        </w:numPr>
        <w:spacing w:before="120" w:after="120"/>
        <w:jc w:val="both"/>
        <w:rPr>
          <w:rFonts w:ascii="Tw Cen MT" w:hAnsi="Tw Cen MT"/>
          <w:b/>
          <w:bCs/>
        </w:rPr>
      </w:pPr>
      <w:r w:rsidRPr="00020E1E">
        <w:rPr>
          <w:rFonts w:ascii="Tw Cen MT" w:hAnsi="Tw Cen MT"/>
          <w:b/>
          <w:bCs/>
        </w:rPr>
        <w:t xml:space="preserve">Cautionnement de soumission </w:t>
      </w:r>
    </w:p>
    <w:p w:rsidR="00230AA6"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Chaque soumissionnaire doit joindre à ses pièces administratives un cautionnement de </w:t>
      </w:r>
      <w:r w:rsidR="00F90D02" w:rsidRPr="00020E1E">
        <w:rPr>
          <w:rFonts w:ascii="Tw Cen MT" w:hAnsi="Tw Cen MT"/>
          <w:color w:val="auto"/>
        </w:rPr>
        <w:t>soumission,</w:t>
      </w:r>
      <w:r w:rsidRPr="00020E1E">
        <w:rPr>
          <w:rFonts w:ascii="Tw Cen MT" w:hAnsi="Tw Cen MT"/>
          <w:color w:val="auto"/>
        </w:rPr>
        <w:t xml:space="preserve"> acquitté à la main, délivrée par un organisme ou une institution financière agréée par le Ministre chargé des finances pour émettre les cautions dans </w:t>
      </w:r>
      <w:r w:rsidR="00F90D02" w:rsidRPr="00020E1E">
        <w:rPr>
          <w:rFonts w:ascii="Tw Cen MT" w:hAnsi="Tw Cen MT"/>
          <w:color w:val="auto"/>
        </w:rPr>
        <w:t>le domaine</w:t>
      </w:r>
      <w:r w:rsidR="00F90D02">
        <w:rPr>
          <w:rFonts w:ascii="Tw Cen MT" w:hAnsi="Tw Cen MT"/>
          <w:color w:val="auto"/>
        </w:rPr>
        <w:t xml:space="preserve"> des Marchés P</w:t>
      </w:r>
      <w:r w:rsidRPr="00020E1E">
        <w:rPr>
          <w:rFonts w:ascii="Tw Cen MT" w:hAnsi="Tw Cen MT"/>
          <w:color w:val="auto"/>
        </w:rPr>
        <w:t xml:space="preserve">ublics dont la liste figure dans la pièce 14 du DAO dont le montant s’élève à </w:t>
      </w:r>
      <w:r w:rsidR="00A7436C">
        <w:rPr>
          <w:rFonts w:ascii="Tw Cen MT" w:hAnsi="Tw Cen MT"/>
          <w:b/>
          <w:i/>
          <w:color w:val="auto"/>
        </w:rPr>
        <w:t>1 506 000</w:t>
      </w:r>
      <w:r w:rsidR="00F90D02">
        <w:rPr>
          <w:rFonts w:ascii="Tw Cen MT" w:hAnsi="Tw Cen MT"/>
          <w:b/>
          <w:i/>
          <w:color w:val="auto"/>
        </w:rPr>
        <w:t xml:space="preserve"> (un million </w:t>
      </w:r>
      <w:r w:rsidR="00A7436C">
        <w:rPr>
          <w:rFonts w:ascii="Tw Cen MT" w:hAnsi="Tw Cen MT"/>
          <w:b/>
          <w:i/>
          <w:color w:val="auto"/>
        </w:rPr>
        <w:t>cinq cent six mille</w:t>
      </w:r>
      <w:r w:rsidR="00DF3F16">
        <w:rPr>
          <w:rFonts w:ascii="Tw Cen MT" w:hAnsi="Tw Cen MT"/>
          <w:b/>
          <w:i/>
          <w:color w:val="auto"/>
        </w:rPr>
        <w:t>)</w:t>
      </w:r>
      <w:r w:rsidRPr="00020E1E">
        <w:rPr>
          <w:rFonts w:ascii="Tw Cen MT" w:hAnsi="Tw Cen MT"/>
          <w:b/>
          <w:i/>
          <w:iCs/>
          <w:color w:val="auto"/>
        </w:rPr>
        <w:t xml:space="preserve"> FCFA</w:t>
      </w:r>
      <w:r w:rsidRPr="00020E1E">
        <w:rPr>
          <w:rFonts w:ascii="Tw Cen MT" w:hAnsi="Tw Cen MT"/>
          <w:i/>
          <w:iCs/>
          <w:color w:val="auto"/>
        </w:rPr>
        <w:t xml:space="preserve">; </w:t>
      </w:r>
      <w:r w:rsidRPr="00020E1E">
        <w:rPr>
          <w:rFonts w:ascii="Tw Cen MT" w:hAnsi="Tw Cen MT"/>
          <w:color w:val="auto"/>
        </w:rPr>
        <w:t xml:space="preserve">et valable jusqu'à trente (30) jours au-delà de la date initiale de validité des offres. L’absence de la caution de soumission délivrée par une banque de premier ordre ou un organisme financier de première catégorie autorisé par le Ministère chargé des Finances à émettre des cautions dans le cadre des marchés publics, entraînera le rejet pur et simple de l'offre. Une caution de soumission produite mais n'ayant aucun rapport avec la consultation concernée est considérée comme absente. La caution de soumission présentée par un soumissionnaire au cours de la séance d’ouverture des plis est irrecevable. </w:t>
      </w:r>
    </w:p>
    <w:p w:rsidR="00A7436C" w:rsidRDefault="00A7436C" w:rsidP="00230AA6">
      <w:pPr>
        <w:pStyle w:val="Default"/>
        <w:spacing w:before="120" w:after="120"/>
        <w:jc w:val="both"/>
        <w:rPr>
          <w:rFonts w:ascii="Tw Cen MT" w:hAnsi="Tw Cen MT"/>
          <w:color w:val="auto"/>
        </w:rPr>
      </w:pPr>
    </w:p>
    <w:p w:rsidR="00A7436C" w:rsidRDefault="00A7436C" w:rsidP="00230AA6">
      <w:pPr>
        <w:pStyle w:val="Default"/>
        <w:spacing w:before="120" w:after="120"/>
        <w:jc w:val="both"/>
        <w:rPr>
          <w:rFonts w:ascii="Tw Cen MT" w:hAnsi="Tw Cen MT"/>
          <w:color w:val="auto"/>
        </w:rPr>
      </w:pPr>
    </w:p>
    <w:p w:rsidR="00A7436C" w:rsidRPr="00020E1E" w:rsidRDefault="00A7436C" w:rsidP="00230AA6">
      <w:pPr>
        <w:pStyle w:val="Default"/>
        <w:spacing w:before="120" w:after="120"/>
        <w:jc w:val="both"/>
        <w:rPr>
          <w:rFonts w:ascii="Tw Cen MT" w:hAnsi="Tw Cen MT"/>
          <w:color w:val="auto"/>
        </w:rPr>
      </w:pPr>
    </w:p>
    <w:p w:rsidR="00230AA6" w:rsidRPr="00020E1E" w:rsidRDefault="00230AA6" w:rsidP="00667A31">
      <w:pPr>
        <w:pStyle w:val="Default"/>
        <w:numPr>
          <w:ilvl w:val="0"/>
          <w:numId w:val="62"/>
        </w:numPr>
        <w:spacing w:before="120" w:after="120"/>
        <w:jc w:val="both"/>
        <w:rPr>
          <w:rFonts w:ascii="Tw Cen MT" w:hAnsi="Tw Cen MT"/>
          <w:b/>
          <w:bCs/>
        </w:rPr>
      </w:pPr>
      <w:r w:rsidRPr="00020E1E">
        <w:rPr>
          <w:rFonts w:ascii="Tw Cen MT" w:hAnsi="Tw Cen MT"/>
          <w:b/>
          <w:bCs/>
        </w:rPr>
        <w:t xml:space="preserve">Consultation du Dossier d'Appel d'Offres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Le dossier physique peut être consulté gratuitement dans les </w:t>
      </w:r>
      <w:r w:rsidRPr="00020E1E">
        <w:rPr>
          <w:rFonts w:ascii="Tw Cen MT" w:hAnsi="Tw Cen MT"/>
          <w:b/>
          <w:color w:val="auto"/>
        </w:rPr>
        <w:t xml:space="preserve">services du Préfet du Lom et </w:t>
      </w:r>
      <w:proofErr w:type="spellStart"/>
      <w:r w:rsidRPr="00020E1E">
        <w:rPr>
          <w:rFonts w:ascii="Tw Cen MT" w:hAnsi="Tw Cen MT"/>
          <w:b/>
          <w:color w:val="auto"/>
        </w:rPr>
        <w:t>Djerem</w:t>
      </w:r>
      <w:proofErr w:type="spellEnd"/>
      <w:r w:rsidRPr="00020E1E">
        <w:rPr>
          <w:rFonts w:ascii="Tw Cen MT" w:hAnsi="Tw Cen MT"/>
          <w:color w:val="auto"/>
        </w:rPr>
        <w:t xml:space="preserve"> aux heures ouvrables au </w:t>
      </w:r>
      <w:r w:rsidRPr="00020E1E">
        <w:rPr>
          <w:rFonts w:ascii="Tw Cen MT" w:hAnsi="Tw Cen MT"/>
          <w:b/>
          <w:color w:val="auto"/>
        </w:rPr>
        <w:t>Bureau du SIGAMP</w:t>
      </w:r>
      <w:r w:rsidR="00A7436C">
        <w:rPr>
          <w:rFonts w:ascii="Tw Cen MT" w:hAnsi="Tw Cen MT"/>
          <w:b/>
          <w:color w:val="auto"/>
        </w:rPr>
        <w:t xml:space="preserve"> </w:t>
      </w:r>
      <w:r w:rsidRPr="00020E1E">
        <w:rPr>
          <w:rFonts w:ascii="Tw Cen MT" w:hAnsi="Tw Cen MT"/>
          <w:b/>
          <w:color w:val="auto"/>
        </w:rPr>
        <w:t>de la Préfecture</w:t>
      </w:r>
      <w:r w:rsidR="00B434BB">
        <w:rPr>
          <w:rFonts w:ascii="Tw Cen MT" w:hAnsi="Tw Cen MT"/>
          <w:b/>
          <w:color w:val="auto"/>
        </w:rPr>
        <w:t xml:space="preserve"> </w:t>
      </w:r>
      <w:r w:rsidRPr="00020E1E">
        <w:rPr>
          <w:rFonts w:ascii="Tw Cen MT" w:hAnsi="Tw Cen MT"/>
          <w:b/>
          <w:color w:val="auto"/>
        </w:rPr>
        <w:t xml:space="preserve">du Lom et </w:t>
      </w:r>
      <w:proofErr w:type="spellStart"/>
      <w:r w:rsidRPr="00020E1E">
        <w:rPr>
          <w:rFonts w:ascii="Tw Cen MT" w:hAnsi="Tw Cen MT"/>
          <w:b/>
          <w:color w:val="auto"/>
        </w:rPr>
        <w:t>Djerem</w:t>
      </w:r>
      <w:proofErr w:type="spellEnd"/>
      <w:r w:rsidRPr="00020E1E">
        <w:rPr>
          <w:rFonts w:ascii="Tw Cen MT" w:hAnsi="Tw Cen MT"/>
          <w:color w:val="auto"/>
        </w:rPr>
        <w:t xml:space="preserve">, dès publication du présent avis.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Il peut également être consulté </w:t>
      </w:r>
      <w:r w:rsidRPr="00020E1E">
        <w:rPr>
          <w:rFonts w:ascii="Tw Cen MT" w:hAnsi="Tw Cen MT"/>
          <w:b/>
          <w:bCs/>
          <w:color w:val="auto"/>
        </w:rPr>
        <w:t xml:space="preserve">en ligne sur la plateforme COLEPS aux adresses http://www.marchespublics.cm </w:t>
      </w:r>
      <w:r w:rsidRPr="00020E1E">
        <w:rPr>
          <w:rFonts w:ascii="Tw Cen MT" w:hAnsi="Tw Cen MT"/>
          <w:color w:val="auto"/>
        </w:rPr>
        <w:t xml:space="preserve">et </w:t>
      </w:r>
      <w:r w:rsidRPr="00020E1E">
        <w:rPr>
          <w:rFonts w:ascii="Tw Cen MT" w:hAnsi="Tw Cen MT"/>
          <w:b/>
          <w:bCs/>
          <w:color w:val="auto"/>
        </w:rPr>
        <w:t xml:space="preserve">http://www.publiccontracts.cm </w:t>
      </w:r>
      <w:r w:rsidRPr="00020E1E">
        <w:rPr>
          <w:rFonts w:ascii="Tw Cen MT" w:hAnsi="Tw Cen MT"/>
          <w:color w:val="auto"/>
        </w:rPr>
        <w:t xml:space="preserve">sur le site internet de l'ARMP (www.armp.cm) ou sur tout autre moyen de communication électronique indiqué par le </w:t>
      </w:r>
      <w:r w:rsidRPr="00020E1E">
        <w:rPr>
          <w:rFonts w:ascii="Tw Cen MT" w:hAnsi="Tw Cen MT"/>
          <w:b/>
          <w:color w:val="auto"/>
        </w:rPr>
        <w:t xml:space="preserve">Préfet du Lom et </w:t>
      </w:r>
      <w:proofErr w:type="spellStart"/>
      <w:r w:rsidRPr="00020E1E">
        <w:rPr>
          <w:rFonts w:ascii="Tw Cen MT" w:hAnsi="Tw Cen MT"/>
          <w:b/>
          <w:color w:val="auto"/>
        </w:rPr>
        <w:t>Djerem</w:t>
      </w:r>
      <w:proofErr w:type="spellEnd"/>
      <w:r w:rsidRPr="00020E1E">
        <w:rPr>
          <w:rFonts w:ascii="Tw Cen MT" w:hAnsi="Tw Cen MT"/>
          <w:color w:val="auto"/>
        </w:rPr>
        <w:t xml:space="preserve">. </w:t>
      </w:r>
    </w:p>
    <w:p w:rsidR="00230AA6" w:rsidRPr="00020E1E" w:rsidRDefault="00230AA6" w:rsidP="00667A31">
      <w:pPr>
        <w:pStyle w:val="Default"/>
        <w:numPr>
          <w:ilvl w:val="0"/>
          <w:numId w:val="62"/>
        </w:numPr>
        <w:spacing w:before="120" w:after="120"/>
        <w:jc w:val="both"/>
        <w:rPr>
          <w:rFonts w:ascii="Tw Cen MT" w:hAnsi="Tw Cen MT"/>
          <w:b/>
          <w:bCs/>
        </w:rPr>
      </w:pPr>
      <w:r w:rsidRPr="00020E1E">
        <w:rPr>
          <w:rFonts w:ascii="Tw Cen MT" w:hAnsi="Tw Cen MT"/>
          <w:b/>
          <w:bCs/>
        </w:rPr>
        <w:t xml:space="preserve">Acquisition du Dossier d'Appel d'Offres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La version physique du dossier d’appel d’offres peut être obtenue au </w:t>
      </w:r>
      <w:r w:rsidRPr="00020E1E">
        <w:rPr>
          <w:rFonts w:ascii="Tw Cen MT" w:hAnsi="Tw Cen MT"/>
          <w:b/>
          <w:color w:val="auto"/>
        </w:rPr>
        <w:t>Bureau du SIGAMP</w:t>
      </w:r>
      <w:r w:rsidR="002F7E47">
        <w:rPr>
          <w:rFonts w:ascii="Tw Cen MT" w:hAnsi="Tw Cen MT"/>
          <w:b/>
          <w:color w:val="auto"/>
        </w:rPr>
        <w:t xml:space="preserve"> </w:t>
      </w:r>
      <w:r w:rsidRPr="00020E1E">
        <w:rPr>
          <w:rFonts w:ascii="Tw Cen MT" w:hAnsi="Tw Cen MT"/>
          <w:b/>
          <w:color w:val="auto"/>
        </w:rPr>
        <w:t>de la Préfecture</w:t>
      </w:r>
      <w:r w:rsidR="002F7E47">
        <w:rPr>
          <w:rFonts w:ascii="Tw Cen MT" w:hAnsi="Tw Cen MT"/>
          <w:b/>
          <w:color w:val="auto"/>
        </w:rPr>
        <w:t xml:space="preserve"> </w:t>
      </w:r>
      <w:r w:rsidRPr="00020E1E">
        <w:rPr>
          <w:rFonts w:ascii="Tw Cen MT" w:hAnsi="Tw Cen MT"/>
          <w:b/>
          <w:color w:val="auto"/>
        </w:rPr>
        <w:t xml:space="preserve">du Lom et </w:t>
      </w:r>
      <w:proofErr w:type="spellStart"/>
      <w:r w:rsidRPr="00020E1E">
        <w:rPr>
          <w:rFonts w:ascii="Tw Cen MT" w:hAnsi="Tw Cen MT"/>
          <w:b/>
          <w:color w:val="auto"/>
        </w:rPr>
        <w:t>Djerem</w:t>
      </w:r>
      <w:proofErr w:type="spellEnd"/>
      <w:r w:rsidR="00B434BB">
        <w:rPr>
          <w:rFonts w:ascii="Tw Cen MT" w:hAnsi="Tw Cen MT"/>
          <w:b/>
          <w:color w:val="auto"/>
        </w:rPr>
        <w:t xml:space="preserve"> </w:t>
      </w:r>
      <w:r w:rsidRPr="00020E1E">
        <w:rPr>
          <w:rFonts w:ascii="Tw Cen MT" w:hAnsi="Tw Cen MT"/>
          <w:color w:val="auto"/>
        </w:rPr>
        <w:t xml:space="preserve">dès publication du présent avis, contre versement d’une somme non remboursable </w:t>
      </w:r>
      <w:r w:rsidRPr="00020E1E">
        <w:rPr>
          <w:rFonts w:ascii="Tw Cen MT" w:hAnsi="Tw Cen MT"/>
          <w:i/>
          <w:iCs/>
          <w:color w:val="auto"/>
        </w:rPr>
        <w:t xml:space="preserve">des frais d’achat du DAO de </w:t>
      </w:r>
      <w:r w:rsidR="002F7E47">
        <w:rPr>
          <w:rFonts w:ascii="Tw Cen MT" w:hAnsi="Tw Cen MT"/>
          <w:b/>
          <w:color w:val="auto"/>
        </w:rPr>
        <w:t>75</w:t>
      </w:r>
      <w:r w:rsidR="006C0847">
        <w:rPr>
          <w:rFonts w:ascii="Tw Cen MT" w:hAnsi="Tw Cen MT"/>
          <w:b/>
          <w:color w:val="auto"/>
        </w:rPr>
        <w:t> 000 (</w:t>
      </w:r>
      <w:r w:rsidR="00B434BB">
        <w:rPr>
          <w:rFonts w:ascii="Tw Cen MT" w:hAnsi="Tw Cen MT"/>
          <w:b/>
          <w:color w:val="auto"/>
        </w:rPr>
        <w:t>soixante-quinze</w:t>
      </w:r>
      <w:r w:rsidRPr="00020E1E">
        <w:rPr>
          <w:rFonts w:ascii="Tw Cen MT" w:hAnsi="Tw Cen MT"/>
          <w:b/>
          <w:color w:val="auto"/>
        </w:rPr>
        <w:t xml:space="preserve"> mille) Francs CFA</w:t>
      </w:r>
      <w:r w:rsidRPr="00020E1E">
        <w:rPr>
          <w:rFonts w:ascii="Tw Cen MT" w:hAnsi="Tw Cen MT"/>
          <w:color w:val="auto"/>
        </w:rPr>
        <w:t xml:space="preserve">, payable à </w:t>
      </w:r>
      <w:r w:rsidRPr="00020E1E">
        <w:rPr>
          <w:rFonts w:ascii="Tw Cen MT" w:hAnsi="Tw Cen MT"/>
          <w:i/>
          <w:iCs/>
          <w:color w:val="auto"/>
        </w:rPr>
        <w:t xml:space="preserve">la </w:t>
      </w:r>
      <w:r w:rsidR="001A45A6">
        <w:rPr>
          <w:rFonts w:ascii="Tw Cen MT" w:hAnsi="Tw Cen MT"/>
          <w:b/>
          <w:i/>
          <w:iCs/>
          <w:color w:val="auto"/>
        </w:rPr>
        <w:t>trésorerie de Bertoua</w:t>
      </w:r>
      <w:r w:rsidRPr="00020E1E">
        <w:rPr>
          <w:rFonts w:ascii="Tw Cen MT" w:hAnsi="Tw Cen MT"/>
          <w:color w:val="auto"/>
        </w:rPr>
        <w:t xml:space="preserve">.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Il est également possible d’obtenir la version électronique du dossier par téléchargement gratuit aux adresses sus indiquées pour la version électronique. Toutefois, la soumission par électronique est conditionnée par le paiement des frais d’achat du DAO. </w:t>
      </w:r>
    </w:p>
    <w:p w:rsidR="00230AA6" w:rsidRPr="00020E1E" w:rsidRDefault="00230AA6" w:rsidP="00667A31">
      <w:pPr>
        <w:pStyle w:val="Default"/>
        <w:numPr>
          <w:ilvl w:val="0"/>
          <w:numId w:val="62"/>
        </w:numPr>
        <w:spacing w:before="120" w:after="120"/>
        <w:jc w:val="both"/>
        <w:rPr>
          <w:rFonts w:ascii="Tw Cen MT" w:hAnsi="Tw Cen MT"/>
          <w:b/>
          <w:bCs/>
        </w:rPr>
      </w:pPr>
      <w:r w:rsidRPr="00020E1E">
        <w:rPr>
          <w:rFonts w:ascii="Tw Cen MT" w:hAnsi="Tw Cen MT"/>
          <w:b/>
          <w:bCs/>
        </w:rPr>
        <w:t xml:space="preserve">Remise des offres </w:t>
      </w:r>
    </w:p>
    <w:p w:rsidR="00230AA6" w:rsidRPr="00020E1E" w:rsidRDefault="00230AA6" w:rsidP="00230AA6">
      <w:pPr>
        <w:pStyle w:val="Default"/>
        <w:jc w:val="both"/>
        <w:rPr>
          <w:rFonts w:ascii="Tw Cen MT" w:hAnsi="Tw Cen MT"/>
          <w:color w:val="auto"/>
        </w:rPr>
      </w:pPr>
      <w:r w:rsidRPr="00020E1E">
        <w:rPr>
          <w:rFonts w:ascii="Tw Cen MT" w:hAnsi="Tw Cen MT"/>
          <w:color w:val="auto"/>
        </w:rPr>
        <w:t xml:space="preserve">Pour la soumission en ligne, l’offre devra être transmise par le soumissionnaire sur la plateforme CO-LEPS au plus tard </w:t>
      </w:r>
      <w:r w:rsidRPr="00020E1E">
        <w:rPr>
          <w:rFonts w:ascii="Tw Cen MT" w:hAnsi="Tw Cen MT"/>
          <w:b/>
          <w:color w:val="auto"/>
        </w:rPr>
        <w:t xml:space="preserve">le </w:t>
      </w:r>
      <w:r w:rsidR="002F7E47">
        <w:rPr>
          <w:rFonts w:ascii="Tw Cen MT" w:hAnsi="Tw Cen MT"/>
          <w:b/>
          <w:color w:val="auto"/>
        </w:rPr>
        <w:t>2</w:t>
      </w:r>
      <w:r w:rsidR="00B434BB">
        <w:rPr>
          <w:rFonts w:ascii="Tw Cen MT" w:hAnsi="Tw Cen MT"/>
          <w:b/>
          <w:color w:val="auto"/>
        </w:rPr>
        <w:t>7</w:t>
      </w:r>
      <w:r w:rsidR="002F7E47">
        <w:rPr>
          <w:rFonts w:ascii="Tw Cen MT" w:hAnsi="Tw Cen MT"/>
          <w:b/>
          <w:color w:val="auto"/>
        </w:rPr>
        <w:t xml:space="preserve"> avril 2026 </w:t>
      </w:r>
      <w:r w:rsidRPr="00020E1E">
        <w:rPr>
          <w:rFonts w:ascii="Tw Cen MT" w:hAnsi="Tw Cen MT"/>
          <w:b/>
          <w:color w:val="auto"/>
        </w:rPr>
        <w:t xml:space="preserve">à </w:t>
      </w:r>
      <w:r w:rsidR="002F7E47">
        <w:rPr>
          <w:rFonts w:ascii="Tw Cen MT" w:hAnsi="Tw Cen MT"/>
          <w:b/>
          <w:color w:val="auto"/>
        </w:rPr>
        <w:t>13 heures</w:t>
      </w:r>
      <w:r w:rsidRPr="00020E1E">
        <w:rPr>
          <w:rFonts w:ascii="Tw Cen MT" w:hAnsi="Tw Cen MT"/>
          <w:b/>
          <w:color w:val="auto"/>
        </w:rPr>
        <w:t>.</w:t>
      </w:r>
      <w:r w:rsidRPr="00020E1E">
        <w:rPr>
          <w:rFonts w:ascii="Tw Cen MT" w:hAnsi="Tw Cen MT"/>
          <w:color w:val="auto"/>
        </w:rPr>
        <w:t xml:space="preserve"> Une copie de sauvegarde de l’offre enregistrée sur clé USB ou CD/DVD devra être transmise sous pli scellé avec l’indication claire et lisible </w:t>
      </w:r>
      <w:r w:rsidRPr="00020E1E">
        <w:rPr>
          <w:rFonts w:ascii="Tw Cen MT" w:hAnsi="Tw Cen MT"/>
          <w:b/>
          <w:color w:val="auto"/>
        </w:rPr>
        <w:t>« copie de sauvegarde »,</w:t>
      </w:r>
      <w:r w:rsidRPr="00020E1E">
        <w:rPr>
          <w:rFonts w:ascii="Tw Cen MT" w:hAnsi="Tw Cen MT"/>
          <w:color w:val="auto"/>
        </w:rPr>
        <w:t xml:space="preserve"> en plus de la mention ci-dessous dans les délais impartis. </w:t>
      </w:r>
    </w:p>
    <w:p w:rsidR="00230AA6" w:rsidRPr="00020E1E" w:rsidRDefault="00230AA6" w:rsidP="00230AA6">
      <w:pPr>
        <w:pStyle w:val="Default"/>
        <w:rPr>
          <w:rFonts w:ascii="Tw Cen MT" w:hAnsi="Tw Cen MT"/>
          <w:color w:val="auto"/>
        </w:rPr>
      </w:pPr>
    </w:p>
    <w:p w:rsidR="002F7E47" w:rsidRPr="00A11183" w:rsidRDefault="002F7E47" w:rsidP="002F7E47">
      <w:pPr>
        <w:pStyle w:val="Corpsdetexte"/>
        <w:jc w:val="center"/>
        <w:rPr>
          <w:rFonts w:ascii="Arial Narrow" w:eastAsia="Arial Unicode MS" w:hAnsi="Arial Narrow"/>
          <w:b/>
          <w:i/>
          <w:sz w:val="22"/>
          <w:szCs w:val="22"/>
        </w:rPr>
      </w:pPr>
      <w:r w:rsidRPr="00A11183">
        <w:rPr>
          <w:rFonts w:ascii="Arial Narrow" w:eastAsia="Arial Unicode MS" w:hAnsi="Arial Narrow"/>
          <w:b/>
          <w:i/>
          <w:sz w:val="22"/>
          <w:szCs w:val="22"/>
        </w:rPr>
        <w:t xml:space="preserve">« AVIS D'APPEL D’OFFRES NATIONAL OUVERT </w:t>
      </w:r>
    </w:p>
    <w:p w:rsidR="002F7E47" w:rsidRPr="00A11183" w:rsidRDefault="002F7E47" w:rsidP="002F7E47">
      <w:pPr>
        <w:pStyle w:val="Corpsdetexte"/>
        <w:jc w:val="center"/>
        <w:rPr>
          <w:rFonts w:ascii="Arial Narrow" w:eastAsia="Arial Unicode MS" w:hAnsi="Arial Narrow"/>
          <w:b/>
          <w:i/>
          <w:sz w:val="8"/>
          <w:szCs w:val="8"/>
        </w:rPr>
      </w:pPr>
    </w:p>
    <w:p w:rsidR="002F7E47" w:rsidRPr="00A11183" w:rsidRDefault="002F7E47" w:rsidP="002F7E47">
      <w:pPr>
        <w:jc w:val="both"/>
        <w:rPr>
          <w:rFonts w:ascii="Arial Narrow" w:hAnsi="Arial Narrow" w:cs="Aharoni"/>
          <w:b/>
          <w:bCs/>
          <w:lang w:eastAsia="ar-SA"/>
        </w:rPr>
      </w:pPr>
      <w:r w:rsidRPr="00A11183">
        <w:rPr>
          <w:rFonts w:ascii="Book Antiqua" w:hAnsi="Book Antiqua"/>
          <w:b/>
          <w:i/>
          <w:lang w:val="x-none"/>
        </w:rPr>
        <w:t xml:space="preserve">N° </w:t>
      </w:r>
      <w:r w:rsidRPr="00A11183">
        <w:rPr>
          <w:rFonts w:ascii="Book Antiqua" w:hAnsi="Book Antiqua"/>
          <w:b/>
          <w:i/>
        </w:rPr>
        <w:t>001</w:t>
      </w:r>
      <w:r w:rsidRPr="00A11183">
        <w:rPr>
          <w:rFonts w:ascii="Book Antiqua" w:hAnsi="Book Antiqua"/>
          <w:b/>
          <w:i/>
          <w:lang w:val="x-none"/>
        </w:rPr>
        <w:t xml:space="preserve"> /</w:t>
      </w:r>
      <w:r w:rsidRPr="00A11183">
        <w:rPr>
          <w:rFonts w:ascii="Book Antiqua" w:hAnsi="Book Antiqua"/>
          <w:b/>
          <w:i/>
        </w:rPr>
        <w:t>A</w:t>
      </w:r>
      <w:r w:rsidRPr="00A11183">
        <w:rPr>
          <w:rFonts w:ascii="Book Antiqua" w:hAnsi="Book Antiqua"/>
          <w:b/>
          <w:i/>
          <w:lang w:val="x-none"/>
        </w:rPr>
        <w:t>ONO/</w:t>
      </w:r>
      <w:r w:rsidRPr="00A11183">
        <w:rPr>
          <w:rFonts w:ascii="Book Antiqua" w:hAnsi="Book Antiqua"/>
          <w:b/>
          <w:i/>
        </w:rPr>
        <w:t>B15/SIGAMP/</w:t>
      </w:r>
      <w:r w:rsidRPr="00A11183">
        <w:rPr>
          <w:rFonts w:ascii="Book Antiqua" w:hAnsi="Book Antiqua"/>
          <w:b/>
          <w:i/>
          <w:lang w:val="x-none"/>
        </w:rPr>
        <w:t>CDPM/</w:t>
      </w:r>
      <w:r w:rsidRPr="00A11183">
        <w:rPr>
          <w:rFonts w:ascii="Book Antiqua" w:hAnsi="Book Antiqua"/>
          <w:b/>
          <w:i/>
        </w:rPr>
        <w:t>LD/</w:t>
      </w:r>
      <w:r w:rsidRPr="00A11183">
        <w:rPr>
          <w:rFonts w:ascii="Book Antiqua" w:hAnsi="Book Antiqua"/>
          <w:b/>
          <w:i/>
          <w:lang w:val="x-none"/>
        </w:rPr>
        <w:t xml:space="preserve">2026 DU </w:t>
      </w:r>
      <w:r w:rsidRPr="00A11183">
        <w:rPr>
          <w:rFonts w:ascii="Book Antiqua" w:hAnsi="Book Antiqua"/>
          <w:b/>
          <w:i/>
        </w:rPr>
        <w:t>2</w:t>
      </w:r>
      <w:r w:rsidR="00B434BB">
        <w:rPr>
          <w:rFonts w:ascii="Book Antiqua" w:hAnsi="Book Antiqua"/>
          <w:b/>
          <w:i/>
        </w:rPr>
        <w:t>7</w:t>
      </w:r>
      <w:r w:rsidRPr="00A11183">
        <w:rPr>
          <w:rFonts w:ascii="Book Antiqua" w:hAnsi="Book Antiqua"/>
          <w:b/>
          <w:i/>
        </w:rPr>
        <w:t xml:space="preserve"> MARS 2026 </w:t>
      </w:r>
      <w:r w:rsidRPr="00A11183">
        <w:rPr>
          <w:rFonts w:ascii="Arial Narrow" w:hAnsi="Arial Narrow" w:cs="Aharoni"/>
          <w:b/>
          <w:bCs/>
          <w:lang w:eastAsia="ar-SA"/>
        </w:rPr>
        <w:t>POUR L’EXECUTION DES TRAVAUX DE CONSTRUCTION D’UN BATIMENT D’UNE CAPACITE DE 400 PLACES A LA PRISON CENTRALE DE BERTOUA, REGION DE L’EST</w:t>
      </w:r>
    </w:p>
    <w:p w:rsidR="00230AA6" w:rsidRPr="00020E1E" w:rsidRDefault="00230AA6" w:rsidP="00230AA6">
      <w:pPr>
        <w:pStyle w:val="Default"/>
        <w:spacing w:before="120" w:after="120"/>
        <w:jc w:val="center"/>
        <w:rPr>
          <w:rFonts w:ascii="Tw Cen MT" w:hAnsi="Tw Cen MT"/>
          <w:b/>
          <w:color w:val="auto"/>
        </w:rPr>
      </w:pPr>
      <w:r w:rsidRPr="00020E1E">
        <w:rPr>
          <w:rFonts w:ascii="Tw Cen MT" w:hAnsi="Tw Cen MT"/>
          <w:b/>
          <w:i/>
          <w:iCs/>
          <w:sz w:val="23"/>
          <w:szCs w:val="23"/>
        </w:rPr>
        <w:t>A n'ouvrir qu'en séance de dépouillement"</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Taille et format des fichiers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Pour la soumission en ligne, les tailles maximales des documents qui vont transiter sur la plateforme et constituant l’offre du soumissionnaire sont les suivantes : </w:t>
      </w:r>
    </w:p>
    <w:p w:rsidR="00230AA6" w:rsidRPr="00020E1E" w:rsidRDefault="00230AA6" w:rsidP="00667A31">
      <w:pPr>
        <w:pStyle w:val="Default"/>
        <w:numPr>
          <w:ilvl w:val="0"/>
          <w:numId w:val="63"/>
        </w:numPr>
        <w:spacing w:before="120" w:after="120"/>
        <w:jc w:val="both"/>
        <w:rPr>
          <w:rFonts w:ascii="Tw Cen MT" w:hAnsi="Tw Cen MT"/>
          <w:b/>
          <w:color w:val="auto"/>
        </w:rPr>
      </w:pPr>
      <w:r w:rsidRPr="00020E1E">
        <w:rPr>
          <w:rFonts w:ascii="Tw Cen MT" w:hAnsi="Tw Cen MT"/>
          <w:b/>
          <w:color w:val="auto"/>
        </w:rPr>
        <w:t xml:space="preserve">5 MO pour l’Offre Administrative ; </w:t>
      </w:r>
    </w:p>
    <w:p w:rsidR="00230AA6" w:rsidRPr="00020E1E" w:rsidRDefault="00230AA6" w:rsidP="00667A31">
      <w:pPr>
        <w:pStyle w:val="Default"/>
        <w:numPr>
          <w:ilvl w:val="0"/>
          <w:numId w:val="63"/>
        </w:numPr>
        <w:spacing w:before="120" w:after="120"/>
        <w:jc w:val="both"/>
        <w:rPr>
          <w:rFonts w:ascii="Tw Cen MT" w:hAnsi="Tw Cen MT"/>
          <w:b/>
          <w:color w:val="auto"/>
        </w:rPr>
      </w:pPr>
      <w:r w:rsidRPr="00020E1E">
        <w:rPr>
          <w:rFonts w:ascii="Tw Cen MT" w:hAnsi="Tw Cen MT"/>
          <w:b/>
          <w:color w:val="auto"/>
        </w:rPr>
        <w:t xml:space="preserve">15 MO pour l’Offre Technique ; </w:t>
      </w:r>
    </w:p>
    <w:p w:rsidR="00230AA6" w:rsidRPr="00020E1E" w:rsidRDefault="00230AA6" w:rsidP="00667A31">
      <w:pPr>
        <w:pStyle w:val="Default"/>
        <w:numPr>
          <w:ilvl w:val="0"/>
          <w:numId w:val="63"/>
        </w:numPr>
        <w:spacing w:before="120" w:after="120"/>
        <w:jc w:val="both"/>
        <w:rPr>
          <w:rFonts w:ascii="Tw Cen MT" w:hAnsi="Tw Cen MT"/>
          <w:b/>
          <w:color w:val="auto"/>
        </w:rPr>
      </w:pPr>
      <w:r w:rsidRPr="00020E1E">
        <w:rPr>
          <w:rFonts w:ascii="Tw Cen MT" w:hAnsi="Tw Cen MT"/>
          <w:b/>
          <w:color w:val="auto"/>
        </w:rPr>
        <w:t xml:space="preserve">5 MO pour l’Offre Financière.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Les formats acceptés sont les suivants : </w:t>
      </w:r>
    </w:p>
    <w:p w:rsidR="00230AA6" w:rsidRPr="00020E1E" w:rsidRDefault="00230AA6" w:rsidP="00667A31">
      <w:pPr>
        <w:pStyle w:val="Default"/>
        <w:numPr>
          <w:ilvl w:val="0"/>
          <w:numId w:val="63"/>
        </w:numPr>
        <w:spacing w:before="120" w:after="120"/>
        <w:jc w:val="both"/>
        <w:rPr>
          <w:rFonts w:ascii="Tw Cen MT" w:hAnsi="Tw Cen MT"/>
          <w:b/>
          <w:color w:val="auto"/>
        </w:rPr>
      </w:pPr>
      <w:r w:rsidRPr="00020E1E">
        <w:rPr>
          <w:rFonts w:ascii="Tw Cen MT" w:hAnsi="Tw Cen MT"/>
          <w:b/>
          <w:color w:val="auto"/>
        </w:rPr>
        <w:t xml:space="preserve">Format PDF pour les documents textuels ; </w:t>
      </w:r>
    </w:p>
    <w:p w:rsidR="00230AA6" w:rsidRPr="00020E1E" w:rsidRDefault="00230AA6" w:rsidP="00667A31">
      <w:pPr>
        <w:pStyle w:val="Default"/>
        <w:numPr>
          <w:ilvl w:val="0"/>
          <w:numId w:val="63"/>
        </w:numPr>
        <w:spacing w:before="120" w:after="120"/>
        <w:jc w:val="both"/>
        <w:rPr>
          <w:rFonts w:ascii="Tw Cen MT" w:hAnsi="Tw Cen MT"/>
          <w:b/>
          <w:color w:val="auto"/>
        </w:rPr>
      </w:pPr>
      <w:r w:rsidRPr="00020E1E">
        <w:rPr>
          <w:rFonts w:ascii="Tw Cen MT" w:hAnsi="Tw Cen MT"/>
          <w:b/>
          <w:color w:val="auto"/>
        </w:rPr>
        <w:t xml:space="preserve">JPEG pour les images.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Le candidat veillera à utiliser des logiciels de compression afin de réduire éventuellement la taille des fichiers à transmettre.</w:t>
      </w:r>
    </w:p>
    <w:p w:rsidR="00230AA6" w:rsidRPr="00020E1E" w:rsidRDefault="00230AA6" w:rsidP="00667A31">
      <w:pPr>
        <w:pStyle w:val="Default"/>
        <w:numPr>
          <w:ilvl w:val="0"/>
          <w:numId w:val="62"/>
        </w:numPr>
        <w:spacing w:before="120" w:after="120"/>
        <w:jc w:val="both"/>
        <w:rPr>
          <w:rFonts w:ascii="Tw Cen MT" w:hAnsi="Tw Cen MT"/>
          <w:b/>
          <w:bCs/>
        </w:rPr>
      </w:pPr>
      <w:r w:rsidRPr="00020E1E">
        <w:rPr>
          <w:rFonts w:ascii="Tw Cen MT" w:hAnsi="Tw Cen MT"/>
          <w:b/>
          <w:bCs/>
        </w:rPr>
        <w:t xml:space="preserve">Recevabilité des plis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Les pièces administratives, l'offre technique et l'offre financière doivent être placées dans des enveloppes différentes séparées et remises sous pli scellé.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Seront irrecevables par le Maître d’Ouvrage : </w:t>
      </w:r>
    </w:p>
    <w:p w:rsidR="00230AA6" w:rsidRPr="00020E1E" w:rsidRDefault="00230AA6" w:rsidP="00667A31">
      <w:pPr>
        <w:pStyle w:val="Default"/>
        <w:numPr>
          <w:ilvl w:val="0"/>
          <w:numId w:val="61"/>
        </w:numPr>
        <w:spacing w:before="120" w:after="120"/>
        <w:jc w:val="both"/>
        <w:rPr>
          <w:rFonts w:ascii="Tw Cen MT" w:hAnsi="Tw Cen MT"/>
          <w:color w:val="auto"/>
        </w:rPr>
      </w:pPr>
      <w:r w:rsidRPr="00020E1E">
        <w:rPr>
          <w:rFonts w:ascii="Tw Cen MT" w:hAnsi="Tw Cen MT"/>
          <w:color w:val="auto"/>
        </w:rPr>
        <w:t xml:space="preserve">Les plis portant les indications sur l'identité du soumissionnaire ; </w:t>
      </w:r>
    </w:p>
    <w:p w:rsidR="00230AA6" w:rsidRPr="00020E1E" w:rsidRDefault="00230AA6" w:rsidP="00667A31">
      <w:pPr>
        <w:pStyle w:val="Default"/>
        <w:numPr>
          <w:ilvl w:val="0"/>
          <w:numId w:val="61"/>
        </w:numPr>
        <w:spacing w:before="120" w:after="120"/>
        <w:jc w:val="both"/>
        <w:rPr>
          <w:rFonts w:ascii="Tw Cen MT" w:hAnsi="Tw Cen MT"/>
          <w:color w:val="auto"/>
        </w:rPr>
      </w:pPr>
      <w:r w:rsidRPr="00020E1E">
        <w:rPr>
          <w:rFonts w:ascii="Tw Cen MT" w:hAnsi="Tw Cen MT"/>
          <w:color w:val="auto"/>
        </w:rPr>
        <w:t xml:space="preserve">Les plis parvenus postérieurement aux dates et heures limites de dépôt ; </w:t>
      </w:r>
    </w:p>
    <w:p w:rsidR="00230AA6" w:rsidRPr="00020E1E" w:rsidRDefault="00230AA6" w:rsidP="00667A31">
      <w:pPr>
        <w:pStyle w:val="Default"/>
        <w:numPr>
          <w:ilvl w:val="0"/>
          <w:numId w:val="61"/>
        </w:numPr>
        <w:spacing w:before="120" w:after="120"/>
        <w:jc w:val="both"/>
        <w:rPr>
          <w:rFonts w:ascii="Tw Cen MT" w:hAnsi="Tw Cen MT"/>
          <w:color w:val="auto"/>
        </w:rPr>
      </w:pPr>
      <w:r w:rsidRPr="00020E1E">
        <w:rPr>
          <w:rFonts w:ascii="Tw Cen MT" w:hAnsi="Tw Cen MT"/>
          <w:i/>
          <w:iCs/>
          <w:color w:val="auto"/>
        </w:rPr>
        <w:t xml:space="preserve">Les plis non-conformes au mode de soumission. </w:t>
      </w:r>
    </w:p>
    <w:p w:rsidR="00230AA6" w:rsidRPr="00020E1E" w:rsidRDefault="00230AA6" w:rsidP="00667A31">
      <w:pPr>
        <w:pStyle w:val="Default"/>
        <w:numPr>
          <w:ilvl w:val="0"/>
          <w:numId w:val="61"/>
        </w:numPr>
        <w:spacing w:before="120" w:after="120"/>
        <w:jc w:val="both"/>
        <w:rPr>
          <w:rFonts w:ascii="Tw Cen MT" w:hAnsi="Tw Cen MT"/>
          <w:color w:val="auto"/>
        </w:rPr>
      </w:pPr>
      <w:r w:rsidRPr="00020E1E">
        <w:rPr>
          <w:rFonts w:ascii="Tw Cen MT" w:hAnsi="Tw Cen MT"/>
          <w:color w:val="auto"/>
        </w:rPr>
        <w:t xml:space="preserve">les plis sans indication de l’identité de l’Appel d’Offres ; </w:t>
      </w:r>
    </w:p>
    <w:p w:rsidR="00230AA6" w:rsidRPr="00020E1E" w:rsidRDefault="00230AA6" w:rsidP="00667A31">
      <w:pPr>
        <w:pStyle w:val="Default"/>
        <w:numPr>
          <w:ilvl w:val="0"/>
          <w:numId w:val="61"/>
        </w:numPr>
        <w:spacing w:before="120" w:after="120"/>
        <w:jc w:val="both"/>
        <w:rPr>
          <w:rFonts w:ascii="Tw Cen MT" w:hAnsi="Tw Cen MT"/>
          <w:color w:val="auto"/>
        </w:rPr>
      </w:pPr>
      <w:r w:rsidRPr="00020E1E">
        <w:rPr>
          <w:rFonts w:ascii="Tw Cen MT" w:hAnsi="Tw Cen MT"/>
          <w:color w:val="auto"/>
        </w:rPr>
        <w:lastRenderedPageBreak/>
        <w:t xml:space="preserve">Le non-respect du nombre d’exemplaires indiqué dans le RPAO ou offre uniquement en copies ;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b/>
          <w:bCs/>
          <w:color w:val="auto"/>
        </w:rPr>
        <w:t xml:space="preserve">Toute offre incomplète conformément aux prescriptions du Dossier d'Appel d'Offres sera déclarée irrecevable. Notamment l'absence de la caution de soumission délivrée par un organisme ou une institution financière agréée par le Ministre en charge des finances pour émettre les cautions dans le domaine des marchés publics ou le non-respect des modèles des pièces du Dossier d'Appel d'Offres, entraînera le rejet pur et simple de l'offre sans aucun recours. </w:t>
      </w:r>
      <w:r w:rsidRPr="00020E1E">
        <w:rPr>
          <w:rFonts w:ascii="Tw Cen MT" w:hAnsi="Tw Cen MT"/>
          <w:color w:val="auto"/>
        </w:rPr>
        <w:t xml:space="preserve">Une caution de soumission produite mais n'ayant aucun rapport avec la consultation concernée est considérée comme absente. La caution de soumission présentée par un soumissionnaire au cours de la séance d’ouverture des plis est irrecevable. </w:t>
      </w:r>
    </w:p>
    <w:p w:rsidR="00230AA6" w:rsidRPr="00020E1E" w:rsidRDefault="00230AA6" w:rsidP="00667A31">
      <w:pPr>
        <w:pStyle w:val="Default"/>
        <w:numPr>
          <w:ilvl w:val="0"/>
          <w:numId w:val="62"/>
        </w:numPr>
        <w:spacing w:before="120" w:after="120"/>
        <w:jc w:val="both"/>
        <w:rPr>
          <w:rFonts w:ascii="Tw Cen MT" w:hAnsi="Tw Cen MT"/>
          <w:b/>
          <w:bCs/>
        </w:rPr>
      </w:pPr>
      <w:r w:rsidRPr="00020E1E">
        <w:rPr>
          <w:rFonts w:ascii="Tw Cen MT" w:hAnsi="Tw Cen MT"/>
          <w:b/>
          <w:bCs/>
        </w:rPr>
        <w:t xml:space="preserve">Ouverture des plis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L’ouverture </w:t>
      </w:r>
      <w:r w:rsidRPr="00020E1E">
        <w:rPr>
          <w:rFonts w:ascii="Tw Cen MT" w:hAnsi="Tw Cen MT"/>
          <w:iCs/>
          <w:color w:val="auto"/>
        </w:rPr>
        <w:t xml:space="preserve">des plis se fera en un temps </w:t>
      </w:r>
      <w:r w:rsidRPr="00020E1E">
        <w:rPr>
          <w:rFonts w:ascii="Tw Cen MT" w:hAnsi="Tw Cen MT"/>
          <w:color w:val="auto"/>
        </w:rPr>
        <w:t xml:space="preserve">et aura lieu </w:t>
      </w:r>
      <w:r w:rsidRPr="00020E1E">
        <w:rPr>
          <w:rFonts w:ascii="Tw Cen MT" w:hAnsi="Tw Cen MT"/>
        </w:rPr>
        <w:t xml:space="preserve"> le </w:t>
      </w:r>
      <w:r w:rsidR="002F7E47">
        <w:rPr>
          <w:rFonts w:ascii="Tw Cen MT" w:hAnsi="Tw Cen MT"/>
        </w:rPr>
        <w:t>2</w:t>
      </w:r>
      <w:r w:rsidR="00B434BB">
        <w:rPr>
          <w:rFonts w:ascii="Tw Cen MT" w:hAnsi="Tw Cen MT"/>
        </w:rPr>
        <w:t>7</w:t>
      </w:r>
      <w:r w:rsidR="002F7E47">
        <w:rPr>
          <w:rFonts w:ascii="Tw Cen MT" w:hAnsi="Tw Cen MT"/>
        </w:rPr>
        <w:t xml:space="preserve"> avril 2026</w:t>
      </w:r>
      <w:r w:rsidRPr="00020E1E">
        <w:rPr>
          <w:rFonts w:ascii="Tw Cen MT" w:hAnsi="Tw Cen MT"/>
        </w:rPr>
        <w:t xml:space="preserve"> à</w:t>
      </w:r>
      <w:r w:rsidR="002F7E47">
        <w:rPr>
          <w:rFonts w:ascii="Tw Cen MT" w:hAnsi="Tw Cen MT"/>
        </w:rPr>
        <w:t xml:space="preserve"> 14 </w:t>
      </w:r>
      <w:r w:rsidRPr="00020E1E">
        <w:rPr>
          <w:rFonts w:ascii="Tw Cen MT" w:hAnsi="Tw Cen MT"/>
        </w:rPr>
        <w:t xml:space="preserve"> heures </w:t>
      </w:r>
      <w:r w:rsidRPr="00020E1E">
        <w:rPr>
          <w:rFonts w:ascii="Tw Cen MT" w:hAnsi="Tw Cen MT"/>
          <w:color w:val="auto"/>
        </w:rPr>
        <w:t xml:space="preserve">par la </w:t>
      </w:r>
      <w:r w:rsidRPr="00020E1E">
        <w:rPr>
          <w:rFonts w:ascii="Tw Cen MT" w:hAnsi="Tw Cen MT"/>
          <w:b/>
          <w:color w:val="auto"/>
        </w:rPr>
        <w:t xml:space="preserve">Commission Départementale de Passation des Marchés </w:t>
      </w:r>
      <w:r w:rsidRPr="00020E1E">
        <w:rPr>
          <w:rFonts w:ascii="Tw Cen MT" w:hAnsi="Tw Cen MT"/>
          <w:color w:val="auto"/>
        </w:rPr>
        <w:t xml:space="preserve">dans la </w:t>
      </w:r>
      <w:r w:rsidRPr="00020E1E">
        <w:rPr>
          <w:rFonts w:ascii="Tw Cen MT" w:hAnsi="Tw Cen MT"/>
          <w:b/>
          <w:color w:val="auto"/>
        </w:rPr>
        <w:t>salle de</w:t>
      </w:r>
      <w:r w:rsidR="002F7E47">
        <w:rPr>
          <w:rFonts w:ascii="Tw Cen MT" w:hAnsi="Tw Cen MT"/>
          <w:b/>
          <w:color w:val="auto"/>
        </w:rPr>
        <w:t xml:space="preserve"> </w:t>
      </w:r>
      <w:r w:rsidRPr="00020E1E">
        <w:rPr>
          <w:rFonts w:ascii="Tw Cen MT" w:hAnsi="Tw Cen MT"/>
          <w:b/>
          <w:color w:val="auto"/>
        </w:rPr>
        <w:t xml:space="preserve">réunion de la Préfecture du Lom et </w:t>
      </w:r>
      <w:proofErr w:type="spellStart"/>
      <w:r w:rsidRPr="00020E1E">
        <w:rPr>
          <w:rFonts w:ascii="Tw Cen MT" w:hAnsi="Tw Cen MT"/>
          <w:b/>
          <w:color w:val="auto"/>
        </w:rPr>
        <w:t>Djerem</w:t>
      </w:r>
      <w:proofErr w:type="spellEnd"/>
      <w:r w:rsidRPr="00020E1E">
        <w:rPr>
          <w:rFonts w:ascii="Tw Cen MT" w:hAnsi="Tw Cen MT"/>
          <w:color w:val="auto"/>
        </w:rPr>
        <w:t>.</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Seuls les soumissionnaires peuvent assister à cette séance d'ouverture ou s'y faire représenter par une seule personne de leur choix dûment mandatée même en cas de groupement d’entreprises.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b/>
          <w:bCs/>
          <w:color w:val="auto"/>
        </w:rPr>
        <w:t xml:space="preserve">Sous peine de rejet, les pièces du dossier administratif requises doivent être produites en originaux ou en copies certifiées conformes par le service émetteur ou l’autorité administrative compétente, conformément aux dispositions du Règlement Particulier de l’Appel d’Offres. Elles doivent dater de moins de trois (03) mois ou avoir été établies postérieurement à la date de signature de l’avis de D’Appel d’Offres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En cas d’absence ou de non-conformité d’une pièce du dossier administratif lors de l’ouverture des plis, après un délai de 48 heures accordé par la Commission, l'offre sera rejetée. </w:t>
      </w:r>
    </w:p>
    <w:p w:rsidR="00230AA6" w:rsidRPr="00020E1E" w:rsidRDefault="00230AA6" w:rsidP="00667A31">
      <w:pPr>
        <w:pStyle w:val="Default"/>
        <w:numPr>
          <w:ilvl w:val="0"/>
          <w:numId w:val="62"/>
        </w:numPr>
        <w:spacing w:before="120" w:after="120"/>
        <w:jc w:val="both"/>
        <w:rPr>
          <w:rFonts w:ascii="Tw Cen MT" w:hAnsi="Tw Cen MT"/>
          <w:b/>
          <w:bCs/>
        </w:rPr>
      </w:pPr>
      <w:r w:rsidRPr="00020E1E">
        <w:rPr>
          <w:rFonts w:ascii="Tw Cen MT" w:hAnsi="Tw Cen MT"/>
          <w:b/>
          <w:bCs/>
        </w:rPr>
        <w:t xml:space="preserve">Critères d’évaluation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b/>
          <w:bCs/>
          <w:color w:val="auto"/>
        </w:rPr>
        <w:t xml:space="preserve">15.1 Critères éliminatoires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Il s'agit notamment: </w:t>
      </w:r>
    </w:p>
    <w:p w:rsidR="00B31DE7" w:rsidRPr="00020E1E" w:rsidRDefault="00B31DE7" w:rsidP="00667A31">
      <w:pPr>
        <w:pStyle w:val="Default"/>
        <w:numPr>
          <w:ilvl w:val="0"/>
          <w:numId w:val="64"/>
        </w:numPr>
        <w:spacing w:before="60" w:after="60"/>
        <w:ind w:left="714" w:hanging="357"/>
        <w:jc w:val="both"/>
        <w:rPr>
          <w:rFonts w:ascii="Tw Cen MT" w:hAnsi="Tw Cen MT"/>
          <w:color w:val="auto"/>
        </w:rPr>
      </w:pPr>
      <w:r w:rsidRPr="00020E1E">
        <w:rPr>
          <w:rFonts w:ascii="Tw Cen MT" w:hAnsi="Tw Cen MT"/>
          <w:color w:val="auto"/>
        </w:rPr>
        <w:t xml:space="preserve">de l’absence du cautionnement de soumission à l’ouverture des plis; </w:t>
      </w:r>
    </w:p>
    <w:p w:rsidR="00B31DE7" w:rsidRDefault="00B31DE7" w:rsidP="00667A31">
      <w:pPr>
        <w:pStyle w:val="Default"/>
        <w:numPr>
          <w:ilvl w:val="0"/>
          <w:numId w:val="64"/>
        </w:numPr>
        <w:spacing w:before="60" w:after="60"/>
        <w:ind w:left="714" w:hanging="357"/>
        <w:jc w:val="both"/>
        <w:rPr>
          <w:rFonts w:ascii="Tw Cen MT" w:hAnsi="Tw Cen MT"/>
          <w:color w:val="auto"/>
        </w:rPr>
      </w:pPr>
      <w:r w:rsidRPr="00020E1E">
        <w:rPr>
          <w:rFonts w:ascii="Tw Cen MT" w:hAnsi="Tw Cen MT"/>
          <w:color w:val="auto"/>
        </w:rPr>
        <w:t xml:space="preserve">de la non -production au-delà du délai de 48 h après l’ouverture des plis, d’une pièce du dossier administratif jugée non conforme ou absente lors de l’ouverture des plis, (excepté le cautionnement de soumission); </w:t>
      </w:r>
    </w:p>
    <w:p w:rsidR="009804CD" w:rsidRPr="00020E1E" w:rsidRDefault="009804CD" w:rsidP="00667A31">
      <w:pPr>
        <w:pStyle w:val="Default"/>
        <w:numPr>
          <w:ilvl w:val="0"/>
          <w:numId w:val="64"/>
        </w:numPr>
        <w:spacing w:before="60" w:after="60"/>
        <w:ind w:left="714" w:hanging="357"/>
        <w:jc w:val="both"/>
        <w:rPr>
          <w:rFonts w:ascii="Tw Cen MT" w:hAnsi="Tw Cen MT"/>
          <w:color w:val="auto"/>
        </w:rPr>
      </w:pPr>
      <w:r w:rsidRPr="00100323">
        <w:rPr>
          <w:rFonts w:ascii="Arial Narrow" w:hAnsi="Arial Narrow"/>
          <w:color w:val="000000" w:themeColor="text1"/>
        </w:rPr>
        <w:t>Absence du récépissé de la CDEC à l’ouverture des offres</w:t>
      </w:r>
      <w:r>
        <w:rPr>
          <w:rFonts w:ascii="Tw Cen MT" w:hAnsi="Tw Cen MT"/>
          <w:color w:val="auto"/>
        </w:rPr>
        <w:t>;</w:t>
      </w:r>
    </w:p>
    <w:p w:rsidR="00B31DE7" w:rsidRPr="00020E1E" w:rsidRDefault="00B31DE7" w:rsidP="00667A31">
      <w:pPr>
        <w:pStyle w:val="Default"/>
        <w:numPr>
          <w:ilvl w:val="0"/>
          <w:numId w:val="64"/>
        </w:numPr>
        <w:spacing w:before="60" w:after="60"/>
        <w:ind w:left="714" w:hanging="357"/>
        <w:jc w:val="both"/>
        <w:rPr>
          <w:rFonts w:ascii="Tw Cen MT" w:hAnsi="Tw Cen MT"/>
          <w:color w:val="auto"/>
        </w:rPr>
      </w:pPr>
      <w:r w:rsidRPr="00020E1E">
        <w:rPr>
          <w:rFonts w:ascii="Tw Cen MT" w:hAnsi="Tw Cen MT"/>
          <w:color w:val="auto"/>
        </w:rPr>
        <w:t xml:space="preserve">des fausses déclarations, manœuvres frauduleuses ou des pièces falsifiées ; </w:t>
      </w:r>
    </w:p>
    <w:p w:rsidR="00B31DE7" w:rsidRPr="00020E1E" w:rsidRDefault="00B31DE7" w:rsidP="00667A31">
      <w:pPr>
        <w:pStyle w:val="Default"/>
        <w:numPr>
          <w:ilvl w:val="0"/>
          <w:numId w:val="64"/>
        </w:numPr>
        <w:spacing w:before="60" w:after="60"/>
        <w:ind w:left="714" w:hanging="357"/>
        <w:jc w:val="both"/>
        <w:rPr>
          <w:rFonts w:ascii="Tw Cen MT" w:hAnsi="Tw Cen MT"/>
          <w:color w:val="auto"/>
        </w:rPr>
      </w:pPr>
      <w:r w:rsidRPr="00020E1E">
        <w:rPr>
          <w:rFonts w:ascii="Tw Cen MT" w:hAnsi="Tw Cen MT"/>
          <w:color w:val="auto"/>
        </w:rPr>
        <w:t xml:space="preserve">de n’avoir pas réuni au moins 80% de critères de qualification ; </w:t>
      </w:r>
    </w:p>
    <w:p w:rsidR="00B31DE7" w:rsidRPr="00020E1E" w:rsidRDefault="00B31DE7" w:rsidP="00667A31">
      <w:pPr>
        <w:pStyle w:val="Default"/>
        <w:numPr>
          <w:ilvl w:val="0"/>
          <w:numId w:val="64"/>
        </w:numPr>
        <w:spacing w:before="60" w:after="60"/>
        <w:ind w:left="714" w:hanging="357"/>
        <w:jc w:val="both"/>
        <w:rPr>
          <w:rFonts w:ascii="Tw Cen MT" w:hAnsi="Tw Cen MT"/>
          <w:color w:val="auto"/>
        </w:rPr>
      </w:pPr>
      <w:r w:rsidRPr="00020E1E">
        <w:rPr>
          <w:rFonts w:ascii="Tw Cen MT" w:hAnsi="Tw Cen MT"/>
          <w:iCs/>
          <w:color w:val="auto"/>
        </w:rPr>
        <w:t xml:space="preserve">de l’absence de la copie de sauvegarde en cas de dysfonctionnement de la plateforme </w:t>
      </w:r>
      <w:proofErr w:type="spellStart"/>
      <w:r w:rsidRPr="00020E1E">
        <w:rPr>
          <w:rFonts w:ascii="Tw Cen MT" w:hAnsi="Tw Cen MT"/>
          <w:iCs/>
          <w:color w:val="auto"/>
        </w:rPr>
        <w:t>coleps</w:t>
      </w:r>
      <w:proofErr w:type="spellEnd"/>
      <w:r w:rsidRPr="00020E1E">
        <w:rPr>
          <w:rFonts w:ascii="Tw Cen MT" w:hAnsi="Tw Cen MT"/>
          <w:iCs/>
          <w:color w:val="auto"/>
        </w:rPr>
        <w:t> ;</w:t>
      </w:r>
    </w:p>
    <w:p w:rsidR="00B31DE7" w:rsidRPr="00020E1E" w:rsidRDefault="00B31DE7" w:rsidP="00667A31">
      <w:pPr>
        <w:pStyle w:val="Default"/>
        <w:numPr>
          <w:ilvl w:val="0"/>
          <w:numId w:val="64"/>
        </w:numPr>
        <w:spacing w:before="60" w:after="60"/>
        <w:ind w:left="714" w:hanging="357"/>
        <w:jc w:val="both"/>
        <w:rPr>
          <w:rFonts w:ascii="Tw Cen MT" w:hAnsi="Tw Cen MT"/>
          <w:color w:val="auto"/>
        </w:rPr>
      </w:pPr>
      <w:r w:rsidRPr="00020E1E">
        <w:rPr>
          <w:rFonts w:ascii="Tw Cen MT" w:hAnsi="Tw Cen MT"/>
          <w:iCs/>
          <w:color w:val="auto"/>
        </w:rPr>
        <w:t xml:space="preserve">du non-respect du format de fichier des offres ; </w:t>
      </w:r>
    </w:p>
    <w:p w:rsidR="00B31DE7" w:rsidRPr="00020E1E" w:rsidRDefault="00B31DE7" w:rsidP="00667A31">
      <w:pPr>
        <w:pStyle w:val="Default"/>
        <w:numPr>
          <w:ilvl w:val="0"/>
          <w:numId w:val="64"/>
        </w:numPr>
        <w:spacing w:before="60" w:after="60"/>
        <w:ind w:left="714" w:hanging="357"/>
        <w:jc w:val="both"/>
        <w:rPr>
          <w:rFonts w:ascii="Tw Cen MT" w:hAnsi="Tw Cen MT"/>
          <w:color w:val="auto"/>
        </w:rPr>
      </w:pPr>
      <w:r w:rsidRPr="00020E1E">
        <w:rPr>
          <w:rFonts w:ascii="Tw Cen MT" w:hAnsi="Tw Cen MT"/>
          <w:iCs/>
          <w:color w:val="auto"/>
        </w:rPr>
        <w:t xml:space="preserve">l’absence d’un prix unitaire quantifié dans l’Offre financière ; </w:t>
      </w:r>
    </w:p>
    <w:p w:rsidR="00B31DE7" w:rsidRPr="00020E1E" w:rsidRDefault="00B31DE7" w:rsidP="00667A31">
      <w:pPr>
        <w:pStyle w:val="Default"/>
        <w:numPr>
          <w:ilvl w:val="0"/>
          <w:numId w:val="64"/>
        </w:numPr>
        <w:spacing w:before="60" w:after="60"/>
        <w:ind w:left="714" w:hanging="357"/>
        <w:jc w:val="both"/>
        <w:rPr>
          <w:rFonts w:ascii="Tw Cen MT" w:hAnsi="Tw Cen MT"/>
          <w:color w:val="auto"/>
        </w:rPr>
      </w:pPr>
      <w:r w:rsidRPr="00020E1E">
        <w:rPr>
          <w:rFonts w:ascii="Tw Cen MT" w:hAnsi="Tw Cen MT"/>
          <w:color w:val="auto"/>
        </w:rPr>
        <w:t xml:space="preserve">de l’absence de l’attestation de catégorisation; </w:t>
      </w:r>
    </w:p>
    <w:p w:rsidR="00B31DE7" w:rsidRPr="00020E1E" w:rsidRDefault="00B31DE7" w:rsidP="00667A31">
      <w:pPr>
        <w:pStyle w:val="Default"/>
        <w:numPr>
          <w:ilvl w:val="0"/>
          <w:numId w:val="64"/>
        </w:numPr>
        <w:spacing w:before="60" w:after="60"/>
        <w:ind w:left="714" w:hanging="357"/>
        <w:jc w:val="both"/>
        <w:rPr>
          <w:rFonts w:ascii="Tw Cen MT" w:hAnsi="Tw Cen MT"/>
          <w:color w:val="auto"/>
        </w:rPr>
      </w:pPr>
      <w:r w:rsidRPr="00020E1E">
        <w:rPr>
          <w:rFonts w:ascii="Tw Cen MT" w:hAnsi="Tw Cen MT"/>
          <w:color w:val="auto"/>
        </w:rPr>
        <w:t xml:space="preserve">de l’absence d’un élément de l’offre financière (la soumission, les BPU, le DQE) ; </w:t>
      </w:r>
    </w:p>
    <w:p w:rsidR="00B31DE7" w:rsidRPr="00020E1E" w:rsidRDefault="00B31DE7" w:rsidP="00667A31">
      <w:pPr>
        <w:pStyle w:val="Default"/>
        <w:numPr>
          <w:ilvl w:val="0"/>
          <w:numId w:val="64"/>
        </w:numPr>
        <w:spacing w:before="60" w:after="60"/>
        <w:ind w:left="714" w:hanging="357"/>
        <w:jc w:val="both"/>
        <w:rPr>
          <w:rFonts w:ascii="Tw Cen MT" w:hAnsi="Tw Cen MT"/>
          <w:color w:val="auto"/>
        </w:rPr>
      </w:pPr>
      <w:r w:rsidRPr="00020E1E">
        <w:rPr>
          <w:rFonts w:ascii="Tw Cen MT" w:hAnsi="Tw Cen MT"/>
          <w:color w:val="auto"/>
        </w:rPr>
        <w:t xml:space="preserve">de l’absence de la charte d’intégrité datée et signée ; </w:t>
      </w:r>
    </w:p>
    <w:p w:rsidR="00230AA6" w:rsidRPr="00020E1E" w:rsidRDefault="00B31DE7" w:rsidP="00667A31">
      <w:pPr>
        <w:pStyle w:val="Default"/>
        <w:numPr>
          <w:ilvl w:val="0"/>
          <w:numId w:val="65"/>
        </w:numPr>
        <w:spacing w:before="60" w:after="60"/>
        <w:ind w:left="714" w:hanging="357"/>
        <w:jc w:val="both"/>
        <w:rPr>
          <w:rFonts w:ascii="Tw Cen MT" w:hAnsi="Tw Cen MT"/>
          <w:color w:val="auto"/>
        </w:rPr>
      </w:pPr>
      <w:r w:rsidRPr="00020E1E">
        <w:rPr>
          <w:rFonts w:ascii="Tw Cen MT" w:hAnsi="Tw Cen MT"/>
          <w:color w:val="auto"/>
        </w:rPr>
        <w:t>de l’absence de la déclaration d’engagement au respect des clauses environnementales et sociales datée et signée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b/>
          <w:bCs/>
          <w:color w:val="auto"/>
        </w:rPr>
        <w:t xml:space="preserve">15.2. Critères essentiels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Les critères essentiels à la qualification des soumissionnaires porteront sur :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0"/>
        <w:gridCol w:w="6695"/>
      </w:tblGrid>
      <w:tr w:rsidR="009804CD" w:rsidRPr="00100323" w:rsidTr="00A7436C">
        <w:trPr>
          <w:jc w:val="center"/>
        </w:trPr>
        <w:tc>
          <w:tcPr>
            <w:tcW w:w="840" w:type="dxa"/>
            <w:vAlign w:val="center"/>
          </w:tcPr>
          <w:p w:rsidR="009804CD" w:rsidRPr="00100323" w:rsidRDefault="009804CD" w:rsidP="00A7436C">
            <w:pPr>
              <w:rPr>
                <w:rFonts w:ascii="Arial Narrow" w:hAnsi="Arial Narrow"/>
                <w:color w:val="000000" w:themeColor="text1"/>
              </w:rPr>
            </w:pPr>
            <w:r w:rsidRPr="00100323">
              <w:rPr>
                <w:rFonts w:ascii="Arial Narrow" w:hAnsi="Arial Narrow"/>
                <w:color w:val="000000" w:themeColor="text1"/>
              </w:rPr>
              <w:t>N°</w:t>
            </w:r>
          </w:p>
        </w:tc>
        <w:tc>
          <w:tcPr>
            <w:tcW w:w="6695" w:type="dxa"/>
            <w:vAlign w:val="center"/>
          </w:tcPr>
          <w:p w:rsidR="009804CD" w:rsidRPr="00100323" w:rsidRDefault="009804CD" w:rsidP="00A7436C">
            <w:pPr>
              <w:rPr>
                <w:rFonts w:ascii="Arial Narrow" w:hAnsi="Arial Narrow"/>
                <w:color w:val="000000" w:themeColor="text1"/>
              </w:rPr>
            </w:pPr>
            <w:r w:rsidRPr="00100323">
              <w:rPr>
                <w:rFonts w:ascii="Arial Narrow" w:hAnsi="Arial Narrow"/>
                <w:color w:val="000000" w:themeColor="text1"/>
              </w:rPr>
              <w:t>Activité</w:t>
            </w:r>
          </w:p>
        </w:tc>
      </w:tr>
      <w:tr w:rsidR="009804CD" w:rsidRPr="00100323" w:rsidTr="00A7436C">
        <w:trPr>
          <w:jc w:val="center"/>
        </w:trPr>
        <w:tc>
          <w:tcPr>
            <w:tcW w:w="840" w:type="dxa"/>
            <w:vAlign w:val="center"/>
          </w:tcPr>
          <w:p w:rsidR="009804CD" w:rsidRPr="00100323" w:rsidRDefault="009804CD" w:rsidP="00A7436C">
            <w:pPr>
              <w:rPr>
                <w:rFonts w:ascii="Arial Narrow" w:hAnsi="Arial Narrow"/>
                <w:color w:val="000000" w:themeColor="text1"/>
              </w:rPr>
            </w:pPr>
            <w:r w:rsidRPr="00100323">
              <w:rPr>
                <w:rFonts w:ascii="Arial Narrow" w:hAnsi="Arial Narrow"/>
                <w:color w:val="000000" w:themeColor="text1"/>
              </w:rPr>
              <w:t>A</w:t>
            </w:r>
          </w:p>
        </w:tc>
        <w:tc>
          <w:tcPr>
            <w:tcW w:w="6695" w:type="dxa"/>
            <w:vAlign w:val="center"/>
          </w:tcPr>
          <w:p w:rsidR="009804CD" w:rsidRPr="00100323" w:rsidRDefault="009804CD" w:rsidP="00A7436C">
            <w:pPr>
              <w:rPr>
                <w:rFonts w:ascii="Arial Narrow" w:hAnsi="Arial Narrow"/>
                <w:color w:val="000000" w:themeColor="text1"/>
              </w:rPr>
            </w:pPr>
            <w:r w:rsidRPr="00100323">
              <w:rPr>
                <w:rFonts w:ascii="Arial Narrow" w:hAnsi="Arial Narrow"/>
                <w:color w:val="000000" w:themeColor="text1"/>
              </w:rPr>
              <w:t>Présentation générale de l’Offre</w:t>
            </w:r>
          </w:p>
        </w:tc>
      </w:tr>
      <w:tr w:rsidR="009804CD" w:rsidRPr="00100323" w:rsidTr="00A7436C">
        <w:trPr>
          <w:jc w:val="center"/>
        </w:trPr>
        <w:tc>
          <w:tcPr>
            <w:tcW w:w="840" w:type="dxa"/>
            <w:vAlign w:val="center"/>
          </w:tcPr>
          <w:p w:rsidR="009804CD" w:rsidRPr="00100323" w:rsidRDefault="009804CD" w:rsidP="00A7436C">
            <w:pPr>
              <w:rPr>
                <w:rFonts w:ascii="Arial Narrow" w:hAnsi="Arial Narrow"/>
                <w:color w:val="000000" w:themeColor="text1"/>
              </w:rPr>
            </w:pPr>
            <w:r w:rsidRPr="00100323">
              <w:rPr>
                <w:rFonts w:ascii="Arial Narrow" w:hAnsi="Arial Narrow"/>
                <w:color w:val="000000" w:themeColor="text1"/>
              </w:rPr>
              <w:t>B</w:t>
            </w:r>
          </w:p>
        </w:tc>
        <w:tc>
          <w:tcPr>
            <w:tcW w:w="6695" w:type="dxa"/>
            <w:vAlign w:val="center"/>
          </w:tcPr>
          <w:p w:rsidR="009804CD" w:rsidRPr="00100323" w:rsidRDefault="009804CD" w:rsidP="00A7436C">
            <w:pPr>
              <w:rPr>
                <w:rFonts w:ascii="Arial Narrow" w:hAnsi="Arial Narrow"/>
                <w:color w:val="000000" w:themeColor="text1"/>
              </w:rPr>
            </w:pPr>
            <w:r w:rsidRPr="00100323">
              <w:rPr>
                <w:rFonts w:ascii="Arial Narrow" w:hAnsi="Arial Narrow"/>
                <w:color w:val="000000" w:themeColor="text1"/>
              </w:rPr>
              <w:t>CCTP paraphé et signé à la dernière page</w:t>
            </w:r>
          </w:p>
        </w:tc>
      </w:tr>
      <w:tr w:rsidR="009804CD" w:rsidRPr="00100323" w:rsidTr="00A7436C">
        <w:trPr>
          <w:jc w:val="center"/>
        </w:trPr>
        <w:tc>
          <w:tcPr>
            <w:tcW w:w="840" w:type="dxa"/>
            <w:vAlign w:val="center"/>
          </w:tcPr>
          <w:p w:rsidR="009804CD" w:rsidRPr="00100323" w:rsidRDefault="009804CD" w:rsidP="00A7436C">
            <w:pPr>
              <w:rPr>
                <w:rFonts w:ascii="Arial Narrow" w:hAnsi="Arial Narrow"/>
                <w:color w:val="000000" w:themeColor="text1"/>
              </w:rPr>
            </w:pPr>
            <w:r w:rsidRPr="00100323">
              <w:rPr>
                <w:rFonts w:ascii="Arial Narrow" w:hAnsi="Arial Narrow"/>
                <w:color w:val="000000" w:themeColor="text1"/>
              </w:rPr>
              <w:t>C</w:t>
            </w:r>
          </w:p>
        </w:tc>
        <w:tc>
          <w:tcPr>
            <w:tcW w:w="6695" w:type="dxa"/>
            <w:vAlign w:val="center"/>
          </w:tcPr>
          <w:p w:rsidR="009804CD" w:rsidRPr="00100323" w:rsidRDefault="009804CD" w:rsidP="00A7436C">
            <w:pPr>
              <w:rPr>
                <w:rFonts w:ascii="Arial Narrow" w:hAnsi="Arial Narrow"/>
                <w:color w:val="000000" w:themeColor="text1"/>
              </w:rPr>
            </w:pPr>
            <w:r w:rsidRPr="00100323">
              <w:rPr>
                <w:rFonts w:ascii="Arial Narrow" w:hAnsi="Arial Narrow"/>
                <w:color w:val="000000" w:themeColor="text1"/>
              </w:rPr>
              <w:t>CCAP paraphé et signé à la dernière page</w:t>
            </w:r>
          </w:p>
        </w:tc>
      </w:tr>
    </w:tbl>
    <w:p w:rsidR="00230AA6" w:rsidRPr="00020E1E" w:rsidRDefault="00230AA6" w:rsidP="009804CD">
      <w:pPr>
        <w:pStyle w:val="Default"/>
        <w:spacing w:before="120" w:after="120"/>
        <w:jc w:val="both"/>
        <w:rPr>
          <w:rFonts w:ascii="Tw Cen MT" w:hAnsi="Tw Cen MT"/>
        </w:rPr>
      </w:pPr>
    </w:p>
    <w:p w:rsidR="00230AA6" w:rsidRPr="00020E1E" w:rsidRDefault="00230AA6" w:rsidP="00230AA6">
      <w:pPr>
        <w:spacing w:before="120" w:after="120"/>
        <w:jc w:val="both"/>
        <w:rPr>
          <w:rFonts w:ascii="Tw Cen MT" w:hAnsi="Tw Cen MT"/>
          <w:b/>
          <w:sz w:val="24"/>
          <w:szCs w:val="24"/>
        </w:rPr>
      </w:pPr>
      <w:r w:rsidRPr="00020E1E">
        <w:rPr>
          <w:rFonts w:ascii="Tw Cen MT" w:hAnsi="Tw Cen MT"/>
          <w:b/>
          <w:sz w:val="24"/>
          <w:szCs w:val="24"/>
        </w:rPr>
        <w:lastRenderedPageBreak/>
        <w:t>Seules les offres financières des soumissionnaires dont l’offre technique aura obtenu un pourcentage de « Oui » supérieur ou égal à 80% de la note technique, (soit au moins 04 « Oui » sur 05 « Oui ») seront examinées.</w:t>
      </w:r>
    </w:p>
    <w:p w:rsidR="00230AA6" w:rsidRPr="00020E1E" w:rsidRDefault="00230AA6" w:rsidP="00667A31">
      <w:pPr>
        <w:pStyle w:val="Default"/>
        <w:numPr>
          <w:ilvl w:val="0"/>
          <w:numId w:val="62"/>
        </w:numPr>
        <w:spacing w:before="120" w:after="120"/>
        <w:jc w:val="both"/>
        <w:rPr>
          <w:rFonts w:ascii="Tw Cen MT" w:hAnsi="Tw Cen MT"/>
          <w:b/>
          <w:bCs/>
        </w:rPr>
      </w:pPr>
      <w:r w:rsidRPr="00020E1E">
        <w:rPr>
          <w:rFonts w:ascii="Tw Cen MT" w:hAnsi="Tw Cen MT"/>
          <w:b/>
          <w:bCs/>
        </w:rPr>
        <w:t xml:space="preserve">Attribution </w:t>
      </w:r>
    </w:p>
    <w:p w:rsidR="00DB4B8E" w:rsidRDefault="00230AA6" w:rsidP="00230AA6">
      <w:pPr>
        <w:pStyle w:val="Default"/>
        <w:spacing w:before="120" w:after="120"/>
        <w:jc w:val="both"/>
        <w:rPr>
          <w:rFonts w:ascii="Tw Cen MT" w:hAnsi="Tw Cen MT"/>
          <w:i/>
          <w:iCs/>
        </w:rPr>
      </w:pPr>
      <w:r w:rsidRPr="00020E1E">
        <w:rPr>
          <w:rFonts w:ascii="Tw Cen MT" w:hAnsi="Tw Cen MT"/>
        </w:rPr>
        <w:t>Le Maitre d’Ouvrage ou le Maitre d’Ouvrage Délégué attribue le marché au soumissionnaire ayant présenté une offre remplissant les critères de qualification technique et financière requises et dont l’offre est évaluée la moins-</w:t>
      </w:r>
      <w:proofErr w:type="spellStart"/>
      <w:r w:rsidRPr="00020E1E">
        <w:rPr>
          <w:rFonts w:ascii="Tw Cen MT" w:hAnsi="Tw Cen MT"/>
        </w:rPr>
        <w:t>disante</w:t>
      </w:r>
      <w:proofErr w:type="spellEnd"/>
      <w:r w:rsidR="002F7E47">
        <w:rPr>
          <w:rFonts w:ascii="Tw Cen MT" w:hAnsi="Tw Cen MT"/>
        </w:rPr>
        <w:t xml:space="preserve"> </w:t>
      </w:r>
      <w:r w:rsidRPr="00020E1E">
        <w:rPr>
          <w:rFonts w:ascii="Tw Cen MT" w:hAnsi="Tw Cen MT"/>
          <w:i/>
          <w:iCs/>
        </w:rPr>
        <w:t>en incluant le cas échéant les remises proposées</w:t>
      </w:r>
      <w:r w:rsidR="00DB4B8E">
        <w:rPr>
          <w:rFonts w:ascii="Tw Cen MT" w:hAnsi="Tw Cen MT"/>
          <w:i/>
          <w:iCs/>
        </w:rPr>
        <w:t>.</w:t>
      </w:r>
    </w:p>
    <w:p w:rsidR="00230AA6" w:rsidRPr="00DB4B8E" w:rsidRDefault="00DB4B8E" w:rsidP="00230AA6">
      <w:pPr>
        <w:pStyle w:val="Default"/>
        <w:spacing w:before="120" w:after="120"/>
        <w:jc w:val="both"/>
        <w:rPr>
          <w:rFonts w:ascii="Tw Cen MT" w:hAnsi="Tw Cen MT"/>
          <w:b/>
          <w:i/>
          <w:iCs/>
        </w:rPr>
      </w:pPr>
      <w:r w:rsidRPr="00DB4B8E">
        <w:rPr>
          <w:rFonts w:ascii="Tw Cen MT" w:hAnsi="Tw Cen MT"/>
          <w:b/>
          <w:i/>
          <w:iCs/>
        </w:rPr>
        <w:t xml:space="preserve">NB : </w:t>
      </w:r>
      <w:r w:rsidRPr="00DB4B8E">
        <w:rPr>
          <w:rFonts w:ascii="Tw Cen MT" w:hAnsi="Tw Cen MT"/>
          <w:b/>
          <w:i/>
        </w:rPr>
        <w:t>Le Maitre d’Ouvrage ou le Maitre d’Ouvrage Délégué ne pourra attribuer le marché à un soumissionnaire ayant proposé une offre financière</w:t>
      </w:r>
      <w:r w:rsidRPr="00DB4B8E">
        <w:rPr>
          <w:rFonts w:ascii="Tw Cen MT" w:hAnsi="Tw Cen MT"/>
          <w:b/>
          <w:i/>
          <w:iCs/>
        </w:rPr>
        <w:t xml:space="preserve"> évaluée à moins de 10% du montant TTC. </w:t>
      </w:r>
    </w:p>
    <w:p w:rsidR="00230AA6" w:rsidRPr="00020E1E" w:rsidRDefault="00230AA6" w:rsidP="00667A31">
      <w:pPr>
        <w:pStyle w:val="Default"/>
        <w:numPr>
          <w:ilvl w:val="0"/>
          <w:numId w:val="62"/>
        </w:numPr>
        <w:spacing w:before="120" w:after="120"/>
        <w:jc w:val="both"/>
        <w:rPr>
          <w:rFonts w:ascii="Tw Cen MT" w:hAnsi="Tw Cen MT"/>
          <w:b/>
          <w:bCs/>
        </w:rPr>
      </w:pPr>
      <w:r w:rsidRPr="00020E1E">
        <w:rPr>
          <w:rFonts w:ascii="Tw Cen MT" w:hAnsi="Tw Cen MT"/>
          <w:b/>
          <w:bCs/>
        </w:rPr>
        <w:t xml:space="preserve">Nombre maximum de lots : </w:t>
      </w:r>
    </w:p>
    <w:p w:rsidR="00230AA6" w:rsidRDefault="00DB4B8E" w:rsidP="00230AA6">
      <w:pPr>
        <w:pStyle w:val="Default"/>
        <w:spacing w:before="120" w:after="120"/>
        <w:jc w:val="both"/>
        <w:rPr>
          <w:rFonts w:ascii="Tw Cen MT" w:hAnsi="Tw Cen MT"/>
          <w:color w:val="auto"/>
        </w:rPr>
      </w:pPr>
      <w:r>
        <w:rPr>
          <w:rFonts w:ascii="Tw Cen MT" w:hAnsi="Tw Cen MT"/>
          <w:color w:val="auto"/>
        </w:rPr>
        <w:t>Sans objet</w:t>
      </w:r>
      <w:r w:rsidR="00230AA6" w:rsidRPr="00020E1E">
        <w:rPr>
          <w:rFonts w:ascii="Tw Cen MT" w:hAnsi="Tw Cen MT"/>
          <w:color w:val="auto"/>
        </w:rPr>
        <w:t>.</w:t>
      </w:r>
    </w:p>
    <w:p w:rsidR="00230AA6" w:rsidRPr="00020E1E" w:rsidRDefault="00230AA6" w:rsidP="00667A31">
      <w:pPr>
        <w:pStyle w:val="Default"/>
        <w:numPr>
          <w:ilvl w:val="0"/>
          <w:numId w:val="62"/>
        </w:numPr>
        <w:spacing w:before="120" w:after="120"/>
        <w:jc w:val="both"/>
        <w:rPr>
          <w:rFonts w:ascii="Tw Cen MT" w:hAnsi="Tw Cen MT"/>
          <w:b/>
          <w:bCs/>
        </w:rPr>
      </w:pPr>
      <w:r w:rsidRPr="00020E1E">
        <w:rPr>
          <w:rFonts w:ascii="Tw Cen MT" w:hAnsi="Tw Cen MT"/>
          <w:b/>
          <w:bCs/>
        </w:rPr>
        <w:t xml:space="preserve">Durée de validité des offres </w:t>
      </w:r>
    </w:p>
    <w:p w:rsidR="00230AA6"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Les soumissionnaires restent engagés par leur offre pendant </w:t>
      </w:r>
      <w:r w:rsidR="00B434BB" w:rsidRPr="00020E1E">
        <w:rPr>
          <w:rFonts w:ascii="Tw Cen MT" w:hAnsi="Tw Cen MT"/>
          <w:b/>
          <w:color w:val="auto"/>
        </w:rPr>
        <w:t>quatre-vingt-dix</w:t>
      </w:r>
      <w:r w:rsidRPr="00020E1E">
        <w:rPr>
          <w:rFonts w:ascii="Tw Cen MT" w:hAnsi="Tw Cen MT"/>
          <w:b/>
          <w:color w:val="auto"/>
        </w:rPr>
        <w:t xml:space="preserve"> (</w:t>
      </w:r>
      <w:r w:rsidRPr="00020E1E">
        <w:rPr>
          <w:rFonts w:ascii="Tw Cen MT" w:hAnsi="Tw Cen MT"/>
          <w:b/>
          <w:iCs/>
          <w:color w:val="auto"/>
        </w:rPr>
        <w:t>90) jours</w:t>
      </w:r>
      <w:r w:rsidRPr="00020E1E">
        <w:rPr>
          <w:rFonts w:ascii="Tw Cen MT" w:hAnsi="Tw Cen MT"/>
          <w:i/>
          <w:iCs/>
          <w:color w:val="auto"/>
        </w:rPr>
        <w:t xml:space="preserve"> à </w:t>
      </w:r>
      <w:r w:rsidRPr="00020E1E">
        <w:rPr>
          <w:rFonts w:ascii="Tw Cen MT" w:hAnsi="Tw Cen MT"/>
          <w:color w:val="auto"/>
        </w:rPr>
        <w:t xml:space="preserve">partir de la date limite initiale fixée pour la remise des offres. </w:t>
      </w:r>
    </w:p>
    <w:p w:rsidR="00230AA6" w:rsidRPr="00020E1E" w:rsidRDefault="00230AA6" w:rsidP="00667A31">
      <w:pPr>
        <w:pStyle w:val="Default"/>
        <w:numPr>
          <w:ilvl w:val="0"/>
          <w:numId w:val="62"/>
        </w:numPr>
        <w:spacing w:before="120" w:after="120"/>
        <w:jc w:val="both"/>
        <w:rPr>
          <w:rFonts w:ascii="Tw Cen MT" w:hAnsi="Tw Cen MT"/>
          <w:b/>
          <w:bCs/>
        </w:rPr>
      </w:pPr>
      <w:r w:rsidRPr="00020E1E">
        <w:rPr>
          <w:rFonts w:ascii="Tw Cen MT" w:hAnsi="Tw Cen MT"/>
          <w:b/>
          <w:bCs/>
        </w:rPr>
        <w:t xml:space="preserve">Renseignements complémentaires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Les renseignements complémentaires peuvent être obtenus aux heures ouvrables </w:t>
      </w:r>
      <w:r w:rsidRPr="00020E1E">
        <w:rPr>
          <w:rFonts w:ascii="Tw Cen MT" w:hAnsi="Tw Cen MT"/>
          <w:b/>
          <w:color w:val="auto"/>
        </w:rPr>
        <w:t xml:space="preserve">à la Préfecture du Lom et </w:t>
      </w:r>
      <w:proofErr w:type="spellStart"/>
      <w:r w:rsidRPr="00020E1E">
        <w:rPr>
          <w:rFonts w:ascii="Tw Cen MT" w:hAnsi="Tw Cen MT"/>
          <w:b/>
          <w:color w:val="auto"/>
        </w:rPr>
        <w:t>Djerem</w:t>
      </w:r>
      <w:proofErr w:type="spellEnd"/>
      <w:r w:rsidRPr="00020E1E">
        <w:rPr>
          <w:rFonts w:ascii="Tw Cen MT" w:hAnsi="Tw Cen MT"/>
          <w:b/>
          <w:color w:val="auto"/>
        </w:rPr>
        <w:t xml:space="preserve">, </w:t>
      </w:r>
      <w:r w:rsidRPr="00020E1E">
        <w:rPr>
          <w:rFonts w:ascii="Tw Cen MT" w:hAnsi="Tw Cen MT"/>
          <w:b/>
          <w:i/>
          <w:iCs/>
          <w:color w:val="auto"/>
        </w:rPr>
        <w:t xml:space="preserve">service du SIGAMP, téléphone </w:t>
      </w:r>
      <w:r w:rsidR="002F7E47">
        <w:rPr>
          <w:rFonts w:ascii="Tw Cen MT" w:hAnsi="Tw Cen MT"/>
          <w:b/>
          <w:i/>
          <w:iCs/>
          <w:color w:val="auto"/>
        </w:rPr>
        <w:t>695 67 96 24</w:t>
      </w:r>
      <w:r w:rsidRPr="00020E1E">
        <w:rPr>
          <w:rFonts w:ascii="Tw Cen MT" w:hAnsi="Tw Cen MT"/>
          <w:i/>
          <w:iCs/>
          <w:color w:val="auto"/>
        </w:rPr>
        <w:t xml:space="preserve"> </w:t>
      </w:r>
      <w:r w:rsidRPr="00020E1E">
        <w:rPr>
          <w:rFonts w:ascii="Tw Cen MT" w:hAnsi="Tw Cen MT"/>
          <w:color w:val="auto"/>
        </w:rPr>
        <w:t xml:space="preserve">ou en ligne sur la plateforme COLEPS aux adresses http://www.marchespublics.cm et http://www.publiccontracts.cm, ou tout autres moyens de communication électronique indiqué par le Maître d’Ouvrage. </w:t>
      </w:r>
    </w:p>
    <w:p w:rsidR="00230AA6" w:rsidRPr="00020E1E" w:rsidRDefault="00230AA6" w:rsidP="00667A31">
      <w:pPr>
        <w:pStyle w:val="Default"/>
        <w:numPr>
          <w:ilvl w:val="0"/>
          <w:numId w:val="62"/>
        </w:numPr>
        <w:spacing w:before="120" w:after="120"/>
        <w:jc w:val="both"/>
        <w:rPr>
          <w:rFonts w:ascii="Tw Cen MT" w:hAnsi="Tw Cen MT"/>
          <w:b/>
          <w:bCs/>
        </w:rPr>
      </w:pPr>
      <w:r w:rsidRPr="00020E1E">
        <w:rPr>
          <w:rFonts w:ascii="Tw Cen MT" w:hAnsi="Tw Cen MT"/>
          <w:b/>
          <w:bCs/>
        </w:rPr>
        <w:t xml:space="preserve">Lutte contre la corruption et les mauvaises pratiques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Pour toute dénonciation pour des pratiques, faits ou actes de corruption ou faits de mauvaises pratiques, bien vouloir appeler </w:t>
      </w:r>
      <w:r w:rsidRPr="00020E1E">
        <w:rPr>
          <w:rFonts w:ascii="Tw Cen MT" w:hAnsi="Tw Cen MT"/>
          <w:b/>
          <w:color w:val="auto"/>
        </w:rPr>
        <w:t xml:space="preserve">la CONAC au numéro 1517, l’Autorité chargée des Marchés Publics (MINMAP) (SMS ou appel) aux numéros : (+237) 673 20 57 25 et 699 37 07 48, </w:t>
      </w:r>
    </w:p>
    <w:p w:rsidR="00230AA6" w:rsidRPr="00020E1E" w:rsidRDefault="00230AA6" w:rsidP="00230AA6">
      <w:pPr>
        <w:pStyle w:val="Default"/>
        <w:spacing w:before="120" w:after="120"/>
        <w:ind w:left="3969"/>
        <w:jc w:val="center"/>
        <w:rPr>
          <w:rFonts w:ascii="Tw Cen MT" w:hAnsi="Tw Cen MT"/>
          <w:b/>
          <w:bCs/>
          <w:iCs/>
          <w:color w:val="auto"/>
        </w:rPr>
      </w:pPr>
      <w:r w:rsidRPr="00020E1E">
        <w:rPr>
          <w:rFonts w:ascii="Tw Cen MT" w:hAnsi="Tw Cen MT"/>
          <w:b/>
          <w:bCs/>
          <w:iCs/>
          <w:color w:val="auto"/>
        </w:rPr>
        <w:t>Bertoua, le _________________</w:t>
      </w:r>
    </w:p>
    <w:p w:rsidR="00230AA6" w:rsidRPr="00020E1E" w:rsidRDefault="00230AA6" w:rsidP="00230AA6">
      <w:pPr>
        <w:pStyle w:val="Default"/>
        <w:ind w:left="3969"/>
        <w:jc w:val="center"/>
        <w:rPr>
          <w:rFonts w:ascii="Tw Cen MT" w:hAnsi="Tw Cen MT"/>
          <w:b/>
          <w:bCs/>
          <w:iCs/>
          <w:color w:val="auto"/>
        </w:rPr>
      </w:pPr>
      <w:r w:rsidRPr="00020E1E">
        <w:rPr>
          <w:rFonts w:ascii="Tw Cen MT" w:hAnsi="Tw Cen MT"/>
          <w:b/>
          <w:bCs/>
          <w:iCs/>
          <w:color w:val="auto"/>
        </w:rPr>
        <w:t xml:space="preserve">Le Préfet du Département du Lom et </w:t>
      </w:r>
      <w:proofErr w:type="spellStart"/>
      <w:r w:rsidRPr="00020E1E">
        <w:rPr>
          <w:rFonts w:ascii="Tw Cen MT" w:hAnsi="Tw Cen MT"/>
          <w:b/>
          <w:bCs/>
          <w:iCs/>
          <w:color w:val="auto"/>
        </w:rPr>
        <w:t>Djerem</w:t>
      </w:r>
      <w:proofErr w:type="spellEnd"/>
    </w:p>
    <w:p w:rsidR="00230AA6" w:rsidRPr="00020E1E" w:rsidRDefault="00230AA6" w:rsidP="00230AA6">
      <w:pPr>
        <w:pStyle w:val="Default"/>
        <w:ind w:left="3969"/>
        <w:jc w:val="center"/>
        <w:rPr>
          <w:rFonts w:ascii="Tw Cen MT" w:hAnsi="Tw Cen MT"/>
          <w:b/>
          <w:bCs/>
          <w:iCs/>
          <w:color w:val="auto"/>
        </w:rPr>
      </w:pPr>
      <w:r w:rsidRPr="00020E1E">
        <w:rPr>
          <w:rFonts w:ascii="Tw Cen MT" w:hAnsi="Tw Cen MT"/>
          <w:b/>
          <w:bCs/>
          <w:iCs/>
          <w:color w:val="auto"/>
        </w:rPr>
        <w:t>AUTORITE CONTRACTANTE</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b/>
          <w:bCs/>
          <w:i/>
          <w:iCs/>
          <w:color w:val="auto"/>
        </w:rPr>
        <w:t xml:space="preserve">Copie : </w:t>
      </w:r>
    </w:p>
    <w:p w:rsidR="00230AA6" w:rsidRPr="00020E1E" w:rsidRDefault="00230AA6" w:rsidP="00667A31">
      <w:pPr>
        <w:pStyle w:val="Default"/>
        <w:numPr>
          <w:ilvl w:val="0"/>
          <w:numId w:val="66"/>
        </w:numPr>
        <w:ind w:left="426"/>
        <w:jc w:val="both"/>
        <w:rPr>
          <w:rFonts w:ascii="Tw Cen MT" w:hAnsi="Tw Cen MT"/>
          <w:color w:val="auto"/>
        </w:rPr>
      </w:pPr>
      <w:r w:rsidRPr="00020E1E">
        <w:rPr>
          <w:rFonts w:ascii="Tw Cen MT" w:hAnsi="Tw Cen MT"/>
          <w:bCs/>
          <w:color w:val="auto"/>
        </w:rPr>
        <w:t>DD/MINMAP/LD</w:t>
      </w:r>
    </w:p>
    <w:p w:rsidR="00230AA6" w:rsidRPr="00020E1E" w:rsidRDefault="00230AA6" w:rsidP="00667A31">
      <w:pPr>
        <w:pStyle w:val="Default"/>
        <w:numPr>
          <w:ilvl w:val="0"/>
          <w:numId w:val="66"/>
        </w:numPr>
        <w:ind w:left="426"/>
        <w:jc w:val="both"/>
        <w:rPr>
          <w:rFonts w:ascii="Tw Cen MT" w:hAnsi="Tw Cen MT"/>
          <w:color w:val="auto"/>
        </w:rPr>
      </w:pPr>
      <w:r w:rsidRPr="00020E1E">
        <w:rPr>
          <w:rFonts w:ascii="Tw Cen MT" w:hAnsi="Tw Cen MT"/>
          <w:color w:val="auto"/>
        </w:rPr>
        <w:t xml:space="preserve">ARMP/ES </w:t>
      </w:r>
    </w:p>
    <w:p w:rsidR="00230AA6" w:rsidRPr="00020E1E" w:rsidRDefault="00230AA6" w:rsidP="00667A31">
      <w:pPr>
        <w:pStyle w:val="Default"/>
        <w:numPr>
          <w:ilvl w:val="0"/>
          <w:numId w:val="66"/>
        </w:numPr>
        <w:ind w:left="426"/>
        <w:jc w:val="both"/>
        <w:rPr>
          <w:rFonts w:ascii="Tw Cen MT" w:hAnsi="Tw Cen MT"/>
          <w:color w:val="auto"/>
        </w:rPr>
      </w:pPr>
      <w:r w:rsidRPr="00020E1E">
        <w:rPr>
          <w:rFonts w:ascii="Tw Cen MT" w:hAnsi="Tw Cen MT"/>
          <w:color w:val="auto"/>
        </w:rPr>
        <w:t xml:space="preserve">Président CDPM/LD </w:t>
      </w:r>
    </w:p>
    <w:p w:rsidR="00D70153" w:rsidRPr="00230AA6" w:rsidRDefault="00230AA6" w:rsidP="00667A31">
      <w:pPr>
        <w:pStyle w:val="Default"/>
        <w:numPr>
          <w:ilvl w:val="0"/>
          <w:numId w:val="66"/>
        </w:numPr>
        <w:ind w:left="426"/>
        <w:jc w:val="both"/>
        <w:rPr>
          <w:rFonts w:ascii="Tw Cen MT" w:hAnsi="Tw Cen MT"/>
          <w:color w:val="auto"/>
        </w:rPr>
      </w:pPr>
      <w:r w:rsidRPr="00230AA6">
        <w:rPr>
          <w:rFonts w:ascii="Tw Cen MT" w:hAnsi="Tw Cen MT"/>
          <w:color w:val="auto"/>
        </w:rPr>
        <w:t>Affichage chrono</w:t>
      </w:r>
    </w:p>
    <w:bookmarkEnd w:id="0"/>
    <w:bookmarkEnd w:id="1"/>
    <w:p w:rsidR="006770FF" w:rsidRPr="00786EF9" w:rsidRDefault="006770FF" w:rsidP="00D52026">
      <w:pPr>
        <w:spacing w:before="120" w:after="120"/>
        <w:rPr>
          <w:rFonts w:ascii="Arial Narrow" w:eastAsia="Arial Unicode MS" w:hAnsi="Arial Narrow"/>
          <w:b/>
          <w:sz w:val="22"/>
          <w:szCs w:val="22"/>
        </w:rPr>
      </w:pPr>
    </w:p>
    <w:p w:rsidR="00826D87" w:rsidRDefault="00826D87" w:rsidP="005E7F16">
      <w:pPr>
        <w:ind w:left="1080"/>
        <w:jc w:val="both"/>
        <w:rPr>
          <w:sz w:val="22"/>
          <w:szCs w:val="22"/>
        </w:rPr>
      </w:pPr>
    </w:p>
    <w:p w:rsidR="00826D87" w:rsidRDefault="00826D87" w:rsidP="005E7F16">
      <w:pPr>
        <w:ind w:left="1080"/>
        <w:jc w:val="both"/>
        <w:rPr>
          <w:sz w:val="22"/>
          <w:szCs w:val="22"/>
        </w:rPr>
      </w:pPr>
    </w:p>
    <w:p w:rsidR="00826D87" w:rsidRDefault="00826D87" w:rsidP="005E7F16">
      <w:pPr>
        <w:ind w:left="1080"/>
        <w:jc w:val="both"/>
        <w:rPr>
          <w:sz w:val="22"/>
          <w:szCs w:val="22"/>
        </w:rPr>
      </w:pPr>
    </w:p>
    <w:p w:rsidR="006B4FC3" w:rsidRDefault="006B4FC3" w:rsidP="00046FB7">
      <w:pPr>
        <w:jc w:val="both"/>
        <w:rPr>
          <w:sz w:val="22"/>
          <w:szCs w:val="22"/>
        </w:rPr>
      </w:pPr>
    </w:p>
    <w:p w:rsidR="006B4FC3" w:rsidRDefault="006B4FC3" w:rsidP="005E7F16">
      <w:pPr>
        <w:ind w:left="1080"/>
        <w:jc w:val="both"/>
        <w:rPr>
          <w:sz w:val="22"/>
          <w:szCs w:val="22"/>
        </w:rPr>
      </w:pPr>
    </w:p>
    <w:p w:rsidR="006609ED" w:rsidRDefault="006609ED" w:rsidP="005E7F16">
      <w:pPr>
        <w:ind w:left="1080"/>
        <w:jc w:val="both"/>
        <w:rPr>
          <w:sz w:val="22"/>
          <w:szCs w:val="22"/>
        </w:rPr>
      </w:pPr>
    </w:p>
    <w:p w:rsidR="006609ED" w:rsidRDefault="006609ED" w:rsidP="005E7F16">
      <w:pPr>
        <w:ind w:left="1080"/>
        <w:jc w:val="both"/>
        <w:rPr>
          <w:sz w:val="22"/>
          <w:szCs w:val="22"/>
        </w:rPr>
      </w:pPr>
    </w:p>
    <w:p w:rsidR="006609ED" w:rsidRDefault="006609ED" w:rsidP="005E7F16">
      <w:pPr>
        <w:ind w:left="1080"/>
        <w:jc w:val="both"/>
        <w:rPr>
          <w:sz w:val="22"/>
          <w:szCs w:val="22"/>
        </w:rPr>
      </w:pPr>
    </w:p>
    <w:p w:rsidR="006609ED" w:rsidRDefault="006609ED" w:rsidP="005E7F16">
      <w:pPr>
        <w:ind w:left="1080"/>
        <w:jc w:val="both"/>
        <w:rPr>
          <w:sz w:val="22"/>
          <w:szCs w:val="22"/>
        </w:rPr>
      </w:pPr>
    </w:p>
    <w:p w:rsidR="006609ED" w:rsidRDefault="006609ED" w:rsidP="005E7F16">
      <w:pPr>
        <w:ind w:left="1080"/>
        <w:jc w:val="both"/>
        <w:rPr>
          <w:sz w:val="22"/>
          <w:szCs w:val="22"/>
        </w:rPr>
      </w:pPr>
    </w:p>
    <w:p w:rsidR="006609ED" w:rsidRDefault="006609ED" w:rsidP="005E7F16">
      <w:pPr>
        <w:ind w:left="1080"/>
        <w:jc w:val="both"/>
        <w:rPr>
          <w:sz w:val="22"/>
          <w:szCs w:val="22"/>
        </w:rPr>
      </w:pPr>
    </w:p>
    <w:p w:rsidR="006609ED" w:rsidRDefault="006609ED" w:rsidP="005E7F16">
      <w:pPr>
        <w:ind w:left="1080"/>
        <w:jc w:val="both"/>
        <w:rPr>
          <w:sz w:val="22"/>
          <w:szCs w:val="22"/>
        </w:rPr>
      </w:pPr>
    </w:p>
    <w:p w:rsidR="006609ED" w:rsidRDefault="006609ED" w:rsidP="005E7F16">
      <w:pPr>
        <w:ind w:left="1080"/>
        <w:jc w:val="both"/>
        <w:rPr>
          <w:sz w:val="22"/>
          <w:szCs w:val="22"/>
        </w:rPr>
      </w:pPr>
    </w:p>
    <w:p w:rsidR="006609ED" w:rsidRDefault="006609ED" w:rsidP="005E7F16">
      <w:pPr>
        <w:ind w:left="1080"/>
        <w:jc w:val="both"/>
        <w:rPr>
          <w:sz w:val="22"/>
          <w:szCs w:val="22"/>
        </w:rPr>
      </w:pPr>
    </w:p>
    <w:p w:rsidR="006609ED" w:rsidRDefault="006609ED" w:rsidP="005E7F16">
      <w:pPr>
        <w:ind w:left="1080"/>
        <w:jc w:val="both"/>
        <w:rPr>
          <w:sz w:val="22"/>
          <w:szCs w:val="22"/>
        </w:rPr>
      </w:pPr>
    </w:p>
    <w:p w:rsidR="006609ED" w:rsidRDefault="006609ED" w:rsidP="005E7F16">
      <w:pPr>
        <w:ind w:left="1080"/>
        <w:jc w:val="both"/>
        <w:rPr>
          <w:sz w:val="22"/>
          <w:szCs w:val="22"/>
        </w:rPr>
      </w:pPr>
    </w:p>
    <w:p w:rsidR="006609ED" w:rsidRDefault="006609ED" w:rsidP="005E7F16">
      <w:pPr>
        <w:ind w:left="1080"/>
        <w:jc w:val="both"/>
        <w:rPr>
          <w:sz w:val="22"/>
          <w:szCs w:val="22"/>
        </w:rPr>
      </w:pPr>
    </w:p>
    <w:p w:rsidR="006609ED" w:rsidRDefault="006609ED" w:rsidP="005E7F16">
      <w:pPr>
        <w:ind w:left="1080"/>
        <w:jc w:val="both"/>
        <w:rPr>
          <w:sz w:val="22"/>
          <w:szCs w:val="22"/>
        </w:rPr>
      </w:pPr>
    </w:p>
    <w:p w:rsidR="006609ED" w:rsidRDefault="006609ED" w:rsidP="005E7F16">
      <w:pPr>
        <w:ind w:left="1080"/>
        <w:jc w:val="both"/>
        <w:rPr>
          <w:sz w:val="22"/>
          <w:szCs w:val="22"/>
        </w:rPr>
      </w:pPr>
    </w:p>
    <w:p w:rsidR="00742FA5" w:rsidRDefault="00742FA5" w:rsidP="005E7F16">
      <w:pPr>
        <w:ind w:left="1080"/>
        <w:jc w:val="both"/>
        <w:rPr>
          <w:sz w:val="22"/>
          <w:szCs w:val="22"/>
        </w:rPr>
      </w:pPr>
    </w:p>
    <w:p w:rsidR="00742FA5" w:rsidRDefault="00742FA5" w:rsidP="005E7F16">
      <w:pPr>
        <w:ind w:left="1080"/>
        <w:jc w:val="both"/>
        <w:rPr>
          <w:sz w:val="22"/>
          <w:szCs w:val="22"/>
        </w:rPr>
      </w:pPr>
    </w:p>
    <w:p w:rsidR="006609ED" w:rsidRDefault="006609ED" w:rsidP="005E7F16">
      <w:pPr>
        <w:ind w:left="1080"/>
        <w:jc w:val="both"/>
        <w:rPr>
          <w:sz w:val="22"/>
          <w:szCs w:val="22"/>
        </w:rPr>
      </w:pPr>
    </w:p>
    <w:p w:rsidR="006609ED" w:rsidRDefault="006609ED" w:rsidP="005E7F16">
      <w:pPr>
        <w:ind w:left="1080"/>
        <w:jc w:val="both"/>
        <w:rPr>
          <w:sz w:val="22"/>
          <w:szCs w:val="22"/>
        </w:rPr>
      </w:pPr>
    </w:p>
    <w:p w:rsidR="006609ED" w:rsidRDefault="006609ED" w:rsidP="005E7F16">
      <w:pPr>
        <w:ind w:left="1080"/>
        <w:jc w:val="both"/>
        <w:rPr>
          <w:sz w:val="22"/>
          <w:szCs w:val="22"/>
        </w:rPr>
      </w:pPr>
    </w:p>
    <w:p w:rsidR="006609ED" w:rsidRDefault="006609ED" w:rsidP="005E7F16">
      <w:pPr>
        <w:ind w:left="1080"/>
        <w:jc w:val="both"/>
        <w:rPr>
          <w:sz w:val="22"/>
          <w:szCs w:val="22"/>
        </w:rPr>
      </w:pPr>
    </w:p>
    <w:p w:rsidR="006609ED" w:rsidRDefault="006609ED" w:rsidP="005E7F16">
      <w:pPr>
        <w:ind w:left="1080"/>
        <w:jc w:val="both"/>
        <w:rPr>
          <w:sz w:val="22"/>
          <w:szCs w:val="22"/>
        </w:rPr>
      </w:pPr>
    </w:p>
    <w:p w:rsidR="006609ED" w:rsidRDefault="006609ED" w:rsidP="005E7F16">
      <w:pPr>
        <w:ind w:left="1080"/>
        <w:jc w:val="both"/>
        <w:rPr>
          <w:sz w:val="22"/>
          <w:szCs w:val="22"/>
        </w:rPr>
      </w:pPr>
    </w:p>
    <w:p w:rsidR="006609ED" w:rsidRDefault="006609ED" w:rsidP="005E7F16">
      <w:pPr>
        <w:ind w:left="1080"/>
        <w:jc w:val="both"/>
        <w:rPr>
          <w:sz w:val="22"/>
          <w:szCs w:val="22"/>
        </w:rPr>
      </w:pPr>
    </w:p>
    <w:p w:rsidR="00F03C46" w:rsidRDefault="00F03C46" w:rsidP="005E7F16">
      <w:pPr>
        <w:ind w:left="1080"/>
        <w:jc w:val="both"/>
        <w:rPr>
          <w:sz w:val="22"/>
          <w:szCs w:val="22"/>
        </w:rPr>
      </w:pPr>
    </w:p>
    <w:p w:rsidR="00F03C46" w:rsidRDefault="00F03C46" w:rsidP="005E7F16">
      <w:pPr>
        <w:ind w:left="1080"/>
        <w:jc w:val="both"/>
        <w:rPr>
          <w:sz w:val="22"/>
          <w:szCs w:val="22"/>
        </w:rPr>
      </w:pPr>
    </w:p>
    <w:p w:rsidR="00F03C46" w:rsidRDefault="00F03C46" w:rsidP="005E7F16">
      <w:pPr>
        <w:ind w:left="1080"/>
        <w:jc w:val="both"/>
        <w:rPr>
          <w:sz w:val="22"/>
          <w:szCs w:val="22"/>
        </w:rPr>
      </w:pPr>
    </w:p>
    <w:p w:rsidR="00A7436C" w:rsidRPr="00786EF9" w:rsidRDefault="00A7436C" w:rsidP="00A7436C">
      <w:pPr>
        <w:ind w:left="1080"/>
        <w:jc w:val="both"/>
        <w:rPr>
          <w:rFonts w:ascii="Arial Narrow" w:hAnsi="Arial Narrow"/>
          <w:sz w:val="22"/>
          <w:szCs w:val="22"/>
        </w:rPr>
      </w:pPr>
    </w:p>
    <w:p w:rsidR="00A7436C" w:rsidRPr="00786EF9" w:rsidRDefault="00A7436C" w:rsidP="00A7436C">
      <w:pPr>
        <w:ind w:left="1080"/>
        <w:jc w:val="both"/>
        <w:rPr>
          <w:rFonts w:ascii="Arial Narrow" w:hAnsi="Arial Narrow"/>
          <w:sz w:val="22"/>
          <w:szCs w:val="22"/>
        </w:rPr>
      </w:pPr>
    </w:p>
    <w:p w:rsidR="00A7436C" w:rsidRPr="00786EF9" w:rsidRDefault="00A7436C" w:rsidP="00A7436C">
      <w:pPr>
        <w:ind w:left="1080"/>
        <w:jc w:val="both"/>
        <w:rPr>
          <w:rFonts w:ascii="Arial Narrow" w:hAnsi="Arial Narrow"/>
          <w:sz w:val="22"/>
          <w:szCs w:val="22"/>
        </w:rPr>
      </w:pPr>
    </w:p>
    <w:p w:rsidR="00A7436C" w:rsidRPr="00786EF9" w:rsidRDefault="00A7436C" w:rsidP="00A7436C">
      <w:pPr>
        <w:ind w:left="1080"/>
        <w:jc w:val="both"/>
        <w:rPr>
          <w:rFonts w:ascii="Arial Narrow" w:hAnsi="Arial Narrow"/>
          <w:sz w:val="22"/>
          <w:szCs w:val="22"/>
        </w:rPr>
      </w:pPr>
    </w:p>
    <w:p w:rsidR="00A7436C" w:rsidRPr="00786EF9" w:rsidRDefault="00A7436C" w:rsidP="00A7436C">
      <w:pPr>
        <w:ind w:left="1080"/>
        <w:jc w:val="both"/>
        <w:rPr>
          <w:rFonts w:ascii="Arial Narrow" w:hAnsi="Arial Narrow"/>
          <w:sz w:val="22"/>
          <w:szCs w:val="22"/>
        </w:rPr>
      </w:pPr>
    </w:p>
    <w:p w:rsidR="00A7436C" w:rsidRPr="00786EF9" w:rsidRDefault="00A7436C" w:rsidP="00A7436C">
      <w:pPr>
        <w:ind w:left="1080"/>
        <w:jc w:val="both"/>
        <w:rPr>
          <w:rFonts w:ascii="Arial Narrow" w:hAnsi="Arial Narrow"/>
          <w:sz w:val="22"/>
          <w:szCs w:val="22"/>
        </w:rPr>
      </w:pPr>
    </w:p>
    <w:p w:rsidR="00A7436C" w:rsidRPr="00786EF9" w:rsidRDefault="00A7436C" w:rsidP="00A7436C">
      <w:pPr>
        <w:ind w:left="1080"/>
        <w:jc w:val="both"/>
        <w:rPr>
          <w:rFonts w:ascii="Arial Narrow" w:hAnsi="Arial Narrow"/>
          <w:sz w:val="22"/>
          <w:szCs w:val="22"/>
        </w:rPr>
      </w:pPr>
    </w:p>
    <w:p w:rsidR="00A7436C" w:rsidRPr="00786EF9" w:rsidRDefault="00A7436C" w:rsidP="00A7436C">
      <w:pPr>
        <w:ind w:left="1080"/>
        <w:jc w:val="both"/>
        <w:rPr>
          <w:rFonts w:ascii="Arial Narrow" w:hAnsi="Arial Narrow"/>
          <w:sz w:val="22"/>
          <w:szCs w:val="22"/>
        </w:rPr>
      </w:pPr>
    </w:p>
    <w:p w:rsidR="00A7436C" w:rsidRPr="00786EF9" w:rsidRDefault="00A7436C" w:rsidP="00A7436C">
      <w:pPr>
        <w:ind w:left="1080"/>
        <w:jc w:val="both"/>
        <w:rPr>
          <w:rFonts w:ascii="Arial Narrow" w:hAnsi="Arial Narrow"/>
          <w:sz w:val="22"/>
          <w:szCs w:val="22"/>
        </w:rPr>
      </w:pPr>
    </w:p>
    <w:p w:rsidR="00A7436C" w:rsidRDefault="00A7436C" w:rsidP="00A7436C">
      <w:pPr>
        <w:jc w:val="both"/>
        <w:rPr>
          <w:sz w:val="22"/>
          <w:szCs w:val="22"/>
        </w:rPr>
      </w:pPr>
    </w:p>
    <w:p w:rsidR="00F03C46" w:rsidRDefault="00F03C46" w:rsidP="005E7F16">
      <w:pPr>
        <w:ind w:left="1080"/>
        <w:jc w:val="both"/>
        <w:rPr>
          <w:sz w:val="22"/>
          <w:szCs w:val="22"/>
        </w:rPr>
      </w:pPr>
    </w:p>
    <w:p w:rsidR="00F03C46" w:rsidRDefault="00F03C46" w:rsidP="005E7F16">
      <w:pPr>
        <w:ind w:left="1080"/>
        <w:jc w:val="both"/>
        <w:rPr>
          <w:sz w:val="22"/>
          <w:szCs w:val="22"/>
        </w:rPr>
      </w:pPr>
    </w:p>
    <w:p w:rsidR="00F03C46" w:rsidRDefault="00F03C46" w:rsidP="005E7F16">
      <w:pPr>
        <w:ind w:left="1080"/>
        <w:jc w:val="both"/>
        <w:rPr>
          <w:sz w:val="22"/>
          <w:szCs w:val="22"/>
        </w:rPr>
      </w:pPr>
    </w:p>
    <w:p w:rsidR="00F03C46" w:rsidRDefault="00F03C46" w:rsidP="005E7F16">
      <w:pPr>
        <w:ind w:left="1080"/>
        <w:jc w:val="both"/>
        <w:rPr>
          <w:sz w:val="22"/>
          <w:szCs w:val="22"/>
        </w:rPr>
      </w:pPr>
    </w:p>
    <w:p w:rsidR="00F03C46" w:rsidRDefault="00F03C46" w:rsidP="005E7F16">
      <w:pPr>
        <w:ind w:left="1080"/>
        <w:jc w:val="both"/>
        <w:rPr>
          <w:sz w:val="22"/>
          <w:szCs w:val="22"/>
        </w:rPr>
      </w:pPr>
    </w:p>
    <w:p w:rsidR="00F03C46" w:rsidRDefault="00F03C46" w:rsidP="005E7F16">
      <w:pPr>
        <w:ind w:left="1080"/>
        <w:jc w:val="both"/>
        <w:rPr>
          <w:sz w:val="22"/>
          <w:szCs w:val="22"/>
        </w:rPr>
      </w:pPr>
    </w:p>
    <w:p w:rsidR="00F03C46" w:rsidRDefault="00F03C46" w:rsidP="005E7F16">
      <w:pPr>
        <w:ind w:left="1080"/>
        <w:jc w:val="both"/>
        <w:rPr>
          <w:sz w:val="22"/>
          <w:szCs w:val="22"/>
        </w:rPr>
      </w:pPr>
    </w:p>
    <w:p w:rsidR="00F03C46" w:rsidRDefault="00F03C46" w:rsidP="005E7F16">
      <w:pPr>
        <w:ind w:left="1080"/>
        <w:jc w:val="both"/>
        <w:rPr>
          <w:sz w:val="22"/>
          <w:szCs w:val="22"/>
        </w:rPr>
      </w:pPr>
    </w:p>
    <w:p w:rsidR="00F03C46" w:rsidRDefault="00F03C46" w:rsidP="005E7F16">
      <w:pPr>
        <w:ind w:left="1080"/>
        <w:jc w:val="both"/>
        <w:rPr>
          <w:sz w:val="22"/>
          <w:szCs w:val="22"/>
        </w:rPr>
      </w:pPr>
    </w:p>
    <w:p w:rsidR="006609ED" w:rsidRDefault="006609ED" w:rsidP="005E7F16">
      <w:pPr>
        <w:ind w:left="1080"/>
        <w:jc w:val="both"/>
        <w:rPr>
          <w:sz w:val="22"/>
          <w:szCs w:val="22"/>
        </w:rPr>
      </w:pPr>
    </w:p>
    <w:p w:rsidR="006609ED" w:rsidRDefault="006609ED" w:rsidP="005E7F16">
      <w:pPr>
        <w:ind w:left="1080"/>
        <w:jc w:val="both"/>
        <w:rPr>
          <w:sz w:val="22"/>
          <w:szCs w:val="22"/>
        </w:rPr>
      </w:pPr>
    </w:p>
    <w:p w:rsidR="006609ED" w:rsidRDefault="006609ED" w:rsidP="005E7F16">
      <w:pPr>
        <w:ind w:left="1080"/>
        <w:jc w:val="both"/>
        <w:rPr>
          <w:sz w:val="22"/>
          <w:szCs w:val="22"/>
        </w:rPr>
      </w:pPr>
    </w:p>
    <w:p w:rsidR="006609ED" w:rsidRDefault="006609ED" w:rsidP="005E7F16">
      <w:pPr>
        <w:ind w:left="1080"/>
        <w:jc w:val="both"/>
        <w:rPr>
          <w:sz w:val="22"/>
          <w:szCs w:val="22"/>
        </w:rPr>
      </w:pPr>
    </w:p>
    <w:p w:rsidR="006B4FC3" w:rsidRDefault="006B4FC3" w:rsidP="00046FB7">
      <w:pPr>
        <w:jc w:val="both"/>
        <w:rPr>
          <w:sz w:val="22"/>
          <w:szCs w:val="22"/>
        </w:rPr>
      </w:pPr>
    </w:p>
    <w:p w:rsidR="006B4FC3" w:rsidRPr="006B4FC3" w:rsidRDefault="006B4FC3" w:rsidP="006B4FC3">
      <w:pPr>
        <w:spacing w:before="120" w:after="120"/>
        <w:jc w:val="center"/>
        <w:rPr>
          <w:rFonts w:ascii="Arial Black" w:eastAsia="Arial Unicode MS" w:hAnsi="Arial Black"/>
          <w:b/>
          <w:sz w:val="36"/>
          <w:szCs w:val="36"/>
        </w:rPr>
      </w:pPr>
      <w:r w:rsidRPr="006B4FC3">
        <w:rPr>
          <w:rFonts w:ascii="Arial Black" w:eastAsia="Arial Unicode MS" w:hAnsi="Arial Black"/>
          <w:b/>
          <w:sz w:val="36"/>
          <w:szCs w:val="36"/>
        </w:rPr>
        <w:t xml:space="preserve">VERSION </w:t>
      </w:r>
      <w:r>
        <w:rPr>
          <w:rFonts w:ascii="Arial Black" w:eastAsia="Arial Unicode MS" w:hAnsi="Arial Black"/>
          <w:b/>
          <w:sz w:val="36"/>
          <w:szCs w:val="36"/>
        </w:rPr>
        <w:t>ANGLAISE</w:t>
      </w:r>
    </w:p>
    <w:p w:rsidR="006B4FC3" w:rsidRDefault="006B4FC3" w:rsidP="005E7F16">
      <w:pPr>
        <w:ind w:left="1080"/>
        <w:jc w:val="both"/>
        <w:rPr>
          <w:sz w:val="22"/>
          <w:szCs w:val="22"/>
        </w:rPr>
      </w:pPr>
    </w:p>
    <w:p w:rsidR="006B4FC3" w:rsidRDefault="006B4FC3" w:rsidP="005E7F16">
      <w:pPr>
        <w:ind w:left="1080"/>
        <w:jc w:val="both"/>
        <w:rPr>
          <w:sz w:val="22"/>
          <w:szCs w:val="22"/>
        </w:rPr>
      </w:pPr>
    </w:p>
    <w:p w:rsidR="006B4FC3" w:rsidRDefault="006B4FC3" w:rsidP="005E7F16">
      <w:pPr>
        <w:ind w:left="1080"/>
        <w:jc w:val="both"/>
        <w:rPr>
          <w:sz w:val="22"/>
          <w:szCs w:val="22"/>
        </w:rPr>
      </w:pPr>
    </w:p>
    <w:p w:rsidR="006B4FC3" w:rsidRDefault="006B4FC3" w:rsidP="005E7F16">
      <w:pPr>
        <w:ind w:left="1080"/>
        <w:jc w:val="both"/>
        <w:rPr>
          <w:sz w:val="22"/>
          <w:szCs w:val="22"/>
        </w:rPr>
      </w:pPr>
    </w:p>
    <w:p w:rsidR="006B4FC3" w:rsidRDefault="006B4FC3" w:rsidP="005E7F16">
      <w:pPr>
        <w:ind w:left="1080"/>
        <w:jc w:val="both"/>
        <w:rPr>
          <w:sz w:val="22"/>
          <w:szCs w:val="22"/>
        </w:rPr>
      </w:pPr>
    </w:p>
    <w:p w:rsidR="006B4FC3" w:rsidRDefault="006B4FC3" w:rsidP="005E7F16">
      <w:pPr>
        <w:ind w:left="1080"/>
        <w:jc w:val="both"/>
        <w:rPr>
          <w:sz w:val="22"/>
          <w:szCs w:val="22"/>
        </w:rPr>
      </w:pPr>
    </w:p>
    <w:p w:rsidR="006B4FC3" w:rsidRDefault="006B4FC3" w:rsidP="005E7F16">
      <w:pPr>
        <w:ind w:left="1080"/>
        <w:jc w:val="both"/>
        <w:rPr>
          <w:sz w:val="22"/>
          <w:szCs w:val="22"/>
        </w:rPr>
      </w:pPr>
    </w:p>
    <w:p w:rsidR="006B4FC3" w:rsidRDefault="006B4FC3" w:rsidP="005E7F16">
      <w:pPr>
        <w:ind w:left="1080"/>
        <w:jc w:val="both"/>
        <w:rPr>
          <w:sz w:val="22"/>
          <w:szCs w:val="22"/>
        </w:rPr>
      </w:pPr>
    </w:p>
    <w:p w:rsidR="006B4FC3" w:rsidRDefault="006B4FC3" w:rsidP="005E7F16">
      <w:pPr>
        <w:ind w:left="1080"/>
        <w:jc w:val="both"/>
        <w:rPr>
          <w:sz w:val="22"/>
          <w:szCs w:val="22"/>
        </w:rPr>
      </w:pPr>
    </w:p>
    <w:p w:rsidR="006B4FC3" w:rsidRDefault="006B4FC3" w:rsidP="005E7F16">
      <w:pPr>
        <w:ind w:left="1080"/>
        <w:jc w:val="both"/>
        <w:rPr>
          <w:sz w:val="22"/>
          <w:szCs w:val="22"/>
        </w:rPr>
      </w:pPr>
    </w:p>
    <w:p w:rsidR="006B4FC3" w:rsidRDefault="006B4FC3" w:rsidP="005E7F16">
      <w:pPr>
        <w:ind w:left="1080"/>
        <w:jc w:val="both"/>
        <w:rPr>
          <w:sz w:val="22"/>
          <w:szCs w:val="22"/>
        </w:rPr>
      </w:pPr>
    </w:p>
    <w:p w:rsidR="006B4FC3" w:rsidRDefault="006B4FC3" w:rsidP="005E7F16">
      <w:pPr>
        <w:ind w:left="1080"/>
        <w:jc w:val="both"/>
        <w:rPr>
          <w:sz w:val="22"/>
          <w:szCs w:val="22"/>
        </w:rPr>
      </w:pPr>
    </w:p>
    <w:p w:rsidR="006B4FC3" w:rsidRDefault="006B4FC3" w:rsidP="005E7F16">
      <w:pPr>
        <w:ind w:left="1080"/>
        <w:jc w:val="both"/>
        <w:rPr>
          <w:sz w:val="22"/>
          <w:szCs w:val="22"/>
        </w:rPr>
      </w:pPr>
    </w:p>
    <w:p w:rsidR="006B4FC3" w:rsidRDefault="006B4FC3" w:rsidP="005E7F16">
      <w:pPr>
        <w:ind w:left="1080"/>
        <w:jc w:val="both"/>
        <w:rPr>
          <w:sz w:val="22"/>
          <w:szCs w:val="22"/>
        </w:rPr>
      </w:pPr>
    </w:p>
    <w:p w:rsidR="006B4FC3" w:rsidRDefault="006B4FC3" w:rsidP="005E7F16">
      <w:pPr>
        <w:ind w:left="1080"/>
        <w:jc w:val="both"/>
        <w:rPr>
          <w:sz w:val="22"/>
          <w:szCs w:val="22"/>
        </w:rPr>
      </w:pPr>
    </w:p>
    <w:p w:rsidR="006609ED" w:rsidRDefault="006609ED" w:rsidP="005E7F16">
      <w:pPr>
        <w:ind w:left="1080"/>
        <w:jc w:val="both"/>
        <w:rPr>
          <w:sz w:val="22"/>
          <w:szCs w:val="22"/>
        </w:rPr>
      </w:pPr>
    </w:p>
    <w:p w:rsidR="00511E92" w:rsidRDefault="00511E92" w:rsidP="005E7F16">
      <w:pPr>
        <w:ind w:left="1080"/>
        <w:jc w:val="both"/>
        <w:rPr>
          <w:sz w:val="22"/>
          <w:szCs w:val="22"/>
        </w:rPr>
      </w:pPr>
    </w:p>
    <w:p w:rsidR="00511E92" w:rsidRDefault="00511E92" w:rsidP="005E7F16">
      <w:pPr>
        <w:ind w:left="1080"/>
        <w:jc w:val="both"/>
        <w:rPr>
          <w:sz w:val="22"/>
          <w:szCs w:val="22"/>
        </w:rPr>
      </w:pPr>
    </w:p>
    <w:p w:rsidR="00511E92" w:rsidRDefault="00511E92" w:rsidP="005E7F16">
      <w:pPr>
        <w:ind w:left="1080"/>
        <w:jc w:val="both"/>
        <w:rPr>
          <w:sz w:val="22"/>
          <w:szCs w:val="22"/>
        </w:rPr>
      </w:pPr>
    </w:p>
    <w:p w:rsidR="00511E92" w:rsidRDefault="00511E92" w:rsidP="005E7F16">
      <w:pPr>
        <w:ind w:left="1080"/>
        <w:jc w:val="both"/>
        <w:rPr>
          <w:sz w:val="22"/>
          <w:szCs w:val="22"/>
        </w:rPr>
      </w:pPr>
    </w:p>
    <w:p w:rsidR="00511E92" w:rsidRDefault="00511E92" w:rsidP="005E7F16">
      <w:pPr>
        <w:ind w:left="1080"/>
        <w:jc w:val="both"/>
        <w:rPr>
          <w:sz w:val="22"/>
          <w:szCs w:val="22"/>
        </w:rPr>
      </w:pPr>
    </w:p>
    <w:p w:rsidR="00511E92" w:rsidRDefault="00511E92" w:rsidP="005E7F16">
      <w:pPr>
        <w:ind w:left="1080"/>
        <w:jc w:val="both"/>
        <w:rPr>
          <w:sz w:val="22"/>
          <w:szCs w:val="22"/>
        </w:rPr>
      </w:pPr>
    </w:p>
    <w:p w:rsidR="006609ED" w:rsidRDefault="006609ED" w:rsidP="005E7F16">
      <w:pPr>
        <w:ind w:left="1080"/>
        <w:jc w:val="both"/>
        <w:rPr>
          <w:sz w:val="22"/>
          <w:szCs w:val="22"/>
        </w:rPr>
      </w:pPr>
    </w:p>
    <w:tbl>
      <w:tblPr>
        <w:tblpPr w:leftFromText="141" w:rightFromText="141" w:bottomFromText="200" w:vertAnchor="page" w:horzAnchor="margin" w:tblpXSpec="center" w:tblpY="399"/>
        <w:tblW w:w="11088" w:type="dxa"/>
        <w:tblLook w:val="01E0" w:firstRow="1" w:lastRow="1" w:firstColumn="1" w:lastColumn="1" w:noHBand="0" w:noVBand="0"/>
      </w:tblPr>
      <w:tblGrid>
        <w:gridCol w:w="5544"/>
        <w:gridCol w:w="5544"/>
      </w:tblGrid>
      <w:tr w:rsidR="002F7E47" w:rsidRPr="00740642" w:rsidTr="00B434BB">
        <w:trPr>
          <w:trHeight w:val="2336"/>
        </w:trPr>
        <w:tc>
          <w:tcPr>
            <w:tcW w:w="5544" w:type="dxa"/>
          </w:tcPr>
          <w:p w:rsidR="002F7E47" w:rsidRDefault="002F7E47" w:rsidP="00B434BB">
            <w:pPr>
              <w:ind w:right="648"/>
              <w:rPr>
                <w:rFonts w:ascii="Rockwell" w:hAnsi="Rockwell"/>
                <w:sz w:val="16"/>
              </w:rPr>
            </w:pPr>
            <w:r>
              <w:rPr>
                <w:rFonts w:ascii="Rockwell" w:hAnsi="Rockwell"/>
                <w:noProof/>
                <w:sz w:val="16"/>
              </w:rPr>
              <w:drawing>
                <wp:anchor distT="0" distB="0" distL="114300" distR="114300" simplePos="0" relativeHeight="251708928" behindDoc="0" locked="0" layoutInCell="1" allowOverlap="1" wp14:anchorId="770E5A24" wp14:editId="7CA51208">
                  <wp:simplePos x="0" y="0"/>
                  <wp:positionH relativeFrom="column">
                    <wp:posOffset>2971437</wp:posOffset>
                  </wp:positionH>
                  <wp:positionV relativeFrom="paragraph">
                    <wp:posOffset>8527</wp:posOffset>
                  </wp:positionV>
                  <wp:extent cx="1327190" cy="1175657"/>
                  <wp:effectExtent l="0" t="0" r="6350" b="5715"/>
                  <wp:wrapNone/>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47327" cy="119349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Rockwell" w:hAnsi="Rockwell"/>
                <w:color w:val="0F243E" w:themeColor="text2" w:themeShade="80"/>
                <w:sz w:val="16"/>
              </w:rPr>
              <w:t xml:space="preserve">                 </w:t>
            </w:r>
            <w:r>
              <w:rPr>
                <w:rFonts w:ascii="Rockwell" w:hAnsi="Rockwell"/>
                <w:sz w:val="16"/>
              </w:rPr>
              <w:t xml:space="preserve"> REPUBLIQUE DU CAMEROUN</w:t>
            </w:r>
          </w:p>
          <w:p w:rsidR="002F7E47" w:rsidRDefault="002F7E47" w:rsidP="00B434BB">
            <w:pPr>
              <w:ind w:right="648"/>
              <w:rPr>
                <w:rFonts w:ascii="Rockwell" w:hAnsi="Rockwell"/>
                <w:sz w:val="16"/>
              </w:rPr>
            </w:pPr>
            <w:r>
              <w:rPr>
                <w:rFonts w:ascii="Rockwell" w:hAnsi="Rockwell"/>
                <w:sz w:val="16"/>
              </w:rPr>
              <w:t xml:space="preserve">                           Paix – Travail – Patrie</w:t>
            </w:r>
          </w:p>
          <w:p w:rsidR="002F7E47" w:rsidRDefault="002F7E47" w:rsidP="00B434BB">
            <w:pPr>
              <w:ind w:right="648"/>
              <w:rPr>
                <w:rFonts w:ascii="Rockwell" w:hAnsi="Rockwell"/>
                <w:color w:val="0F243E" w:themeColor="text2" w:themeShade="80"/>
                <w:sz w:val="16"/>
              </w:rPr>
            </w:pPr>
            <w:r>
              <w:rPr>
                <w:rFonts w:ascii="Rockwell" w:hAnsi="Rockwell"/>
                <w:color w:val="0F243E" w:themeColor="text2" w:themeShade="80"/>
                <w:sz w:val="16"/>
              </w:rPr>
              <w:t xml:space="preserve">                                     -------------</w:t>
            </w:r>
          </w:p>
          <w:p w:rsidR="002F7E47" w:rsidRDefault="002F7E47" w:rsidP="00B434BB">
            <w:pPr>
              <w:ind w:right="648"/>
              <w:rPr>
                <w:rFonts w:ascii="Rockwell" w:hAnsi="Rockwell"/>
                <w:sz w:val="16"/>
              </w:rPr>
            </w:pPr>
            <w:r>
              <w:rPr>
                <w:rFonts w:ascii="Rockwell" w:hAnsi="Rockwell"/>
                <w:sz w:val="16"/>
              </w:rPr>
              <w:t xml:space="preserve">                          REGION DE L’EST</w:t>
            </w:r>
          </w:p>
          <w:p w:rsidR="002F7E47" w:rsidRDefault="002F7E47" w:rsidP="00B434BB">
            <w:pPr>
              <w:ind w:right="648"/>
              <w:rPr>
                <w:rFonts w:ascii="Rockwell" w:hAnsi="Rockwell"/>
                <w:color w:val="0F243E" w:themeColor="text2" w:themeShade="80"/>
                <w:sz w:val="16"/>
              </w:rPr>
            </w:pPr>
            <w:r>
              <w:rPr>
                <w:rFonts w:ascii="Rockwell" w:hAnsi="Rockwell"/>
                <w:color w:val="0F243E" w:themeColor="text2" w:themeShade="80"/>
                <w:sz w:val="16"/>
              </w:rPr>
              <w:t xml:space="preserve">                                    -------------</w:t>
            </w:r>
          </w:p>
          <w:p w:rsidR="002F7E47" w:rsidRDefault="002F7E47" w:rsidP="00B434BB">
            <w:pPr>
              <w:ind w:right="648"/>
              <w:rPr>
                <w:rFonts w:ascii="Rockwell" w:hAnsi="Rockwell"/>
                <w:sz w:val="16"/>
              </w:rPr>
            </w:pPr>
            <w:r>
              <w:rPr>
                <w:rFonts w:ascii="Rockwell" w:hAnsi="Rockwell"/>
                <w:sz w:val="16"/>
              </w:rPr>
              <w:t xml:space="preserve">             DEPARTEMENT DE LOM ET DJEREM</w:t>
            </w:r>
          </w:p>
          <w:p w:rsidR="002F7E47" w:rsidRDefault="002F7E47" w:rsidP="00B434BB">
            <w:pPr>
              <w:ind w:right="648"/>
              <w:rPr>
                <w:rFonts w:ascii="Rockwell" w:hAnsi="Rockwell"/>
                <w:color w:val="0F243E" w:themeColor="text2" w:themeShade="80"/>
                <w:sz w:val="16"/>
              </w:rPr>
            </w:pPr>
            <w:r>
              <w:rPr>
                <w:rFonts w:ascii="Rockwell" w:hAnsi="Rockwell"/>
                <w:color w:val="0F243E" w:themeColor="text2" w:themeShade="80"/>
                <w:sz w:val="16"/>
              </w:rPr>
              <w:t xml:space="preserve">                                    -------------                     </w:t>
            </w:r>
          </w:p>
          <w:p w:rsidR="002F7E47" w:rsidRDefault="002F7E47" w:rsidP="00B434BB">
            <w:pPr>
              <w:ind w:right="648"/>
              <w:rPr>
                <w:rFonts w:ascii="Rockwell" w:hAnsi="Rockwell"/>
                <w:sz w:val="16"/>
              </w:rPr>
            </w:pPr>
            <w:r>
              <w:rPr>
                <w:rFonts w:ascii="Rockwell Extra Bold" w:hAnsi="Rockwell Extra Bold"/>
                <w:sz w:val="16"/>
              </w:rPr>
              <w:t xml:space="preserve">   </w:t>
            </w:r>
            <w:r>
              <w:rPr>
                <w:rFonts w:ascii="Rockwell" w:hAnsi="Rockwell"/>
                <w:sz w:val="16"/>
              </w:rPr>
              <w:t xml:space="preserve"> COMMISSION DEPARTEMENT DES MARCHE</w:t>
            </w:r>
          </w:p>
          <w:p w:rsidR="002F7E47" w:rsidRDefault="002F7E47" w:rsidP="00B434BB">
            <w:pPr>
              <w:ind w:right="648"/>
              <w:rPr>
                <w:rFonts w:ascii="Rockwell" w:hAnsi="Rockwell"/>
                <w:sz w:val="16"/>
              </w:rPr>
            </w:pPr>
            <w:r>
              <w:rPr>
                <w:rFonts w:ascii="Rockwell" w:hAnsi="Rockwell"/>
                <w:sz w:val="16"/>
              </w:rPr>
              <w:t xml:space="preserve">            </w:t>
            </w:r>
          </w:p>
          <w:p w:rsidR="002F7E47" w:rsidRPr="00740642" w:rsidRDefault="002F7E47" w:rsidP="00B434BB">
            <w:pPr>
              <w:ind w:right="648"/>
              <w:rPr>
                <w:rFonts w:ascii="Rockwell" w:hAnsi="Rockwell"/>
                <w:color w:val="0F243E" w:themeColor="text2" w:themeShade="80"/>
                <w:sz w:val="16"/>
              </w:rPr>
            </w:pPr>
            <w:r>
              <w:rPr>
                <w:rFonts w:ascii="Rockwell" w:hAnsi="Rockwell"/>
                <w:sz w:val="14"/>
              </w:rPr>
              <w:t xml:space="preserve">       </w:t>
            </w:r>
          </w:p>
          <w:p w:rsidR="002F7E47" w:rsidRDefault="002F7E47" w:rsidP="00B434BB">
            <w:pPr>
              <w:ind w:right="648"/>
              <w:rPr>
                <w:rFonts w:ascii="Rockwell" w:hAnsi="Rockwell"/>
                <w:color w:val="0F243E" w:themeColor="text2" w:themeShade="80"/>
                <w:sz w:val="16"/>
              </w:rPr>
            </w:pPr>
          </w:p>
          <w:p w:rsidR="002F7E47" w:rsidRPr="005E7F16" w:rsidRDefault="002F7E47" w:rsidP="00B434BB">
            <w:pPr>
              <w:ind w:right="648"/>
              <w:rPr>
                <w:rFonts w:ascii="Rockwell" w:hAnsi="Rockwell"/>
                <w:color w:val="000000"/>
                <w:sz w:val="8"/>
                <w:szCs w:val="12"/>
              </w:rPr>
            </w:pPr>
            <w:r>
              <w:rPr>
                <w:rFonts w:ascii="Rockwell" w:hAnsi="Rockwell"/>
                <w:color w:val="000000"/>
                <w:sz w:val="16"/>
              </w:rPr>
              <w:t xml:space="preserve">        </w:t>
            </w:r>
          </w:p>
        </w:tc>
        <w:tc>
          <w:tcPr>
            <w:tcW w:w="5544" w:type="dxa"/>
          </w:tcPr>
          <w:p w:rsidR="002F7E47" w:rsidRDefault="002F7E47" w:rsidP="00B434BB">
            <w:pPr>
              <w:ind w:left="1656"/>
              <w:rPr>
                <w:rFonts w:ascii="Rockwell" w:hAnsi="Rockwell"/>
                <w:sz w:val="16"/>
                <w:lang w:val="en-GB"/>
              </w:rPr>
            </w:pPr>
            <w:r w:rsidRPr="00C0506C">
              <w:rPr>
                <w:rFonts w:ascii="Rockwell" w:hAnsi="Rockwell"/>
                <w:sz w:val="16"/>
                <w:lang w:val="en-US"/>
              </w:rPr>
              <w:t xml:space="preserve">                     </w:t>
            </w:r>
            <w:r>
              <w:rPr>
                <w:rFonts w:ascii="Rockwell" w:hAnsi="Rockwell"/>
                <w:sz w:val="16"/>
                <w:lang w:val="en-GB"/>
              </w:rPr>
              <w:t>REPUBLIC OF CAMEROON</w:t>
            </w:r>
          </w:p>
          <w:p w:rsidR="002F7E47" w:rsidRDefault="002F7E47" w:rsidP="00B434BB">
            <w:pPr>
              <w:rPr>
                <w:rFonts w:ascii="Rockwell" w:hAnsi="Rockwell"/>
                <w:sz w:val="16"/>
                <w:lang w:val="en-GB"/>
              </w:rPr>
            </w:pPr>
            <w:r>
              <w:rPr>
                <w:rFonts w:ascii="Rockwell" w:hAnsi="Rockwell"/>
                <w:sz w:val="16"/>
                <w:lang w:val="en-GB"/>
              </w:rPr>
              <w:t xml:space="preserve">                                                               Peace – Work – Fatherland</w:t>
            </w:r>
          </w:p>
          <w:p w:rsidR="002F7E47" w:rsidRDefault="002F7E47" w:rsidP="00B434BB">
            <w:pPr>
              <w:ind w:left="1656"/>
              <w:jc w:val="center"/>
              <w:rPr>
                <w:rFonts w:ascii="Rockwell" w:hAnsi="Rockwell"/>
                <w:sz w:val="16"/>
                <w:lang w:val="en-GB"/>
              </w:rPr>
            </w:pPr>
            <w:r>
              <w:rPr>
                <w:rFonts w:ascii="Rockwell" w:hAnsi="Rockwell"/>
                <w:sz w:val="16"/>
                <w:lang w:val="en-GB"/>
              </w:rPr>
              <w:t xml:space="preserve">     -------------</w:t>
            </w:r>
          </w:p>
          <w:p w:rsidR="002F7E47" w:rsidRDefault="002F7E47" w:rsidP="00B434BB">
            <w:pPr>
              <w:ind w:left="1656"/>
              <w:jc w:val="center"/>
              <w:rPr>
                <w:rFonts w:ascii="Rockwell" w:hAnsi="Rockwell"/>
                <w:sz w:val="16"/>
                <w:lang w:val="en-GB"/>
              </w:rPr>
            </w:pPr>
            <w:r>
              <w:rPr>
                <w:rFonts w:ascii="Rockwell" w:hAnsi="Rockwell"/>
                <w:sz w:val="16"/>
                <w:lang w:val="en-GB"/>
              </w:rPr>
              <w:t xml:space="preserve">    EAST REGION</w:t>
            </w:r>
          </w:p>
          <w:p w:rsidR="002F7E47" w:rsidRDefault="002F7E47" w:rsidP="00B434BB">
            <w:pPr>
              <w:ind w:left="1656"/>
              <w:jc w:val="center"/>
              <w:rPr>
                <w:rFonts w:ascii="Rockwell" w:hAnsi="Rockwell"/>
                <w:sz w:val="16"/>
                <w:lang w:val="en-GB"/>
              </w:rPr>
            </w:pPr>
            <w:r>
              <w:rPr>
                <w:rFonts w:ascii="Rockwell" w:hAnsi="Rockwell"/>
                <w:sz w:val="16"/>
                <w:lang w:val="en-GB"/>
              </w:rPr>
              <w:t xml:space="preserve">   -------------</w:t>
            </w:r>
          </w:p>
          <w:p w:rsidR="002F7E47" w:rsidRDefault="002F7E47" w:rsidP="00B434BB">
            <w:pPr>
              <w:ind w:left="1656"/>
              <w:rPr>
                <w:rFonts w:ascii="Rockwell" w:hAnsi="Rockwell"/>
                <w:sz w:val="16"/>
                <w:lang w:val="en-GB"/>
              </w:rPr>
            </w:pPr>
            <w:r>
              <w:rPr>
                <w:rFonts w:ascii="Rockwell" w:hAnsi="Rockwell"/>
                <w:sz w:val="16"/>
                <w:lang w:val="en-GB"/>
              </w:rPr>
              <w:t xml:space="preserve">                  LOM AND DJEREM DIVISION</w:t>
            </w:r>
          </w:p>
          <w:p w:rsidR="002F7E47" w:rsidRDefault="002F7E47" w:rsidP="00B434BB">
            <w:pPr>
              <w:ind w:left="1656"/>
              <w:jc w:val="center"/>
              <w:rPr>
                <w:rFonts w:ascii="Rockwell" w:hAnsi="Rockwell"/>
                <w:sz w:val="16"/>
                <w:lang w:val="en-GB"/>
              </w:rPr>
            </w:pPr>
            <w:r>
              <w:rPr>
                <w:rFonts w:ascii="Rockwell" w:hAnsi="Rockwell"/>
                <w:sz w:val="16"/>
                <w:lang w:val="en-GB"/>
              </w:rPr>
              <w:t xml:space="preserve">   -------------</w:t>
            </w:r>
          </w:p>
          <w:p w:rsidR="002F7E47" w:rsidRDefault="002F7E47" w:rsidP="00B434BB">
            <w:pPr>
              <w:ind w:left="1656"/>
              <w:jc w:val="center"/>
              <w:rPr>
                <w:rFonts w:ascii="Rockwell" w:hAnsi="Rockwell"/>
                <w:sz w:val="16"/>
                <w:lang w:val="en-GB"/>
              </w:rPr>
            </w:pPr>
            <w:r>
              <w:rPr>
                <w:rFonts w:ascii="Rockwell" w:hAnsi="Rockwell"/>
                <w:sz w:val="16"/>
                <w:lang w:val="en-GB"/>
              </w:rPr>
              <w:t xml:space="preserve">DIVISION TENDER’S BOARD </w:t>
            </w:r>
          </w:p>
          <w:p w:rsidR="002F7E47" w:rsidRPr="000F4682" w:rsidRDefault="002F7E47" w:rsidP="00B434BB">
            <w:pPr>
              <w:ind w:left="1656"/>
              <w:jc w:val="center"/>
              <w:rPr>
                <w:rFonts w:ascii="Rockwell" w:hAnsi="Rockwell"/>
                <w:sz w:val="16"/>
                <w:lang w:val="en-GB"/>
              </w:rPr>
            </w:pPr>
            <w:r>
              <w:rPr>
                <w:rFonts w:ascii="Rockwell" w:hAnsi="Rockwell"/>
                <w:sz w:val="16"/>
                <w:lang w:val="en-GB"/>
              </w:rPr>
              <w:t xml:space="preserve">                    </w:t>
            </w:r>
          </w:p>
          <w:p w:rsidR="002F7E47" w:rsidRPr="000F4682" w:rsidRDefault="002F7E47" w:rsidP="00B434BB">
            <w:pPr>
              <w:ind w:left="1656"/>
              <w:jc w:val="center"/>
              <w:rPr>
                <w:rFonts w:ascii="Rockwell" w:hAnsi="Rockwell"/>
                <w:sz w:val="16"/>
                <w:lang w:val="en-GB"/>
              </w:rPr>
            </w:pPr>
          </w:p>
        </w:tc>
      </w:tr>
    </w:tbl>
    <w:p w:rsidR="002F7E47" w:rsidRPr="00A11183" w:rsidRDefault="002F7E47" w:rsidP="002F7E4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jc w:val="center"/>
        <w:rPr>
          <w:rFonts w:ascii="inherit" w:hAnsi="inherit" w:cs="Courier New"/>
          <w:color w:val="1F1F1F"/>
          <w:sz w:val="24"/>
          <w:szCs w:val="42"/>
          <w:lang w:val="en"/>
        </w:rPr>
      </w:pPr>
      <w:r w:rsidRPr="00A11183">
        <w:rPr>
          <w:rFonts w:ascii="inherit" w:hAnsi="inherit" w:cs="Courier New"/>
          <w:color w:val="1F1F1F"/>
          <w:sz w:val="24"/>
          <w:szCs w:val="42"/>
          <w:lang w:val="en"/>
        </w:rPr>
        <w:t>DEPARTMENTAL PROCUREMENT COMMISSION</w:t>
      </w:r>
    </w:p>
    <w:p w:rsidR="002F7E47" w:rsidRPr="00A11183" w:rsidRDefault="002F7E47" w:rsidP="002F7E4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jc w:val="center"/>
        <w:rPr>
          <w:rFonts w:ascii="inherit" w:hAnsi="inherit" w:cs="Courier New"/>
          <w:color w:val="1F1F1F"/>
          <w:sz w:val="24"/>
          <w:szCs w:val="42"/>
        </w:rPr>
      </w:pPr>
      <w:r w:rsidRPr="00A11183">
        <w:rPr>
          <w:rFonts w:ascii="inherit" w:hAnsi="inherit" w:cs="Courier New"/>
          <w:color w:val="1F1F1F"/>
          <w:sz w:val="24"/>
          <w:szCs w:val="42"/>
          <w:lang w:val="en"/>
        </w:rPr>
        <w:t>NOTICE OF OPEN NATIONAL INVITATION TO TENDER</w:t>
      </w:r>
      <w:r>
        <w:rPr>
          <w:rFonts w:ascii="inherit" w:hAnsi="inherit" w:cs="Courier New"/>
          <w:color w:val="1F1F1F"/>
          <w:sz w:val="24"/>
          <w:szCs w:val="42"/>
          <w:lang w:val="en"/>
        </w:rPr>
        <w:t xml:space="preserve"> No. </w:t>
      </w:r>
      <w:r w:rsidRPr="00A11183">
        <w:rPr>
          <w:rFonts w:ascii="inherit" w:hAnsi="inherit" w:cs="Courier New"/>
          <w:color w:val="1F1F1F"/>
          <w:sz w:val="24"/>
          <w:szCs w:val="42"/>
          <w:lang w:val="en"/>
        </w:rPr>
        <w:t>01/AONO/B15/SIGAMP/CDPM/LD/2026 OF 23/03/2026 FOR THE CONSTRUCTION OF A BUILDING WITH A CAPACITY OF 400 PLACES AT THE BERTOUA CENTRAL PRISON, EASTERN REGION</w:t>
      </w:r>
    </w:p>
    <w:p w:rsidR="002F7E47" w:rsidRPr="00786EF9" w:rsidRDefault="002F7E47" w:rsidP="002F7E47">
      <w:pPr>
        <w:rPr>
          <w:rFonts w:ascii="Arial Narrow" w:eastAsia="Arial Unicode MS" w:hAnsi="Arial Narrow"/>
          <w:iCs/>
          <w:sz w:val="22"/>
          <w:szCs w:val="22"/>
          <w:u w:val="single"/>
        </w:rPr>
      </w:pPr>
    </w:p>
    <w:p w:rsidR="002F7E47" w:rsidRPr="002F7E47" w:rsidRDefault="002F7E47" w:rsidP="002F7E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jc w:val="center"/>
        <w:rPr>
          <w:rFonts w:ascii="inherit" w:hAnsi="inherit" w:cs="Courier New"/>
          <w:color w:val="1F1F1F"/>
          <w:sz w:val="26"/>
          <w:szCs w:val="42"/>
        </w:rPr>
      </w:pPr>
      <w:r w:rsidRPr="002F7E47">
        <w:rPr>
          <w:rFonts w:ascii="inherit" w:hAnsi="inherit" w:cs="Courier New"/>
          <w:color w:val="1F1F1F"/>
          <w:sz w:val="26"/>
          <w:szCs w:val="42"/>
          <w:lang w:val="en"/>
        </w:rPr>
        <w:t>Funding: PUBLIC INVESTMENT BUDGET (PIB) - Fiscal Year 2026</w:t>
      </w:r>
    </w:p>
    <w:p w:rsidR="002F7E47" w:rsidRPr="00094F54" w:rsidRDefault="002F7E47" w:rsidP="002F7E47">
      <w:pPr>
        <w:jc w:val="center"/>
        <w:rPr>
          <w:rFonts w:ascii="Arial Narrow" w:eastAsia="Arial Unicode MS" w:hAnsi="Arial Narrow"/>
          <w:b/>
          <w:sz w:val="14"/>
        </w:rPr>
      </w:pPr>
    </w:p>
    <w:p w:rsidR="002F7E47" w:rsidRPr="00A11183" w:rsidRDefault="002F7E47" w:rsidP="00667A31">
      <w:pPr>
        <w:pStyle w:val="Paragraphedeliste"/>
        <w:numPr>
          <w:ilvl w:val="3"/>
          <w:numId w:val="59"/>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ind w:left="2966" w:hanging="555"/>
        <w:rPr>
          <w:rFonts w:ascii="inherit" w:hAnsi="inherit" w:cs="Courier New"/>
          <w:color w:val="1F1F1F"/>
          <w:szCs w:val="42"/>
          <w:lang w:val="en"/>
        </w:rPr>
      </w:pPr>
      <w:r w:rsidRPr="00A11183">
        <w:rPr>
          <w:rFonts w:ascii="inherit" w:hAnsi="inherit" w:cs="Courier New"/>
          <w:color w:val="1F1F1F"/>
          <w:szCs w:val="42"/>
          <w:lang w:val="en"/>
        </w:rPr>
        <w:t>SUBJECT OF THE INVITATION TO TENDER</w:t>
      </w:r>
    </w:p>
    <w:p w:rsidR="002F7E47" w:rsidRPr="00A11183" w:rsidRDefault="002F7E47" w:rsidP="002F7E47">
      <w:pPr>
        <w:pStyle w:val="Paragraphedeliste"/>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rFonts w:ascii="inherit" w:hAnsi="inherit" w:cs="Courier New"/>
          <w:color w:val="1F1F1F"/>
          <w:szCs w:val="42"/>
        </w:rPr>
      </w:pPr>
      <w:r w:rsidRPr="00A11183">
        <w:rPr>
          <w:rFonts w:ascii="inherit" w:hAnsi="inherit" w:cs="Courier New"/>
          <w:color w:val="1F1F1F"/>
          <w:szCs w:val="42"/>
          <w:lang w:val="en"/>
        </w:rPr>
        <w:t xml:space="preserve">The Prefect of the Department of </w:t>
      </w:r>
      <w:proofErr w:type="spellStart"/>
      <w:r w:rsidRPr="00A11183">
        <w:rPr>
          <w:rFonts w:ascii="inherit" w:hAnsi="inherit" w:cs="Courier New"/>
          <w:color w:val="1F1F1F"/>
          <w:szCs w:val="42"/>
          <w:lang w:val="en"/>
        </w:rPr>
        <w:t>Lom</w:t>
      </w:r>
      <w:proofErr w:type="spellEnd"/>
      <w:r w:rsidRPr="00A11183">
        <w:rPr>
          <w:rFonts w:ascii="inherit" w:hAnsi="inherit" w:cs="Courier New"/>
          <w:color w:val="1F1F1F"/>
          <w:szCs w:val="42"/>
          <w:lang w:val="en"/>
        </w:rPr>
        <w:t xml:space="preserve"> and </w:t>
      </w:r>
      <w:proofErr w:type="spellStart"/>
      <w:r w:rsidRPr="00A11183">
        <w:rPr>
          <w:rFonts w:ascii="inherit" w:hAnsi="inherit" w:cs="Courier New"/>
          <w:color w:val="1F1F1F"/>
          <w:szCs w:val="42"/>
          <w:lang w:val="en"/>
        </w:rPr>
        <w:t>Djerem</w:t>
      </w:r>
      <w:proofErr w:type="spellEnd"/>
      <w:r w:rsidRPr="00A11183">
        <w:rPr>
          <w:rFonts w:ascii="inherit" w:hAnsi="inherit" w:cs="Courier New"/>
          <w:color w:val="1F1F1F"/>
          <w:szCs w:val="42"/>
          <w:lang w:val="en"/>
        </w:rPr>
        <w:t xml:space="preserve">, Contracting Authority, launches an Open National Invitation to Tender for the execution of the construction works of a building with a capacity of 400 places at the Central Prison of </w:t>
      </w:r>
      <w:proofErr w:type="spellStart"/>
      <w:r w:rsidRPr="00A11183">
        <w:rPr>
          <w:rFonts w:ascii="inherit" w:hAnsi="inherit" w:cs="Courier New"/>
          <w:color w:val="1F1F1F"/>
          <w:szCs w:val="42"/>
          <w:lang w:val="en"/>
        </w:rPr>
        <w:t>Bertoua</w:t>
      </w:r>
      <w:proofErr w:type="spellEnd"/>
      <w:r w:rsidRPr="00A11183">
        <w:rPr>
          <w:rFonts w:ascii="inherit" w:hAnsi="inherit" w:cs="Courier New"/>
          <w:color w:val="1F1F1F"/>
          <w:szCs w:val="42"/>
          <w:lang w:val="en"/>
        </w:rPr>
        <w:t xml:space="preserve">, Department of </w:t>
      </w:r>
      <w:proofErr w:type="spellStart"/>
      <w:r w:rsidRPr="00A11183">
        <w:rPr>
          <w:rFonts w:ascii="inherit" w:hAnsi="inherit" w:cs="Courier New"/>
          <w:color w:val="1F1F1F"/>
          <w:szCs w:val="42"/>
          <w:lang w:val="en"/>
        </w:rPr>
        <w:t>Lom</w:t>
      </w:r>
      <w:proofErr w:type="spellEnd"/>
      <w:r w:rsidRPr="00A11183">
        <w:rPr>
          <w:rFonts w:ascii="inherit" w:hAnsi="inherit" w:cs="Courier New"/>
          <w:color w:val="1F1F1F"/>
          <w:szCs w:val="42"/>
          <w:lang w:val="en"/>
        </w:rPr>
        <w:t xml:space="preserve"> and </w:t>
      </w:r>
      <w:proofErr w:type="spellStart"/>
      <w:r w:rsidRPr="00A11183">
        <w:rPr>
          <w:rFonts w:ascii="inherit" w:hAnsi="inherit" w:cs="Courier New"/>
          <w:color w:val="1F1F1F"/>
          <w:szCs w:val="42"/>
          <w:lang w:val="en"/>
        </w:rPr>
        <w:t>Djerem</w:t>
      </w:r>
      <w:proofErr w:type="spellEnd"/>
      <w:r w:rsidRPr="00A11183">
        <w:rPr>
          <w:rFonts w:ascii="inherit" w:hAnsi="inherit" w:cs="Courier New"/>
          <w:color w:val="1F1F1F"/>
          <w:szCs w:val="42"/>
          <w:lang w:val="en"/>
        </w:rPr>
        <w:t>, East Region</w:t>
      </w:r>
    </w:p>
    <w:p w:rsidR="002F7E47" w:rsidRPr="00BD210D" w:rsidRDefault="002F7E47" w:rsidP="00667A31">
      <w:pPr>
        <w:pStyle w:val="Paragraphedeliste"/>
        <w:numPr>
          <w:ilvl w:val="3"/>
          <w:numId w:val="59"/>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966" w:hanging="555"/>
        <w:rPr>
          <w:rFonts w:ascii="inherit" w:hAnsi="inherit" w:cs="Courier New"/>
          <w:color w:val="1F1F1F"/>
          <w:szCs w:val="42"/>
        </w:rPr>
      </w:pPr>
      <w:r w:rsidRPr="00BD210D">
        <w:rPr>
          <w:rFonts w:ascii="inherit" w:hAnsi="inherit" w:cs="Courier New"/>
          <w:color w:val="1F1F1F"/>
          <w:szCs w:val="42"/>
          <w:lang w:val="en"/>
        </w:rPr>
        <w:t>SCOPE OF WORK</w:t>
      </w:r>
    </w:p>
    <w:p w:rsidR="002F7E47" w:rsidRPr="00BD210D" w:rsidRDefault="002F7E47" w:rsidP="002F7E4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24"/>
          <w:szCs w:val="42"/>
        </w:rPr>
      </w:pPr>
      <w:r w:rsidRPr="00BD210D">
        <w:rPr>
          <w:rFonts w:ascii="inherit" w:hAnsi="inherit" w:cs="Courier New"/>
          <w:color w:val="1F1F1F"/>
          <w:sz w:val="24"/>
          <w:szCs w:val="42"/>
          <w:lang w:val="en"/>
        </w:rPr>
        <w:t>The work to be carried out includes:</w:t>
      </w:r>
    </w:p>
    <w:p w:rsidR="002F7E47" w:rsidRPr="00BD210D" w:rsidRDefault="002F7E47" w:rsidP="002F7E4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24"/>
          <w:szCs w:val="42"/>
          <w:lang w:val="en"/>
        </w:rPr>
      </w:pPr>
      <w:r w:rsidRPr="00BD210D">
        <w:rPr>
          <w:rFonts w:ascii="inherit" w:hAnsi="inherit" w:cs="Courier New"/>
          <w:color w:val="1F1F1F"/>
          <w:sz w:val="24"/>
          <w:szCs w:val="42"/>
          <w:lang w:val="en"/>
        </w:rPr>
        <w:t>Lot 100: Preparatory work - Studies;</w:t>
      </w:r>
    </w:p>
    <w:p w:rsidR="002F7E47" w:rsidRPr="006B3938" w:rsidRDefault="002F7E47" w:rsidP="002F7E4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24"/>
          <w:szCs w:val="42"/>
        </w:rPr>
      </w:pPr>
      <w:r w:rsidRPr="00BD210D">
        <w:rPr>
          <w:rFonts w:ascii="inherit" w:hAnsi="inherit" w:cs="Courier New"/>
          <w:color w:val="1F1F1F"/>
          <w:sz w:val="24"/>
          <w:szCs w:val="42"/>
          <w:lang w:val="en"/>
        </w:rPr>
        <w:t>Lot 200: Earthworks;</w:t>
      </w:r>
    </w:p>
    <w:p w:rsidR="002F7E47" w:rsidRPr="00BD210D" w:rsidRDefault="002F7E47" w:rsidP="002F7E4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24"/>
          <w:szCs w:val="42"/>
          <w:lang w:val="en"/>
        </w:rPr>
      </w:pPr>
      <w:r w:rsidRPr="00BD210D">
        <w:rPr>
          <w:rFonts w:ascii="inherit" w:hAnsi="inherit" w:cs="Courier New"/>
          <w:color w:val="1F1F1F"/>
          <w:sz w:val="24"/>
          <w:szCs w:val="42"/>
          <w:lang w:val="en"/>
        </w:rPr>
        <w:t>Lot 300: Foundations;</w:t>
      </w:r>
    </w:p>
    <w:p w:rsidR="002F7E47" w:rsidRPr="00BD210D" w:rsidRDefault="002F7E47" w:rsidP="002F7E4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24"/>
          <w:szCs w:val="42"/>
          <w:lang w:val="en"/>
        </w:rPr>
      </w:pPr>
      <w:r w:rsidRPr="00BD210D">
        <w:rPr>
          <w:rFonts w:ascii="inherit" w:hAnsi="inherit" w:cs="Courier New"/>
          <w:color w:val="1F1F1F"/>
          <w:sz w:val="24"/>
          <w:szCs w:val="42"/>
          <w:lang w:val="en"/>
        </w:rPr>
        <w:t>Lot 400: Masonry and Elevations;</w:t>
      </w:r>
    </w:p>
    <w:p w:rsidR="002F7E47" w:rsidRPr="00BD210D" w:rsidRDefault="002F7E47" w:rsidP="002F7E4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24"/>
          <w:szCs w:val="42"/>
          <w:lang w:val="en"/>
        </w:rPr>
      </w:pPr>
      <w:r w:rsidRPr="00BD210D">
        <w:rPr>
          <w:rFonts w:ascii="inherit" w:hAnsi="inherit" w:cs="Courier New"/>
          <w:color w:val="1F1F1F"/>
          <w:sz w:val="24"/>
          <w:szCs w:val="42"/>
          <w:lang w:val="en"/>
        </w:rPr>
        <w:t>Lot 500: Framing, Roofing, and Ceilings;</w:t>
      </w:r>
    </w:p>
    <w:p w:rsidR="002F7E47" w:rsidRPr="00BD210D" w:rsidRDefault="002F7E47" w:rsidP="002F7E4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24"/>
          <w:szCs w:val="42"/>
          <w:lang w:val="en"/>
        </w:rPr>
      </w:pPr>
      <w:r w:rsidRPr="00BD210D">
        <w:rPr>
          <w:rFonts w:ascii="inherit" w:hAnsi="inherit" w:cs="Courier New"/>
          <w:color w:val="1F1F1F"/>
          <w:sz w:val="24"/>
          <w:szCs w:val="42"/>
          <w:lang w:val="en"/>
        </w:rPr>
        <w:t>Lot 600: Wood and Metal Joinery;</w:t>
      </w:r>
    </w:p>
    <w:p w:rsidR="002F7E47" w:rsidRPr="00BD210D" w:rsidRDefault="002F7E47" w:rsidP="002F7E4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24"/>
          <w:szCs w:val="42"/>
          <w:lang w:val="en"/>
        </w:rPr>
      </w:pPr>
      <w:r w:rsidRPr="00BD210D">
        <w:rPr>
          <w:rFonts w:ascii="inherit" w:hAnsi="inherit" w:cs="Courier New"/>
          <w:color w:val="1F1F1F"/>
          <w:sz w:val="24"/>
          <w:szCs w:val="42"/>
          <w:lang w:val="en"/>
        </w:rPr>
        <w:t>Lot 700: Electrical Work;</w:t>
      </w:r>
    </w:p>
    <w:p w:rsidR="002F7E47" w:rsidRPr="00BD210D" w:rsidRDefault="002F7E47" w:rsidP="002F7E4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24"/>
          <w:szCs w:val="42"/>
          <w:lang w:val="en"/>
        </w:rPr>
      </w:pPr>
      <w:r w:rsidRPr="00BD210D">
        <w:rPr>
          <w:rFonts w:ascii="inherit" w:hAnsi="inherit" w:cs="Courier New"/>
          <w:color w:val="1F1F1F"/>
          <w:sz w:val="24"/>
          <w:szCs w:val="42"/>
          <w:lang w:val="en"/>
        </w:rPr>
        <w:t>Lot 800: Plumbing;</w:t>
      </w:r>
    </w:p>
    <w:p w:rsidR="002F7E47" w:rsidRDefault="002F7E47" w:rsidP="002F7E47">
      <w:pPr>
        <w:pStyle w:val="Paragraphedeliste"/>
        <w:spacing w:before="120"/>
        <w:ind w:left="3141"/>
        <w:rPr>
          <w:rFonts w:ascii="Arial Narrow" w:eastAsia="Arial Unicode MS" w:hAnsi="Arial Narrow"/>
          <w:b/>
          <w:sz w:val="22"/>
          <w:szCs w:val="22"/>
        </w:rPr>
      </w:pPr>
    </w:p>
    <w:p w:rsidR="002F7E47" w:rsidRPr="00BD210D" w:rsidRDefault="002F7E47" w:rsidP="002F7E47">
      <w:pPr>
        <w:pStyle w:val="Paragraphedeliste"/>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rFonts w:ascii="inherit" w:hAnsi="inherit" w:cs="Courier New"/>
          <w:color w:val="1F1F1F"/>
          <w:lang w:val="en"/>
        </w:rPr>
      </w:pPr>
      <w:r w:rsidRPr="00BD210D">
        <w:rPr>
          <w:rFonts w:ascii="inherit" w:hAnsi="inherit" w:cs="Courier New"/>
          <w:color w:val="1F1F1F"/>
          <w:lang w:val="en"/>
        </w:rPr>
        <w:t>03- WORKS ALLOTMENT</w:t>
      </w:r>
    </w:p>
    <w:p w:rsidR="002F7E47" w:rsidRPr="00BD210D" w:rsidRDefault="002F7E47" w:rsidP="002F7E47">
      <w:pPr>
        <w:pStyle w:val="Paragraphedeliste"/>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rFonts w:ascii="inherit" w:hAnsi="inherit" w:cs="Courier New"/>
          <w:color w:val="1F1F1F"/>
        </w:rPr>
      </w:pPr>
      <w:r w:rsidRPr="00BD210D">
        <w:rPr>
          <w:rFonts w:ascii="inherit" w:hAnsi="inherit" w:cs="Courier New"/>
          <w:color w:val="1F1F1F"/>
          <w:lang w:val="en"/>
        </w:rPr>
        <w:t>The works are subdivided into a single lot:</w:t>
      </w:r>
    </w:p>
    <w:p w:rsidR="002F7E47" w:rsidRPr="00BD210D" w:rsidRDefault="002F7E47" w:rsidP="002F7E47">
      <w:pPr>
        <w:rPr>
          <w:rFonts w:ascii="Tahoma" w:eastAsia="Arial Unicode MS" w:hAnsi="Tahoma" w:cs="Tahoma"/>
          <w:b/>
          <w:sz w:val="24"/>
          <w:szCs w:val="24"/>
        </w:rPr>
      </w:pPr>
      <w:r>
        <w:rPr>
          <w:rFonts w:ascii="inherit" w:hAnsi="inherit" w:cs="Courier New"/>
          <w:color w:val="1F1F1F"/>
          <w:sz w:val="24"/>
          <w:szCs w:val="24"/>
          <w:lang w:val="en"/>
        </w:rPr>
        <w:t xml:space="preserve">04- </w:t>
      </w:r>
      <w:r w:rsidRPr="00BD210D">
        <w:rPr>
          <w:rFonts w:ascii="inherit" w:hAnsi="inherit" w:cs="Courier New"/>
          <w:color w:val="1F1F1F"/>
          <w:sz w:val="24"/>
          <w:szCs w:val="24"/>
          <w:lang w:val="en"/>
        </w:rPr>
        <w:t>ESTIMATED COST OF WORKS</w:t>
      </w:r>
      <w:r w:rsidRPr="00BD210D">
        <w:rPr>
          <w:rFonts w:ascii="Tahoma" w:eastAsia="Arial Unicode MS" w:hAnsi="Tahoma" w:cs="Tahoma"/>
          <w:b/>
          <w:sz w:val="24"/>
          <w:szCs w:val="24"/>
        </w:rPr>
        <w:t>:</w:t>
      </w:r>
    </w:p>
    <w:p w:rsidR="002F7E47" w:rsidRPr="00BD210D" w:rsidRDefault="002F7E47" w:rsidP="002F7E47">
      <w:pPr>
        <w:pStyle w:val="Paragraphedeliste"/>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rFonts w:ascii="inherit" w:hAnsi="inherit" w:cs="Courier New"/>
          <w:color w:val="1F1F1F"/>
          <w:lang w:val="en"/>
        </w:rPr>
      </w:pPr>
      <w:r w:rsidRPr="00BD210D">
        <w:rPr>
          <w:rFonts w:ascii="inherit" w:hAnsi="inherit" w:cs="Courier New"/>
          <w:color w:val="1F1F1F"/>
          <w:lang w:val="en"/>
        </w:rPr>
        <w:t>The estimated cost of the operation following the preliminary studies is:</w:t>
      </w:r>
    </w:p>
    <w:p w:rsidR="002F7E47" w:rsidRPr="006053FD" w:rsidRDefault="002F7E47" w:rsidP="002F7E47">
      <w:pPr>
        <w:rPr>
          <w:rFonts w:ascii="Tahoma" w:eastAsia="Arial Unicode MS" w:hAnsi="Tahoma" w:cs="Tahoma"/>
          <w:sz w:val="8"/>
        </w:rPr>
      </w:pPr>
    </w:p>
    <w:tbl>
      <w:tblPr>
        <w:tblW w:w="10700" w:type="dxa"/>
        <w:jc w:val="center"/>
        <w:tblInd w:w="-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6"/>
        <w:gridCol w:w="6253"/>
        <w:gridCol w:w="2961"/>
      </w:tblGrid>
      <w:tr w:rsidR="002F7E47" w:rsidRPr="006053FD" w:rsidTr="00B434BB">
        <w:trPr>
          <w:trHeight w:val="454"/>
          <w:jc w:val="center"/>
        </w:trPr>
        <w:tc>
          <w:tcPr>
            <w:tcW w:w="1486" w:type="dxa"/>
            <w:shd w:val="clear" w:color="auto" w:fill="auto"/>
            <w:vAlign w:val="center"/>
          </w:tcPr>
          <w:p w:rsidR="002F7E47" w:rsidRPr="00BD210D" w:rsidRDefault="002F7E47" w:rsidP="00B434BB">
            <w:pPr>
              <w:jc w:val="center"/>
              <w:rPr>
                <w:rFonts w:ascii="Tahoma" w:eastAsia="Arial Unicode MS" w:hAnsi="Tahoma" w:cs="Tahoma"/>
                <w:b/>
                <w:sz w:val="24"/>
                <w:szCs w:val="22"/>
              </w:rPr>
            </w:pPr>
            <w:r w:rsidRPr="00BD210D">
              <w:rPr>
                <w:rFonts w:ascii="inherit" w:hAnsi="inherit" w:cs="Courier New"/>
                <w:color w:val="1F1F1F"/>
                <w:sz w:val="24"/>
                <w:szCs w:val="42"/>
                <w:lang w:val="en"/>
              </w:rPr>
              <w:t>Lot No</w:t>
            </w:r>
          </w:p>
        </w:tc>
        <w:tc>
          <w:tcPr>
            <w:tcW w:w="6253" w:type="dxa"/>
            <w:shd w:val="clear" w:color="auto" w:fill="auto"/>
            <w:vAlign w:val="center"/>
          </w:tcPr>
          <w:p w:rsidR="002F7E47" w:rsidRPr="00BD210D" w:rsidRDefault="002F7E47" w:rsidP="00B434BB">
            <w:pPr>
              <w:jc w:val="center"/>
              <w:rPr>
                <w:rFonts w:ascii="Tahoma" w:eastAsia="Arial Unicode MS" w:hAnsi="Tahoma" w:cs="Tahoma"/>
                <w:b/>
                <w:sz w:val="24"/>
                <w:szCs w:val="22"/>
              </w:rPr>
            </w:pPr>
            <w:r w:rsidRPr="00BD210D">
              <w:rPr>
                <w:rFonts w:ascii="inherit" w:hAnsi="inherit" w:cs="Courier New"/>
                <w:color w:val="1F1F1F"/>
                <w:sz w:val="24"/>
                <w:szCs w:val="42"/>
                <w:lang w:val="en"/>
              </w:rPr>
              <w:t xml:space="preserve">Project Title </w:t>
            </w:r>
          </w:p>
        </w:tc>
        <w:tc>
          <w:tcPr>
            <w:tcW w:w="2961" w:type="dxa"/>
            <w:shd w:val="clear" w:color="auto" w:fill="auto"/>
            <w:vAlign w:val="center"/>
          </w:tcPr>
          <w:p w:rsidR="002F7E47" w:rsidRPr="00BD210D" w:rsidRDefault="002F7E47" w:rsidP="00B434BB">
            <w:pPr>
              <w:jc w:val="center"/>
              <w:rPr>
                <w:rFonts w:ascii="Tahoma" w:eastAsia="Arial Unicode MS" w:hAnsi="Tahoma" w:cs="Tahoma"/>
                <w:b/>
                <w:sz w:val="24"/>
                <w:szCs w:val="22"/>
              </w:rPr>
            </w:pPr>
            <w:r w:rsidRPr="00BD210D">
              <w:rPr>
                <w:rFonts w:ascii="inherit" w:hAnsi="inherit" w:cs="Courier New"/>
                <w:color w:val="1F1F1F"/>
                <w:sz w:val="24"/>
                <w:szCs w:val="42"/>
                <w:lang w:val="en"/>
              </w:rPr>
              <w:t>Estimated Cost</w:t>
            </w:r>
          </w:p>
        </w:tc>
      </w:tr>
      <w:tr w:rsidR="002F7E47" w:rsidRPr="006053FD" w:rsidTr="00B434BB">
        <w:trPr>
          <w:trHeight w:val="1333"/>
          <w:jc w:val="center"/>
        </w:trPr>
        <w:tc>
          <w:tcPr>
            <w:tcW w:w="1486" w:type="dxa"/>
            <w:shd w:val="clear" w:color="auto" w:fill="auto"/>
            <w:vAlign w:val="center"/>
          </w:tcPr>
          <w:p w:rsidR="002F7E47" w:rsidRPr="00BD210D" w:rsidRDefault="002F7E47" w:rsidP="00B434BB">
            <w:pPr>
              <w:jc w:val="center"/>
              <w:rPr>
                <w:rFonts w:ascii="Tahoma" w:hAnsi="Tahoma" w:cs="Tahoma"/>
                <w:b/>
                <w:bCs/>
                <w:sz w:val="24"/>
                <w:szCs w:val="22"/>
              </w:rPr>
            </w:pPr>
            <w:r w:rsidRPr="00BD210D">
              <w:rPr>
                <w:rFonts w:ascii="inherit" w:hAnsi="inherit" w:cs="Courier New"/>
                <w:color w:val="1F1F1F"/>
                <w:sz w:val="24"/>
                <w:szCs w:val="42"/>
                <w:lang w:val="en"/>
              </w:rPr>
              <w:t>Single project</w:t>
            </w:r>
          </w:p>
        </w:tc>
        <w:tc>
          <w:tcPr>
            <w:tcW w:w="6253" w:type="dxa"/>
            <w:shd w:val="clear" w:color="auto" w:fill="auto"/>
            <w:vAlign w:val="center"/>
          </w:tcPr>
          <w:p w:rsidR="002F7E47" w:rsidRPr="00BD210D" w:rsidRDefault="002F7E47" w:rsidP="00B434B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24"/>
                <w:szCs w:val="42"/>
                <w:lang w:val="en"/>
              </w:rPr>
            </w:pPr>
            <w:r w:rsidRPr="00BD210D">
              <w:rPr>
                <w:rFonts w:ascii="Arial Narrow" w:eastAsia="Arial Unicode MS" w:hAnsi="Arial Narrow"/>
                <w:b/>
                <w:sz w:val="24"/>
                <w:szCs w:val="22"/>
              </w:rPr>
              <w:t xml:space="preserve"> </w:t>
            </w:r>
            <w:r w:rsidRPr="00BD210D">
              <w:rPr>
                <w:rFonts w:ascii="inherit" w:hAnsi="inherit" w:cs="Courier New"/>
                <w:color w:val="1F1F1F"/>
                <w:sz w:val="24"/>
                <w:szCs w:val="42"/>
                <w:lang w:val="en"/>
              </w:rPr>
              <w:t xml:space="preserve">Construction of a 400-bed building at </w:t>
            </w:r>
            <w:proofErr w:type="spellStart"/>
            <w:r w:rsidRPr="00BD210D">
              <w:rPr>
                <w:rFonts w:ascii="inherit" w:hAnsi="inherit" w:cs="Courier New"/>
                <w:color w:val="1F1F1F"/>
                <w:sz w:val="24"/>
                <w:szCs w:val="42"/>
                <w:lang w:val="en"/>
              </w:rPr>
              <w:t>Bertoua</w:t>
            </w:r>
            <w:proofErr w:type="spellEnd"/>
            <w:r w:rsidRPr="00BD210D">
              <w:rPr>
                <w:rFonts w:ascii="inherit" w:hAnsi="inherit" w:cs="Courier New"/>
                <w:color w:val="1F1F1F"/>
                <w:sz w:val="24"/>
                <w:szCs w:val="42"/>
                <w:lang w:val="en"/>
              </w:rPr>
              <w:t xml:space="preserve"> Central Prison 75,300,000 CFA francs</w:t>
            </w:r>
          </w:p>
          <w:p w:rsidR="002F7E47" w:rsidRPr="00BD210D" w:rsidRDefault="002F7E47" w:rsidP="00B434BB">
            <w:pPr>
              <w:rPr>
                <w:rFonts w:ascii="Tahoma" w:eastAsia="Arial Unicode MS" w:hAnsi="Tahoma" w:cs="Tahoma"/>
                <w:sz w:val="24"/>
                <w:szCs w:val="22"/>
              </w:rPr>
            </w:pPr>
          </w:p>
        </w:tc>
        <w:tc>
          <w:tcPr>
            <w:tcW w:w="2961" w:type="dxa"/>
            <w:shd w:val="clear" w:color="auto" w:fill="auto"/>
            <w:vAlign w:val="center"/>
          </w:tcPr>
          <w:p w:rsidR="002F7E47" w:rsidRPr="00BD210D" w:rsidRDefault="002F7E47" w:rsidP="00B434B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24"/>
                <w:szCs w:val="42"/>
                <w:lang w:val="en"/>
              </w:rPr>
            </w:pPr>
            <w:r w:rsidRPr="00BD210D">
              <w:rPr>
                <w:rFonts w:ascii="inherit" w:hAnsi="inherit" w:cs="Courier New"/>
                <w:color w:val="1F1F1F"/>
                <w:sz w:val="24"/>
                <w:szCs w:val="42"/>
                <w:lang w:val="en"/>
              </w:rPr>
              <w:t>75,300,000 CFA francs</w:t>
            </w:r>
          </w:p>
          <w:p w:rsidR="002F7E47" w:rsidRPr="00BD210D" w:rsidRDefault="002F7E47" w:rsidP="00B434BB">
            <w:pPr>
              <w:jc w:val="center"/>
              <w:rPr>
                <w:rFonts w:ascii="Tahoma" w:hAnsi="Tahoma" w:cs="Tahoma"/>
                <w:sz w:val="24"/>
                <w:szCs w:val="22"/>
              </w:rPr>
            </w:pPr>
          </w:p>
        </w:tc>
      </w:tr>
      <w:tr w:rsidR="002F7E47" w:rsidRPr="006053FD" w:rsidTr="002F7E47">
        <w:trPr>
          <w:trHeight w:val="374"/>
          <w:jc w:val="center"/>
        </w:trPr>
        <w:tc>
          <w:tcPr>
            <w:tcW w:w="1486" w:type="dxa"/>
            <w:shd w:val="clear" w:color="auto" w:fill="auto"/>
            <w:vAlign w:val="center"/>
          </w:tcPr>
          <w:p w:rsidR="002F7E47" w:rsidRPr="00BD210D" w:rsidRDefault="002F7E47" w:rsidP="00B434BB">
            <w:pPr>
              <w:jc w:val="center"/>
              <w:rPr>
                <w:rFonts w:ascii="Tahoma" w:hAnsi="Tahoma" w:cs="Tahoma"/>
                <w:sz w:val="24"/>
              </w:rPr>
            </w:pPr>
          </w:p>
        </w:tc>
        <w:tc>
          <w:tcPr>
            <w:tcW w:w="9214" w:type="dxa"/>
            <w:gridSpan w:val="2"/>
            <w:shd w:val="clear" w:color="auto" w:fill="auto"/>
            <w:vAlign w:val="center"/>
          </w:tcPr>
          <w:p w:rsidR="002F7E47" w:rsidRPr="006B3938" w:rsidRDefault="002F7E47" w:rsidP="00B434B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24"/>
                <w:szCs w:val="42"/>
              </w:rPr>
            </w:pPr>
            <w:r w:rsidRPr="00BD210D">
              <w:rPr>
                <w:rFonts w:ascii="inherit" w:hAnsi="inherit" w:cs="Courier New"/>
                <w:color w:val="1F1F1F"/>
                <w:sz w:val="24"/>
                <w:szCs w:val="42"/>
                <w:lang w:val="en"/>
              </w:rPr>
              <w:t>Total: Seventy-five million three hundred thousand (75,300,000) CFA francs including VAT</w:t>
            </w:r>
          </w:p>
          <w:p w:rsidR="002F7E47" w:rsidRPr="00BD210D" w:rsidRDefault="002F7E47" w:rsidP="00B434BB">
            <w:pPr>
              <w:jc w:val="center"/>
              <w:rPr>
                <w:rFonts w:ascii="Tahoma" w:eastAsia="Arial Unicode MS" w:hAnsi="Tahoma" w:cs="Tahoma"/>
                <w:b/>
                <w:bCs/>
                <w:sz w:val="24"/>
                <w:szCs w:val="24"/>
              </w:rPr>
            </w:pPr>
          </w:p>
        </w:tc>
      </w:tr>
    </w:tbl>
    <w:p w:rsidR="002F7E47" w:rsidRDefault="002F7E47" w:rsidP="002F7E4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24"/>
          <w:szCs w:val="42"/>
          <w:lang w:val="en"/>
        </w:rPr>
      </w:pPr>
    </w:p>
    <w:p w:rsidR="002F7E47" w:rsidRDefault="002F7E47" w:rsidP="002F7E4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24"/>
          <w:szCs w:val="42"/>
          <w:lang w:val="en"/>
        </w:rPr>
      </w:pPr>
    </w:p>
    <w:p w:rsidR="002F7E47" w:rsidRPr="00BD210D" w:rsidRDefault="002F7E47" w:rsidP="002F7E4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24"/>
          <w:szCs w:val="42"/>
          <w:lang w:val="en"/>
        </w:rPr>
      </w:pPr>
      <w:r w:rsidRPr="00BD210D">
        <w:rPr>
          <w:rFonts w:ascii="inherit" w:hAnsi="inherit" w:cs="Courier New"/>
          <w:color w:val="1F1F1F"/>
          <w:sz w:val="24"/>
          <w:szCs w:val="42"/>
          <w:lang w:val="en"/>
        </w:rPr>
        <w:t>04-PARTICIPATION</w:t>
      </w:r>
    </w:p>
    <w:p w:rsidR="002F7E47" w:rsidRPr="00BD210D" w:rsidRDefault="002F7E47" w:rsidP="002F7E4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24"/>
          <w:szCs w:val="42"/>
          <w:lang w:val="en"/>
        </w:rPr>
      </w:pPr>
      <w:r w:rsidRPr="00BD210D">
        <w:rPr>
          <w:rFonts w:ascii="inherit" w:hAnsi="inherit" w:cs="Courier New"/>
          <w:color w:val="1F1F1F"/>
          <w:sz w:val="24"/>
          <w:szCs w:val="42"/>
          <w:lang w:val="en"/>
        </w:rPr>
        <w:t>Participation in this Invitation to Tender is open on equal terms to all small and medium-sized enterprises incorporated under Cameroonian law, possessing the required legal, technical, and financial capabilities.</w:t>
      </w:r>
    </w:p>
    <w:p w:rsidR="002F7E47" w:rsidRPr="00BD210D" w:rsidRDefault="002F7E47" w:rsidP="002F7E4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24"/>
          <w:szCs w:val="42"/>
          <w:lang w:val="en"/>
        </w:rPr>
      </w:pPr>
    </w:p>
    <w:p w:rsidR="002F7E47" w:rsidRPr="00BD210D" w:rsidRDefault="002F7E47" w:rsidP="002F7E4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24"/>
          <w:szCs w:val="42"/>
          <w:lang w:val="en"/>
        </w:rPr>
      </w:pPr>
      <w:r w:rsidRPr="00BD210D">
        <w:rPr>
          <w:rFonts w:ascii="inherit" w:hAnsi="inherit" w:cs="Courier New"/>
          <w:color w:val="1F1F1F"/>
          <w:sz w:val="24"/>
          <w:szCs w:val="42"/>
          <w:lang w:val="en"/>
        </w:rPr>
        <w:t>05-FUNDING</w:t>
      </w:r>
    </w:p>
    <w:p w:rsidR="002F7E47" w:rsidRPr="00BD210D" w:rsidRDefault="002F7E47" w:rsidP="002F7E4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24"/>
          <w:szCs w:val="42"/>
          <w:lang w:val="en"/>
        </w:rPr>
      </w:pPr>
      <w:r w:rsidRPr="00BD210D">
        <w:rPr>
          <w:rFonts w:ascii="inherit" w:hAnsi="inherit" w:cs="Courier New"/>
          <w:color w:val="1F1F1F"/>
          <w:sz w:val="24"/>
          <w:szCs w:val="42"/>
          <w:lang w:val="en"/>
        </w:rPr>
        <w:t>The works covered by this Invitation to Tender are funded by the Public Investment Budget of the Republic of Cameroon, Fiscal Year 2026.</w:t>
      </w:r>
    </w:p>
    <w:p w:rsidR="002F7E47" w:rsidRPr="00BD210D" w:rsidRDefault="002F7E47" w:rsidP="002F7E4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24"/>
          <w:szCs w:val="42"/>
          <w:lang w:val="en"/>
        </w:rPr>
      </w:pPr>
    </w:p>
    <w:p w:rsidR="002F7E47" w:rsidRPr="00BD210D" w:rsidRDefault="002F7E47" w:rsidP="002F7E4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24"/>
          <w:szCs w:val="42"/>
          <w:lang w:val="en"/>
        </w:rPr>
      </w:pPr>
      <w:r w:rsidRPr="00BD210D">
        <w:rPr>
          <w:rFonts w:ascii="inherit" w:hAnsi="inherit" w:cs="Courier New"/>
          <w:color w:val="1F1F1F"/>
          <w:sz w:val="24"/>
          <w:szCs w:val="42"/>
          <w:lang w:val="en"/>
        </w:rPr>
        <w:t>06- OBTAINING THE TENDER DOCUMENTS</w:t>
      </w:r>
    </w:p>
    <w:p w:rsidR="002F7E47" w:rsidRPr="00BD210D" w:rsidRDefault="002F7E47" w:rsidP="002F7E4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24"/>
          <w:szCs w:val="42"/>
          <w:lang w:val="en"/>
        </w:rPr>
      </w:pPr>
      <w:r w:rsidRPr="00BD210D">
        <w:rPr>
          <w:rFonts w:ascii="inherit" w:hAnsi="inherit" w:cs="Courier New"/>
          <w:color w:val="1F1F1F"/>
          <w:sz w:val="24"/>
          <w:szCs w:val="42"/>
          <w:lang w:val="en"/>
        </w:rPr>
        <w:t>The Invitation to Tender (ITT) documents may be obtained, upon publication of this notice, from the Prefecture, located within the offices of the Governor of the Eastern Region, upon presentation of a receipt for payment to the public treasury of a non-refundable sum of seventy-five thousand (75,000) FCFA, representing the cost of purchasing the Invitation to Tender documents. This receipt must identify the company wishing to participate in the tender.</w:t>
      </w:r>
    </w:p>
    <w:p w:rsidR="002F7E47" w:rsidRPr="00BD210D" w:rsidRDefault="002F7E47" w:rsidP="002F7E4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24"/>
          <w:szCs w:val="42"/>
          <w:lang w:val="en"/>
        </w:rPr>
      </w:pPr>
    </w:p>
    <w:p w:rsidR="002F7E47" w:rsidRPr="00BD210D" w:rsidRDefault="002F7E47" w:rsidP="002F7E4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24"/>
          <w:szCs w:val="42"/>
        </w:rPr>
      </w:pPr>
      <w:r w:rsidRPr="00BD210D">
        <w:rPr>
          <w:rFonts w:ascii="inherit" w:hAnsi="inherit" w:cs="Courier New"/>
          <w:color w:val="1F1F1F"/>
          <w:sz w:val="24"/>
          <w:szCs w:val="42"/>
          <w:lang w:val="en"/>
        </w:rPr>
        <w:t xml:space="preserve">For any further information, please contact the </w:t>
      </w:r>
      <w:proofErr w:type="spellStart"/>
      <w:r w:rsidRPr="00BD210D">
        <w:rPr>
          <w:rFonts w:ascii="inherit" w:hAnsi="inherit" w:cs="Courier New"/>
          <w:color w:val="1F1F1F"/>
          <w:sz w:val="24"/>
          <w:szCs w:val="42"/>
          <w:lang w:val="en"/>
        </w:rPr>
        <w:t>Bertoua</w:t>
      </w:r>
      <w:proofErr w:type="spellEnd"/>
      <w:r w:rsidRPr="00BD210D">
        <w:rPr>
          <w:rFonts w:ascii="inherit" w:hAnsi="inherit" w:cs="Courier New"/>
          <w:color w:val="1F1F1F"/>
          <w:sz w:val="24"/>
          <w:szCs w:val="42"/>
          <w:lang w:val="en"/>
        </w:rPr>
        <w:t xml:space="preserve"> Prefecture during business hours at 695679624.</w:t>
      </w:r>
    </w:p>
    <w:p w:rsidR="002F7E47" w:rsidRPr="00BD210D" w:rsidRDefault="002F7E47" w:rsidP="002F7E47">
      <w:pPr>
        <w:jc w:val="both"/>
        <w:rPr>
          <w:rFonts w:ascii="Arial Narrow" w:hAnsi="Arial Narrow"/>
          <w:b/>
          <w:bCs/>
          <w:color w:val="000000"/>
          <w:spacing w:val="-4"/>
          <w:sz w:val="2"/>
          <w:szCs w:val="12"/>
        </w:rPr>
      </w:pPr>
      <w:r w:rsidRPr="00BD210D">
        <w:rPr>
          <w:rFonts w:ascii="Arial Narrow" w:hAnsi="Arial Narrow"/>
          <w:sz w:val="4"/>
          <w:szCs w:val="22"/>
        </w:rPr>
        <w:t xml:space="preserve"> </w:t>
      </w:r>
    </w:p>
    <w:p w:rsidR="002F7E47" w:rsidRPr="00BD210D" w:rsidRDefault="002F7E47" w:rsidP="002F7E4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24"/>
          <w:szCs w:val="42"/>
          <w:lang w:val="en"/>
        </w:rPr>
      </w:pPr>
      <w:r>
        <w:rPr>
          <w:rFonts w:ascii="inherit" w:hAnsi="inherit" w:cs="Courier New"/>
          <w:color w:val="1F1F1F"/>
          <w:sz w:val="24"/>
          <w:szCs w:val="42"/>
          <w:lang w:val="en"/>
        </w:rPr>
        <w:t xml:space="preserve">07- </w:t>
      </w:r>
      <w:r w:rsidRPr="00BD210D">
        <w:rPr>
          <w:rFonts w:ascii="inherit" w:hAnsi="inherit" w:cs="Courier New"/>
          <w:color w:val="1F1F1F"/>
          <w:sz w:val="24"/>
          <w:szCs w:val="42"/>
          <w:lang w:val="en"/>
        </w:rPr>
        <w:t>CONSULTATION OF THE TENDER DOCUMENTS</w:t>
      </w:r>
    </w:p>
    <w:p w:rsidR="002F7E47" w:rsidRPr="00BD210D" w:rsidRDefault="002F7E47" w:rsidP="002F7E4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24"/>
          <w:szCs w:val="42"/>
          <w:lang w:val="en"/>
        </w:rPr>
      </w:pPr>
      <w:r w:rsidRPr="00BD210D">
        <w:rPr>
          <w:rFonts w:ascii="inherit" w:hAnsi="inherit" w:cs="Courier New"/>
          <w:color w:val="1F1F1F"/>
          <w:sz w:val="24"/>
          <w:szCs w:val="42"/>
          <w:lang w:val="en"/>
        </w:rPr>
        <w:t xml:space="preserve">The Tender Documents (TD) may be consulted during business hours at the Private Secretariat of the Prefect of the Department of </w:t>
      </w:r>
      <w:proofErr w:type="spellStart"/>
      <w:r w:rsidRPr="00BD210D">
        <w:rPr>
          <w:rFonts w:ascii="inherit" w:hAnsi="inherit" w:cs="Courier New"/>
          <w:color w:val="1F1F1F"/>
          <w:sz w:val="24"/>
          <w:szCs w:val="42"/>
          <w:lang w:val="en"/>
        </w:rPr>
        <w:t>Lom</w:t>
      </w:r>
      <w:proofErr w:type="spellEnd"/>
      <w:r w:rsidRPr="00BD210D">
        <w:rPr>
          <w:rFonts w:ascii="inherit" w:hAnsi="inherit" w:cs="Courier New"/>
          <w:color w:val="1F1F1F"/>
          <w:sz w:val="24"/>
          <w:szCs w:val="42"/>
          <w:lang w:val="en"/>
        </w:rPr>
        <w:t xml:space="preserve"> and </w:t>
      </w:r>
      <w:proofErr w:type="spellStart"/>
      <w:r w:rsidRPr="00BD210D">
        <w:rPr>
          <w:rFonts w:ascii="inherit" w:hAnsi="inherit" w:cs="Courier New"/>
          <w:color w:val="1F1F1F"/>
          <w:sz w:val="24"/>
          <w:szCs w:val="42"/>
          <w:lang w:val="en"/>
        </w:rPr>
        <w:t>Djerem</w:t>
      </w:r>
      <w:proofErr w:type="spellEnd"/>
      <w:r w:rsidRPr="00BD210D">
        <w:rPr>
          <w:rFonts w:ascii="inherit" w:hAnsi="inherit" w:cs="Courier New"/>
          <w:color w:val="1F1F1F"/>
          <w:sz w:val="24"/>
          <w:szCs w:val="42"/>
          <w:lang w:val="en"/>
        </w:rPr>
        <w:t>, from the date of publication of this notice.</w:t>
      </w:r>
    </w:p>
    <w:p w:rsidR="002F7E47" w:rsidRPr="00BD210D" w:rsidRDefault="002F7E47" w:rsidP="002F7E4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24"/>
          <w:szCs w:val="42"/>
          <w:lang w:val="en"/>
        </w:rPr>
      </w:pPr>
    </w:p>
    <w:p w:rsidR="002F7E47" w:rsidRPr="00BD210D" w:rsidRDefault="002F7E47" w:rsidP="002F7E4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24"/>
          <w:szCs w:val="42"/>
          <w:lang w:val="en"/>
        </w:rPr>
      </w:pPr>
      <w:r>
        <w:rPr>
          <w:rFonts w:ascii="inherit" w:hAnsi="inherit" w:cs="Courier New"/>
          <w:color w:val="1F1F1F"/>
          <w:sz w:val="24"/>
          <w:szCs w:val="42"/>
          <w:lang w:val="en"/>
        </w:rPr>
        <w:t xml:space="preserve">08- </w:t>
      </w:r>
      <w:r w:rsidRPr="00BD210D">
        <w:rPr>
          <w:rFonts w:ascii="inherit" w:hAnsi="inherit" w:cs="Courier New"/>
          <w:color w:val="1F1F1F"/>
          <w:sz w:val="24"/>
          <w:szCs w:val="42"/>
          <w:lang w:val="en"/>
        </w:rPr>
        <w:t xml:space="preserve"> SUBMISSION OF BIDS</w:t>
      </w:r>
    </w:p>
    <w:p w:rsidR="002F7E47" w:rsidRPr="00BD210D" w:rsidRDefault="002F7E47" w:rsidP="002F7E4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24"/>
          <w:szCs w:val="42"/>
        </w:rPr>
      </w:pPr>
      <w:r w:rsidRPr="00BD210D">
        <w:rPr>
          <w:rFonts w:ascii="inherit" w:hAnsi="inherit" w:cs="Courier New"/>
          <w:color w:val="1F1F1F"/>
          <w:sz w:val="24"/>
          <w:szCs w:val="42"/>
          <w:lang w:val="en"/>
        </w:rPr>
        <w:t xml:space="preserve">Each bid, written in French or English, in seven (7) copies, including one original and six (6) copies respectively marked as such, placed in sealed envelopes without any indication of the bidder's identity under penalty of rejection, must reach the Private Secretariat of the Prefect of the Department of </w:t>
      </w:r>
      <w:proofErr w:type="spellStart"/>
      <w:r w:rsidRPr="00BD210D">
        <w:rPr>
          <w:rFonts w:ascii="inherit" w:hAnsi="inherit" w:cs="Courier New"/>
          <w:color w:val="1F1F1F"/>
          <w:sz w:val="24"/>
          <w:szCs w:val="42"/>
          <w:lang w:val="en"/>
        </w:rPr>
        <w:t>Lom</w:t>
      </w:r>
      <w:proofErr w:type="spellEnd"/>
      <w:r w:rsidRPr="00BD210D">
        <w:rPr>
          <w:rFonts w:ascii="inherit" w:hAnsi="inherit" w:cs="Courier New"/>
          <w:color w:val="1F1F1F"/>
          <w:sz w:val="24"/>
          <w:szCs w:val="42"/>
          <w:lang w:val="en"/>
        </w:rPr>
        <w:t xml:space="preserve"> and </w:t>
      </w:r>
      <w:proofErr w:type="spellStart"/>
      <w:r w:rsidRPr="00BD210D">
        <w:rPr>
          <w:rFonts w:ascii="inherit" w:hAnsi="inherit" w:cs="Courier New"/>
          <w:color w:val="1F1F1F"/>
          <w:sz w:val="24"/>
          <w:szCs w:val="42"/>
          <w:lang w:val="en"/>
        </w:rPr>
        <w:t>Djerem</w:t>
      </w:r>
      <w:proofErr w:type="spellEnd"/>
      <w:r w:rsidRPr="00BD210D">
        <w:rPr>
          <w:rFonts w:ascii="inherit" w:hAnsi="inherit" w:cs="Courier New"/>
          <w:color w:val="1F1F1F"/>
          <w:sz w:val="24"/>
          <w:szCs w:val="42"/>
          <w:lang w:val="en"/>
        </w:rPr>
        <w:t>, Tel. 695679624, no later than April 24, 2026, at 1:00 PM sharp, and must bear the following information:</w:t>
      </w:r>
    </w:p>
    <w:p w:rsidR="002F7E47" w:rsidRPr="00A11183" w:rsidRDefault="002F7E47" w:rsidP="002F7E47">
      <w:pPr>
        <w:pStyle w:val="Corpsdetexte"/>
        <w:jc w:val="center"/>
        <w:rPr>
          <w:rFonts w:ascii="Arial Narrow" w:eastAsia="Arial Unicode MS" w:hAnsi="Arial Narrow"/>
          <w:b/>
          <w:i/>
          <w:sz w:val="12"/>
          <w:szCs w:val="12"/>
        </w:rPr>
      </w:pPr>
    </w:p>
    <w:p w:rsidR="002F7E47" w:rsidRPr="00BD210D" w:rsidRDefault="002F7E47" w:rsidP="002F7E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inherit" w:hAnsi="inherit" w:cs="Courier New"/>
          <w:color w:val="1F1F1F"/>
          <w:sz w:val="24"/>
          <w:szCs w:val="42"/>
          <w:lang w:val="en"/>
        </w:rPr>
      </w:pPr>
      <w:r w:rsidRPr="00BD210D">
        <w:rPr>
          <w:rFonts w:ascii="inherit" w:hAnsi="inherit" w:cs="Courier New"/>
          <w:color w:val="1F1F1F"/>
          <w:sz w:val="24"/>
          <w:szCs w:val="42"/>
          <w:lang w:val="en"/>
        </w:rPr>
        <w:t>"NOTICE OF OPEN NATIONAL INVITATION TO TENDER</w:t>
      </w:r>
    </w:p>
    <w:p w:rsidR="002F7E47" w:rsidRPr="00BD210D" w:rsidRDefault="002F7E47" w:rsidP="002F7E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24"/>
          <w:szCs w:val="42"/>
          <w:lang w:val="en"/>
        </w:rPr>
      </w:pPr>
    </w:p>
    <w:p w:rsidR="002F7E47" w:rsidRPr="00BD210D" w:rsidRDefault="002F7E47" w:rsidP="002F7E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24"/>
          <w:szCs w:val="42"/>
          <w:lang w:val="en"/>
        </w:rPr>
      </w:pPr>
      <w:r w:rsidRPr="00BD210D">
        <w:rPr>
          <w:rFonts w:ascii="inherit" w:hAnsi="inherit" w:cs="Courier New"/>
          <w:color w:val="1F1F1F"/>
          <w:sz w:val="24"/>
          <w:szCs w:val="42"/>
          <w:lang w:val="en"/>
        </w:rPr>
        <w:t>No. 001/AONO/B15/SIGAMP/CDPM/LD/2026 OF MARCH 23, 2026 FOR THE CONSTRUCTION OF A 400-PLACE BUILDING AT THE BERTOUA CENTRAL PRISON, EASTERN REGION</w:t>
      </w:r>
    </w:p>
    <w:p w:rsidR="002F7E47" w:rsidRPr="00BD210D" w:rsidRDefault="002F7E47" w:rsidP="002F7E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24"/>
          <w:szCs w:val="42"/>
          <w:lang w:val="en"/>
        </w:rPr>
      </w:pPr>
    </w:p>
    <w:p w:rsidR="002F7E47" w:rsidRPr="00BD210D" w:rsidRDefault="002F7E47" w:rsidP="002F7E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24"/>
          <w:szCs w:val="42"/>
          <w:lang w:val="en"/>
        </w:rPr>
      </w:pPr>
      <w:r w:rsidRPr="00BD210D">
        <w:rPr>
          <w:rFonts w:ascii="inherit" w:hAnsi="inherit" w:cs="Courier New"/>
          <w:color w:val="1F1F1F"/>
          <w:sz w:val="24"/>
          <w:szCs w:val="42"/>
          <w:lang w:val="en"/>
        </w:rPr>
        <w:t>• Single LOT:</w:t>
      </w:r>
    </w:p>
    <w:p w:rsidR="002F7E47" w:rsidRPr="00BD210D" w:rsidRDefault="002F7E47" w:rsidP="002F7E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24"/>
          <w:szCs w:val="42"/>
          <w:lang w:val="en"/>
        </w:rPr>
      </w:pPr>
    </w:p>
    <w:p w:rsidR="002F7E47" w:rsidRPr="00BD210D" w:rsidRDefault="002F7E47" w:rsidP="002F7E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24"/>
          <w:szCs w:val="42"/>
          <w:lang w:val="en"/>
        </w:rPr>
      </w:pPr>
      <w:r w:rsidRPr="00BD210D">
        <w:rPr>
          <w:rFonts w:ascii="inherit" w:hAnsi="inherit" w:cs="Courier New"/>
          <w:color w:val="1F1F1F"/>
          <w:sz w:val="24"/>
          <w:szCs w:val="42"/>
          <w:lang w:val="en"/>
        </w:rPr>
        <w:t>"To be opened only at the bid opening session"</w:t>
      </w:r>
    </w:p>
    <w:p w:rsidR="002F7E47" w:rsidRDefault="002F7E47" w:rsidP="002F7E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24"/>
          <w:szCs w:val="42"/>
          <w:lang w:val="en"/>
        </w:rPr>
      </w:pPr>
      <w:r w:rsidRPr="00BD210D">
        <w:rPr>
          <w:rFonts w:ascii="inherit" w:hAnsi="inherit" w:cs="Courier New"/>
          <w:color w:val="1F1F1F"/>
          <w:sz w:val="24"/>
          <w:szCs w:val="42"/>
          <w:lang w:val="en"/>
        </w:rPr>
        <w:t>NB: Each Contractor Must Only Complete the Title of Their Lot</w:t>
      </w:r>
    </w:p>
    <w:p w:rsidR="002F7E47" w:rsidRPr="00BD210D" w:rsidRDefault="002F7E47" w:rsidP="002F7E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24"/>
          <w:szCs w:val="42"/>
        </w:rPr>
      </w:pPr>
    </w:p>
    <w:p w:rsidR="002F7E47" w:rsidRPr="00BD210D" w:rsidRDefault="002F7E47" w:rsidP="002F7E47">
      <w:pPr>
        <w:pStyle w:val="Retraitcorpsdetexte"/>
        <w:ind w:left="0"/>
        <w:rPr>
          <w:rFonts w:ascii="Arial Narrow" w:eastAsia="Arial Unicode MS" w:hAnsi="Arial Narrow"/>
          <w:b/>
          <w:bCs/>
          <w:i/>
          <w:iCs/>
          <w:szCs w:val="22"/>
        </w:rPr>
      </w:pPr>
      <w:r w:rsidRPr="00BD210D">
        <w:rPr>
          <w:rFonts w:ascii="Arial Narrow" w:eastAsia="Arial Unicode MS" w:hAnsi="Arial Narrow"/>
          <w:b/>
          <w:bCs/>
          <w:i/>
          <w:iCs/>
          <w:szCs w:val="22"/>
        </w:rPr>
        <w:t>File Size and Format</w:t>
      </w:r>
    </w:p>
    <w:p w:rsidR="002F7E47" w:rsidRPr="00BD210D" w:rsidRDefault="002F7E47" w:rsidP="002F7E47">
      <w:pPr>
        <w:pStyle w:val="Retraitcorpsdetexte"/>
        <w:ind w:left="0"/>
        <w:rPr>
          <w:rFonts w:ascii="Arial Narrow" w:eastAsia="Arial Unicode MS" w:hAnsi="Arial Narrow"/>
          <w:b/>
          <w:bCs/>
          <w:i/>
          <w:iCs/>
          <w:szCs w:val="22"/>
        </w:rPr>
      </w:pPr>
      <w:r w:rsidRPr="00BD210D">
        <w:rPr>
          <w:rFonts w:ascii="Arial Narrow" w:eastAsia="Arial Unicode MS" w:hAnsi="Arial Narrow"/>
          <w:b/>
          <w:bCs/>
          <w:i/>
          <w:iCs/>
          <w:szCs w:val="22"/>
        </w:rPr>
        <w:t xml:space="preserve">For online </w:t>
      </w:r>
      <w:proofErr w:type="spellStart"/>
      <w:r w:rsidRPr="00BD210D">
        <w:rPr>
          <w:rFonts w:ascii="Arial Narrow" w:eastAsia="Arial Unicode MS" w:hAnsi="Arial Narrow"/>
          <w:b/>
          <w:bCs/>
          <w:i/>
          <w:iCs/>
          <w:szCs w:val="22"/>
        </w:rPr>
        <w:t>submission</w:t>
      </w:r>
      <w:proofErr w:type="spellEnd"/>
      <w:r w:rsidRPr="00BD210D">
        <w:rPr>
          <w:rFonts w:ascii="Arial Narrow" w:eastAsia="Arial Unicode MS" w:hAnsi="Arial Narrow"/>
          <w:b/>
          <w:bCs/>
          <w:i/>
          <w:iCs/>
          <w:szCs w:val="22"/>
        </w:rPr>
        <w:t xml:space="preserve">, the maximum file sizes for documents </w:t>
      </w:r>
      <w:proofErr w:type="spellStart"/>
      <w:r w:rsidRPr="00BD210D">
        <w:rPr>
          <w:rFonts w:ascii="Arial Narrow" w:eastAsia="Arial Unicode MS" w:hAnsi="Arial Narrow"/>
          <w:b/>
          <w:bCs/>
          <w:i/>
          <w:iCs/>
          <w:szCs w:val="22"/>
        </w:rPr>
        <w:t>submitted</w:t>
      </w:r>
      <w:proofErr w:type="spellEnd"/>
      <w:r w:rsidRPr="00BD210D">
        <w:rPr>
          <w:rFonts w:ascii="Arial Narrow" w:eastAsia="Arial Unicode MS" w:hAnsi="Arial Narrow"/>
          <w:b/>
          <w:bCs/>
          <w:i/>
          <w:iCs/>
          <w:szCs w:val="22"/>
        </w:rPr>
        <w:t xml:space="preserve"> </w:t>
      </w:r>
      <w:proofErr w:type="spellStart"/>
      <w:r w:rsidRPr="00BD210D">
        <w:rPr>
          <w:rFonts w:ascii="Arial Narrow" w:eastAsia="Arial Unicode MS" w:hAnsi="Arial Narrow"/>
          <w:b/>
          <w:bCs/>
          <w:i/>
          <w:iCs/>
          <w:szCs w:val="22"/>
        </w:rPr>
        <w:t>through</w:t>
      </w:r>
      <w:proofErr w:type="spellEnd"/>
      <w:r w:rsidRPr="00BD210D">
        <w:rPr>
          <w:rFonts w:ascii="Arial Narrow" w:eastAsia="Arial Unicode MS" w:hAnsi="Arial Narrow"/>
          <w:b/>
          <w:bCs/>
          <w:i/>
          <w:iCs/>
          <w:szCs w:val="22"/>
        </w:rPr>
        <w:t xml:space="preserve"> the </w:t>
      </w:r>
      <w:proofErr w:type="spellStart"/>
      <w:r w:rsidRPr="00BD210D">
        <w:rPr>
          <w:rFonts w:ascii="Arial Narrow" w:eastAsia="Arial Unicode MS" w:hAnsi="Arial Narrow"/>
          <w:b/>
          <w:bCs/>
          <w:i/>
          <w:iCs/>
          <w:szCs w:val="22"/>
        </w:rPr>
        <w:t>platform</w:t>
      </w:r>
      <w:proofErr w:type="spellEnd"/>
      <w:r w:rsidRPr="00BD210D">
        <w:rPr>
          <w:rFonts w:ascii="Arial Narrow" w:eastAsia="Arial Unicode MS" w:hAnsi="Arial Narrow"/>
          <w:b/>
          <w:bCs/>
          <w:i/>
          <w:iCs/>
          <w:szCs w:val="22"/>
        </w:rPr>
        <w:t xml:space="preserve"> </w:t>
      </w:r>
      <w:proofErr w:type="spellStart"/>
      <w:r w:rsidRPr="00BD210D">
        <w:rPr>
          <w:rFonts w:ascii="Arial Narrow" w:eastAsia="Arial Unicode MS" w:hAnsi="Arial Narrow"/>
          <w:b/>
          <w:bCs/>
          <w:i/>
          <w:iCs/>
          <w:szCs w:val="22"/>
        </w:rPr>
        <w:t>that</w:t>
      </w:r>
      <w:proofErr w:type="spellEnd"/>
      <w:r w:rsidRPr="00BD210D">
        <w:rPr>
          <w:rFonts w:ascii="Arial Narrow" w:eastAsia="Arial Unicode MS" w:hAnsi="Arial Narrow"/>
          <w:b/>
          <w:bCs/>
          <w:i/>
          <w:iCs/>
          <w:szCs w:val="22"/>
        </w:rPr>
        <w:t xml:space="preserve"> </w:t>
      </w:r>
      <w:proofErr w:type="spellStart"/>
      <w:r w:rsidRPr="00BD210D">
        <w:rPr>
          <w:rFonts w:ascii="Arial Narrow" w:eastAsia="Arial Unicode MS" w:hAnsi="Arial Narrow"/>
          <w:b/>
          <w:bCs/>
          <w:i/>
          <w:iCs/>
          <w:szCs w:val="22"/>
        </w:rPr>
        <w:t>constitute</w:t>
      </w:r>
      <w:proofErr w:type="spellEnd"/>
      <w:r w:rsidRPr="00BD210D">
        <w:rPr>
          <w:rFonts w:ascii="Arial Narrow" w:eastAsia="Arial Unicode MS" w:hAnsi="Arial Narrow"/>
          <w:b/>
          <w:bCs/>
          <w:i/>
          <w:iCs/>
          <w:szCs w:val="22"/>
        </w:rPr>
        <w:t xml:space="preserve"> the </w:t>
      </w:r>
      <w:proofErr w:type="spellStart"/>
      <w:r w:rsidRPr="00BD210D">
        <w:rPr>
          <w:rFonts w:ascii="Arial Narrow" w:eastAsia="Arial Unicode MS" w:hAnsi="Arial Narrow"/>
          <w:b/>
          <w:bCs/>
          <w:i/>
          <w:iCs/>
          <w:szCs w:val="22"/>
        </w:rPr>
        <w:t>bidder's</w:t>
      </w:r>
      <w:proofErr w:type="spellEnd"/>
      <w:r w:rsidRPr="00BD210D">
        <w:rPr>
          <w:rFonts w:ascii="Arial Narrow" w:eastAsia="Arial Unicode MS" w:hAnsi="Arial Narrow"/>
          <w:b/>
          <w:bCs/>
          <w:i/>
          <w:iCs/>
          <w:szCs w:val="22"/>
        </w:rPr>
        <w:t xml:space="preserve"> </w:t>
      </w:r>
      <w:proofErr w:type="spellStart"/>
      <w:r w:rsidRPr="00BD210D">
        <w:rPr>
          <w:rFonts w:ascii="Arial Narrow" w:eastAsia="Arial Unicode MS" w:hAnsi="Arial Narrow"/>
          <w:b/>
          <w:bCs/>
          <w:i/>
          <w:iCs/>
          <w:szCs w:val="22"/>
        </w:rPr>
        <w:t>offer</w:t>
      </w:r>
      <w:proofErr w:type="spellEnd"/>
      <w:r w:rsidRPr="00BD210D">
        <w:rPr>
          <w:rFonts w:ascii="Arial Narrow" w:eastAsia="Arial Unicode MS" w:hAnsi="Arial Narrow"/>
          <w:b/>
          <w:bCs/>
          <w:i/>
          <w:iCs/>
          <w:szCs w:val="22"/>
        </w:rPr>
        <w:t xml:space="preserve"> are as </w:t>
      </w:r>
      <w:proofErr w:type="spellStart"/>
      <w:r w:rsidRPr="00BD210D">
        <w:rPr>
          <w:rFonts w:ascii="Arial Narrow" w:eastAsia="Arial Unicode MS" w:hAnsi="Arial Narrow"/>
          <w:b/>
          <w:bCs/>
          <w:i/>
          <w:iCs/>
          <w:szCs w:val="22"/>
        </w:rPr>
        <w:t>follows</w:t>
      </w:r>
      <w:proofErr w:type="spellEnd"/>
      <w:r w:rsidRPr="00BD210D">
        <w:rPr>
          <w:rFonts w:ascii="Arial Narrow" w:eastAsia="Arial Unicode MS" w:hAnsi="Arial Narrow"/>
          <w:b/>
          <w:bCs/>
          <w:i/>
          <w:iCs/>
          <w:szCs w:val="22"/>
        </w:rPr>
        <w:t>:</w:t>
      </w:r>
    </w:p>
    <w:p w:rsidR="002F7E47" w:rsidRPr="00BD210D" w:rsidRDefault="002F7E47" w:rsidP="002F7E47">
      <w:pPr>
        <w:pStyle w:val="Retraitcorpsdetexte"/>
        <w:ind w:left="0"/>
        <w:rPr>
          <w:rFonts w:ascii="Arial Narrow" w:eastAsia="Arial Unicode MS" w:hAnsi="Arial Narrow"/>
          <w:b/>
          <w:bCs/>
          <w:i/>
          <w:iCs/>
          <w:szCs w:val="22"/>
        </w:rPr>
      </w:pPr>
    </w:p>
    <w:p w:rsidR="002F7E47" w:rsidRPr="00BD210D" w:rsidRDefault="002F7E47" w:rsidP="002F7E47">
      <w:pPr>
        <w:pStyle w:val="Retraitcorpsdetexte"/>
        <w:ind w:left="0"/>
        <w:rPr>
          <w:rFonts w:ascii="Arial Narrow" w:eastAsia="Arial Unicode MS" w:hAnsi="Arial Narrow"/>
          <w:b/>
          <w:bCs/>
          <w:i/>
          <w:iCs/>
          <w:szCs w:val="22"/>
        </w:rPr>
      </w:pPr>
      <w:r w:rsidRPr="00BD210D">
        <w:rPr>
          <w:rFonts w:ascii="Arial Narrow" w:eastAsia="Arial Unicode MS" w:hAnsi="Arial Narrow"/>
          <w:b/>
          <w:bCs/>
          <w:i/>
          <w:iCs/>
          <w:szCs w:val="22"/>
        </w:rPr>
        <w:t xml:space="preserve"> 5 MB for the Administrative </w:t>
      </w:r>
      <w:proofErr w:type="spellStart"/>
      <w:r w:rsidRPr="00BD210D">
        <w:rPr>
          <w:rFonts w:ascii="Arial Narrow" w:eastAsia="Arial Unicode MS" w:hAnsi="Arial Narrow"/>
          <w:b/>
          <w:bCs/>
          <w:i/>
          <w:iCs/>
          <w:szCs w:val="22"/>
        </w:rPr>
        <w:t>Offer</w:t>
      </w:r>
      <w:proofErr w:type="spellEnd"/>
      <w:r w:rsidRPr="00BD210D">
        <w:rPr>
          <w:rFonts w:ascii="Arial Narrow" w:eastAsia="Arial Unicode MS" w:hAnsi="Arial Narrow"/>
          <w:b/>
          <w:bCs/>
          <w:i/>
          <w:iCs/>
          <w:szCs w:val="22"/>
        </w:rPr>
        <w:t>;</w:t>
      </w:r>
    </w:p>
    <w:p w:rsidR="002F7E47" w:rsidRPr="00BD210D" w:rsidRDefault="002F7E47" w:rsidP="002F7E47">
      <w:pPr>
        <w:pStyle w:val="Retraitcorpsdetexte"/>
        <w:ind w:left="0"/>
        <w:rPr>
          <w:rFonts w:ascii="Arial Narrow" w:eastAsia="Arial Unicode MS" w:hAnsi="Arial Narrow"/>
          <w:b/>
          <w:bCs/>
          <w:i/>
          <w:iCs/>
          <w:szCs w:val="22"/>
        </w:rPr>
      </w:pPr>
    </w:p>
    <w:p w:rsidR="002F7E47" w:rsidRPr="00BD210D" w:rsidRDefault="002F7E47" w:rsidP="002F7E47">
      <w:pPr>
        <w:pStyle w:val="Retraitcorpsdetexte"/>
        <w:ind w:left="0"/>
        <w:rPr>
          <w:rFonts w:ascii="Arial Narrow" w:eastAsia="Arial Unicode MS" w:hAnsi="Arial Narrow"/>
          <w:b/>
          <w:bCs/>
          <w:i/>
          <w:iCs/>
          <w:szCs w:val="22"/>
        </w:rPr>
      </w:pPr>
      <w:r w:rsidRPr="00BD210D">
        <w:rPr>
          <w:rFonts w:ascii="Arial Narrow" w:eastAsia="Arial Unicode MS" w:hAnsi="Arial Narrow"/>
          <w:b/>
          <w:bCs/>
          <w:i/>
          <w:iCs/>
          <w:szCs w:val="22"/>
        </w:rPr>
        <w:t xml:space="preserve"> 15 MB for the </w:t>
      </w:r>
      <w:proofErr w:type="spellStart"/>
      <w:r w:rsidRPr="00BD210D">
        <w:rPr>
          <w:rFonts w:ascii="Arial Narrow" w:eastAsia="Arial Unicode MS" w:hAnsi="Arial Narrow"/>
          <w:b/>
          <w:bCs/>
          <w:i/>
          <w:iCs/>
          <w:szCs w:val="22"/>
        </w:rPr>
        <w:t>Technical</w:t>
      </w:r>
      <w:proofErr w:type="spellEnd"/>
      <w:r w:rsidRPr="00BD210D">
        <w:rPr>
          <w:rFonts w:ascii="Arial Narrow" w:eastAsia="Arial Unicode MS" w:hAnsi="Arial Narrow"/>
          <w:b/>
          <w:bCs/>
          <w:i/>
          <w:iCs/>
          <w:szCs w:val="22"/>
        </w:rPr>
        <w:t xml:space="preserve"> </w:t>
      </w:r>
      <w:proofErr w:type="spellStart"/>
      <w:r w:rsidRPr="00BD210D">
        <w:rPr>
          <w:rFonts w:ascii="Arial Narrow" w:eastAsia="Arial Unicode MS" w:hAnsi="Arial Narrow"/>
          <w:b/>
          <w:bCs/>
          <w:i/>
          <w:iCs/>
          <w:szCs w:val="22"/>
        </w:rPr>
        <w:t>Offer</w:t>
      </w:r>
      <w:proofErr w:type="spellEnd"/>
      <w:r w:rsidRPr="00BD210D">
        <w:rPr>
          <w:rFonts w:ascii="Arial Narrow" w:eastAsia="Arial Unicode MS" w:hAnsi="Arial Narrow"/>
          <w:b/>
          <w:bCs/>
          <w:i/>
          <w:iCs/>
          <w:szCs w:val="22"/>
        </w:rPr>
        <w:t>;</w:t>
      </w:r>
    </w:p>
    <w:p w:rsidR="002F7E47" w:rsidRPr="00BD210D" w:rsidRDefault="002F7E47" w:rsidP="002F7E47">
      <w:pPr>
        <w:pStyle w:val="Retraitcorpsdetexte"/>
        <w:ind w:left="0"/>
        <w:rPr>
          <w:rFonts w:ascii="Arial Narrow" w:eastAsia="Arial Unicode MS" w:hAnsi="Arial Narrow"/>
          <w:b/>
          <w:bCs/>
          <w:i/>
          <w:iCs/>
          <w:szCs w:val="22"/>
        </w:rPr>
      </w:pPr>
    </w:p>
    <w:p w:rsidR="002F7E47" w:rsidRPr="00BD210D" w:rsidRDefault="002F7E47" w:rsidP="002F7E47">
      <w:pPr>
        <w:pStyle w:val="Retraitcorpsdetexte"/>
        <w:ind w:left="0"/>
        <w:rPr>
          <w:rFonts w:ascii="Arial Narrow" w:eastAsia="Arial Unicode MS" w:hAnsi="Arial Narrow"/>
          <w:b/>
          <w:bCs/>
          <w:i/>
          <w:iCs/>
          <w:szCs w:val="22"/>
        </w:rPr>
      </w:pPr>
      <w:r w:rsidRPr="00BD210D">
        <w:rPr>
          <w:rFonts w:ascii="Arial Narrow" w:eastAsia="Arial Unicode MS" w:hAnsi="Arial Narrow"/>
          <w:b/>
          <w:bCs/>
          <w:i/>
          <w:iCs/>
          <w:szCs w:val="22"/>
        </w:rPr>
        <w:t xml:space="preserve"> 5 MB for the Financial </w:t>
      </w:r>
      <w:proofErr w:type="spellStart"/>
      <w:r w:rsidRPr="00BD210D">
        <w:rPr>
          <w:rFonts w:ascii="Arial Narrow" w:eastAsia="Arial Unicode MS" w:hAnsi="Arial Narrow"/>
          <w:b/>
          <w:bCs/>
          <w:i/>
          <w:iCs/>
          <w:szCs w:val="22"/>
        </w:rPr>
        <w:t>Offer</w:t>
      </w:r>
      <w:proofErr w:type="spellEnd"/>
      <w:r w:rsidRPr="00BD210D">
        <w:rPr>
          <w:rFonts w:ascii="Arial Narrow" w:eastAsia="Arial Unicode MS" w:hAnsi="Arial Narrow"/>
          <w:b/>
          <w:bCs/>
          <w:i/>
          <w:iCs/>
          <w:szCs w:val="22"/>
        </w:rPr>
        <w:t>.</w:t>
      </w:r>
    </w:p>
    <w:p w:rsidR="002F7E47" w:rsidRPr="00BD210D" w:rsidRDefault="002F7E47" w:rsidP="002F7E47">
      <w:pPr>
        <w:pStyle w:val="Retraitcorpsdetexte"/>
        <w:ind w:left="0"/>
        <w:rPr>
          <w:rFonts w:ascii="Arial Narrow" w:eastAsia="Arial Unicode MS" w:hAnsi="Arial Narrow"/>
          <w:b/>
          <w:bCs/>
          <w:i/>
          <w:iCs/>
          <w:szCs w:val="22"/>
        </w:rPr>
      </w:pPr>
    </w:p>
    <w:p w:rsidR="002F7E47" w:rsidRPr="00BD210D" w:rsidRDefault="002F7E47" w:rsidP="002F7E47">
      <w:pPr>
        <w:pStyle w:val="Retraitcorpsdetexte"/>
        <w:ind w:left="0"/>
        <w:rPr>
          <w:rFonts w:ascii="Arial Narrow" w:eastAsia="Arial Unicode MS" w:hAnsi="Arial Narrow"/>
          <w:b/>
          <w:bCs/>
          <w:i/>
          <w:iCs/>
          <w:szCs w:val="22"/>
        </w:rPr>
      </w:pPr>
      <w:r w:rsidRPr="00BD210D">
        <w:rPr>
          <w:rFonts w:ascii="Arial Narrow" w:eastAsia="Arial Unicode MS" w:hAnsi="Arial Narrow"/>
          <w:b/>
          <w:bCs/>
          <w:i/>
          <w:iCs/>
          <w:szCs w:val="22"/>
        </w:rPr>
        <w:t xml:space="preserve">The </w:t>
      </w:r>
      <w:proofErr w:type="spellStart"/>
      <w:r w:rsidRPr="00BD210D">
        <w:rPr>
          <w:rFonts w:ascii="Arial Narrow" w:eastAsia="Arial Unicode MS" w:hAnsi="Arial Narrow"/>
          <w:b/>
          <w:bCs/>
          <w:i/>
          <w:iCs/>
          <w:szCs w:val="22"/>
        </w:rPr>
        <w:t>accepted</w:t>
      </w:r>
      <w:proofErr w:type="spellEnd"/>
      <w:r w:rsidRPr="00BD210D">
        <w:rPr>
          <w:rFonts w:ascii="Arial Narrow" w:eastAsia="Arial Unicode MS" w:hAnsi="Arial Narrow"/>
          <w:b/>
          <w:bCs/>
          <w:i/>
          <w:iCs/>
          <w:szCs w:val="22"/>
        </w:rPr>
        <w:t xml:space="preserve"> formats are:</w:t>
      </w:r>
    </w:p>
    <w:p w:rsidR="002F7E47" w:rsidRPr="00BD210D" w:rsidRDefault="002F7E47" w:rsidP="002F7E47">
      <w:pPr>
        <w:pStyle w:val="Retraitcorpsdetexte"/>
        <w:ind w:left="0"/>
        <w:rPr>
          <w:rFonts w:ascii="Arial Narrow" w:eastAsia="Arial Unicode MS" w:hAnsi="Arial Narrow"/>
          <w:b/>
          <w:bCs/>
          <w:i/>
          <w:iCs/>
          <w:szCs w:val="22"/>
        </w:rPr>
      </w:pPr>
      <w:r w:rsidRPr="00BD210D">
        <w:rPr>
          <w:rFonts w:ascii="Arial Narrow" w:eastAsia="Arial Unicode MS" w:hAnsi="Arial Narrow"/>
          <w:b/>
          <w:bCs/>
          <w:i/>
          <w:iCs/>
          <w:szCs w:val="22"/>
        </w:rPr>
        <w:t xml:space="preserve"> PDF for </w:t>
      </w:r>
      <w:proofErr w:type="spellStart"/>
      <w:r w:rsidRPr="00BD210D">
        <w:rPr>
          <w:rFonts w:ascii="Arial Narrow" w:eastAsia="Arial Unicode MS" w:hAnsi="Arial Narrow"/>
          <w:b/>
          <w:bCs/>
          <w:i/>
          <w:iCs/>
          <w:szCs w:val="22"/>
        </w:rPr>
        <w:t>text</w:t>
      </w:r>
      <w:proofErr w:type="spellEnd"/>
      <w:r w:rsidRPr="00BD210D">
        <w:rPr>
          <w:rFonts w:ascii="Arial Narrow" w:eastAsia="Arial Unicode MS" w:hAnsi="Arial Narrow"/>
          <w:b/>
          <w:bCs/>
          <w:i/>
          <w:iCs/>
          <w:szCs w:val="22"/>
        </w:rPr>
        <w:t xml:space="preserve"> documents;</w:t>
      </w:r>
    </w:p>
    <w:p w:rsidR="002F7E47" w:rsidRPr="00BD210D" w:rsidRDefault="002F7E47" w:rsidP="002F7E47">
      <w:pPr>
        <w:pStyle w:val="Retraitcorpsdetexte"/>
        <w:ind w:left="0"/>
        <w:rPr>
          <w:rFonts w:ascii="Arial Narrow" w:eastAsia="Arial Unicode MS" w:hAnsi="Arial Narrow"/>
          <w:b/>
          <w:bCs/>
          <w:i/>
          <w:iCs/>
          <w:szCs w:val="22"/>
        </w:rPr>
      </w:pPr>
    </w:p>
    <w:p w:rsidR="002F7E47" w:rsidRPr="00BD210D" w:rsidRDefault="002F7E47" w:rsidP="002F7E47">
      <w:pPr>
        <w:pStyle w:val="Retraitcorpsdetexte"/>
        <w:ind w:left="0"/>
        <w:rPr>
          <w:rFonts w:ascii="Arial Narrow" w:eastAsia="Arial Unicode MS" w:hAnsi="Arial Narrow"/>
          <w:b/>
          <w:bCs/>
          <w:i/>
          <w:iCs/>
          <w:szCs w:val="22"/>
        </w:rPr>
      </w:pPr>
      <w:r w:rsidRPr="00BD210D">
        <w:rPr>
          <w:rFonts w:ascii="Arial Narrow" w:eastAsia="Arial Unicode MS" w:hAnsi="Arial Narrow"/>
          <w:b/>
          <w:bCs/>
          <w:i/>
          <w:iCs/>
          <w:szCs w:val="22"/>
        </w:rPr>
        <w:t> JPEG for images.</w:t>
      </w:r>
    </w:p>
    <w:p w:rsidR="002F7E47" w:rsidRPr="00BD210D" w:rsidRDefault="002F7E47" w:rsidP="002F7E47">
      <w:pPr>
        <w:pStyle w:val="Retraitcorpsdetexte"/>
        <w:ind w:left="0"/>
        <w:rPr>
          <w:rFonts w:ascii="Arial Narrow" w:eastAsia="Arial Unicode MS" w:hAnsi="Arial Narrow"/>
          <w:b/>
          <w:bCs/>
          <w:i/>
          <w:iCs/>
          <w:szCs w:val="22"/>
        </w:rPr>
      </w:pPr>
    </w:p>
    <w:p w:rsidR="002F7E47" w:rsidRPr="00BD210D" w:rsidRDefault="002F7E47" w:rsidP="002F7E47">
      <w:pPr>
        <w:pStyle w:val="Retraitcorpsdetexte"/>
        <w:ind w:left="0"/>
        <w:rPr>
          <w:rFonts w:ascii="Arial Narrow" w:eastAsia="Arial Unicode MS" w:hAnsi="Arial Narrow"/>
          <w:b/>
          <w:bCs/>
          <w:i/>
          <w:iCs/>
          <w:szCs w:val="22"/>
        </w:rPr>
      </w:pPr>
      <w:r w:rsidRPr="00BD210D">
        <w:rPr>
          <w:rFonts w:ascii="Arial Narrow" w:eastAsia="Arial Unicode MS" w:hAnsi="Arial Narrow"/>
          <w:b/>
          <w:bCs/>
          <w:i/>
          <w:iCs/>
          <w:szCs w:val="22"/>
        </w:rPr>
        <w:lastRenderedPageBreak/>
        <w:t xml:space="preserve">Note: </w:t>
      </w:r>
      <w:proofErr w:type="spellStart"/>
      <w:r w:rsidRPr="00BD210D">
        <w:rPr>
          <w:rFonts w:ascii="Arial Narrow" w:eastAsia="Arial Unicode MS" w:hAnsi="Arial Narrow"/>
          <w:b/>
          <w:bCs/>
          <w:i/>
          <w:iCs/>
          <w:szCs w:val="22"/>
        </w:rPr>
        <w:t>Failure</w:t>
      </w:r>
      <w:proofErr w:type="spellEnd"/>
      <w:r w:rsidRPr="00BD210D">
        <w:rPr>
          <w:rFonts w:ascii="Arial Narrow" w:eastAsia="Arial Unicode MS" w:hAnsi="Arial Narrow"/>
          <w:b/>
          <w:bCs/>
          <w:i/>
          <w:iCs/>
          <w:szCs w:val="22"/>
        </w:rPr>
        <w:t xml:space="preserve"> to </w:t>
      </w:r>
      <w:proofErr w:type="spellStart"/>
      <w:r w:rsidRPr="00BD210D">
        <w:rPr>
          <w:rFonts w:ascii="Arial Narrow" w:eastAsia="Arial Unicode MS" w:hAnsi="Arial Narrow"/>
          <w:b/>
          <w:bCs/>
          <w:i/>
          <w:iCs/>
          <w:szCs w:val="22"/>
        </w:rPr>
        <w:t>comply</w:t>
      </w:r>
      <w:proofErr w:type="spellEnd"/>
      <w:r w:rsidRPr="00BD210D">
        <w:rPr>
          <w:rFonts w:ascii="Arial Narrow" w:eastAsia="Arial Unicode MS" w:hAnsi="Arial Narrow"/>
          <w:b/>
          <w:bCs/>
          <w:i/>
          <w:iCs/>
          <w:szCs w:val="22"/>
        </w:rPr>
        <w:t xml:space="preserve"> </w:t>
      </w:r>
      <w:proofErr w:type="spellStart"/>
      <w:r w:rsidRPr="00BD210D">
        <w:rPr>
          <w:rFonts w:ascii="Arial Narrow" w:eastAsia="Arial Unicode MS" w:hAnsi="Arial Narrow"/>
          <w:b/>
          <w:bCs/>
          <w:i/>
          <w:iCs/>
          <w:szCs w:val="22"/>
        </w:rPr>
        <w:t>with</w:t>
      </w:r>
      <w:proofErr w:type="spellEnd"/>
      <w:r w:rsidRPr="00BD210D">
        <w:rPr>
          <w:rFonts w:ascii="Arial Narrow" w:eastAsia="Arial Unicode MS" w:hAnsi="Arial Narrow"/>
          <w:b/>
          <w:bCs/>
          <w:i/>
          <w:iCs/>
          <w:szCs w:val="22"/>
        </w:rPr>
        <w:t xml:space="preserve"> the file format and size </w:t>
      </w:r>
      <w:proofErr w:type="spellStart"/>
      <w:r w:rsidRPr="00BD210D">
        <w:rPr>
          <w:rFonts w:ascii="Arial Narrow" w:eastAsia="Arial Unicode MS" w:hAnsi="Arial Narrow"/>
          <w:b/>
          <w:bCs/>
          <w:i/>
          <w:iCs/>
          <w:szCs w:val="22"/>
        </w:rPr>
        <w:t>requirements</w:t>
      </w:r>
      <w:proofErr w:type="spellEnd"/>
      <w:r w:rsidRPr="00BD210D">
        <w:rPr>
          <w:rFonts w:ascii="Arial Narrow" w:eastAsia="Arial Unicode MS" w:hAnsi="Arial Narrow"/>
          <w:b/>
          <w:bCs/>
          <w:i/>
          <w:iCs/>
          <w:szCs w:val="22"/>
        </w:rPr>
        <w:t xml:space="preserve"> </w:t>
      </w:r>
      <w:proofErr w:type="spellStart"/>
      <w:r w:rsidRPr="00BD210D">
        <w:rPr>
          <w:rFonts w:ascii="Arial Narrow" w:eastAsia="Arial Unicode MS" w:hAnsi="Arial Narrow"/>
          <w:b/>
          <w:bCs/>
          <w:i/>
          <w:iCs/>
          <w:szCs w:val="22"/>
        </w:rPr>
        <w:t>will</w:t>
      </w:r>
      <w:proofErr w:type="spellEnd"/>
      <w:r w:rsidRPr="00BD210D">
        <w:rPr>
          <w:rFonts w:ascii="Arial Narrow" w:eastAsia="Arial Unicode MS" w:hAnsi="Arial Narrow"/>
          <w:b/>
          <w:bCs/>
          <w:i/>
          <w:iCs/>
          <w:szCs w:val="22"/>
        </w:rPr>
        <w:t xml:space="preserve"> </w:t>
      </w:r>
      <w:proofErr w:type="spellStart"/>
      <w:r w:rsidRPr="00BD210D">
        <w:rPr>
          <w:rFonts w:ascii="Arial Narrow" w:eastAsia="Arial Unicode MS" w:hAnsi="Arial Narrow"/>
          <w:b/>
          <w:bCs/>
          <w:i/>
          <w:iCs/>
          <w:szCs w:val="22"/>
        </w:rPr>
        <w:t>result</w:t>
      </w:r>
      <w:proofErr w:type="spellEnd"/>
      <w:r w:rsidRPr="00BD210D">
        <w:rPr>
          <w:rFonts w:ascii="Arial Narrow" w:eastAsia="Arial Unicode MS" w:hAnsi="Arial Narrow"/>
          <w:b/>
          <w:bCs/>
          <w:i/>
          <w:iCs/>
          <w:szCs w:val="22"/>
        </w:rPr>
        <w:t xml:space="preserve"> in the </w:t>
      </w:r>
      <w:proofErr w:type="spellStart"/>
      <w:r w:rsidRPr="00BD210D">
        <w:rPr>
          <w:rFonts w:ascii="Arial Narrow" w:eastAsia="Arial Unicode MS" w:hAnsi="Arial Narrow"/>
          <w:b/>
          <w:bCs/>
          <w:i/>
          <w:iCs/>
          <w:szCs w:val="22"/>
        </w:rPr>
        <w:t>automatic</w:t>
      </w:r>
      <w:proofErr w:type="spellEnd"/>
      <w:r w:rsidRPr="00BD210D">
        <w:rPr>
          <w:rFonts w:ascii="Arial Narrow" w:eastAsia="Arial Unicode MS" w:hAnsi="Arial Narrow"/>
          <w:b/>
          <w:bCs/>
          <w:i/>
          <w:iCs/>
          <w:szCs w:val="22"/>
        </w:rPr>
        <w:t xml:space="preserve"> rejection of the </w:t>
      </w:r>
      <w:proofErr w:type="spellStart"/>
      <w:r w:rsidRPr="00BD210D">
        <w:rPr>
          <w:rFonts w:ascii="Arial Narrow" w:eastAsia="Arial Unicode MS" w:hAnsi="Arial Narrow"/>
          <w:b/>
          <w:bCs/>
          <w:i/>
          <w:iCs/>
          <w:szCs w:val="22"/>
        </w:rPr>
        <w:t>offer</w:t>
      </w:r>
      <w:proofErr w:type="spellEnd"/>
      <w:r w:rsidRPr="00BD210D">
        <w:rPr>
          <w:rFonts w:ascii="Arial Narrow" w:eastAsia="Arial Unicode MS" w:hAnsi="Arial Narrow"/>
          <w:b/>
          <w:bCs/>
          <w:i/>
          <w:iCs/>
          <w:szCs w:val="22"/>
        </w:rPr>
        <w:t>.</w:t>
      </w:r>
    </w:p>
    <w:p w:rsidR="002F7E47" w:rsidRPr="00BD210D" w:rsidRDefault="002F7E47" w:rsidP="002F7E47">
      <w:pPr>
        <w:pStyle w:val="Retraitcorpsdetexte"/>
        <w:ind w:left="0"/>
        <w:rPr>
          <w:rFonts w:ascii="Arial Narrow" w:eastAsia="Arial Unicode MS" w:hAnsi="Arial Narrow"/>
          <w:b/>
          <w:bCs/>
          <w:i/>
          <w:iCs/>
          <w:szCs w:val="22"/>
        </w:rPr>
      </w:pPr>
      <w:r w:rsidRPr="00BD210D">
        <w:rPr>
          <w:rFonts w:ascii="Arial Narrow" w:eastAsia="Arial Unicode MS" w:hAnsi="Arial Narrow"/>
          <w:b/>
          <w:bCs/>
          <w:i/>
          <w:iCs/>
          <w:szCs w:val="22"/>
        </w:rPr>
        <w:t xml:space="preserve">The </w:t>
      </w:r>
      <w:proofErr w:type="spellStart"/>
      <w:r w:rsidRPr="00BD210D">
        <w:rPr>
          <w:rFonts w:ascii="Arial Narrow" w:eastAsia="Arial Unicode MS" w:hAnsi="Arial Narrow"/>
          <w:b/>
          <w:bCs/>
          <w:i/>
          <w:iCs/>
          <w:szCs w:val="22"/>
        </w:rPr>
        <w:t>bidder</w:t>
      </w:r>
      <w:proofErr w:type="spellEnd"/>
      <w:r w:rsidRPr="00BD210D">
        <w:rPr>
          <w:rFonts w:ascii="Arial Narrow" w:eastAsia="Arial Unicode MS" w:hAnsi="Arial Narrow"/>
          <w:b/>
          <w:bCs/>
          <w:i/>
          <w:iCs/>
          <w:szCs w:val="22"/>
        </w:rPr>
        <w:t xml:space="preserve"> </w:t>
      </w:r>
      <w:proofErr w:type="spellStart"/>
      <w:r w:rsidRPr="00BD210D">
        <w:rPr>
          <w:rFonts w:ascii="Arial Narrow" w:eastAsia="Arial Unicode MS" w:hAnsi="Arial Narrow"/>
          <w:b/>
          <w:bCs/>
          <w:i/>
          <w:iCs/>
          <w:szCs w:val="22"/>
        </w:rPr>
        <w:t>should</w:t>
      </w:r>
      <w:proofErr w:type="spellEnd"/>
      <w:r w:rsidRPr="00BD210D">
        <w:rPr>
          <w:rFonts w:ascii="Arial Narrow" w:eastAsia="Arial Unicode MS" w:hAnsi="Arial Narrow"/>
          <w:b/>
          <w:bCs/>
          <w:i/>
          <w:iCs/>
          <w:szCs w:val="22"/>
        </w:rPr>
        <w:t xml:space="preserve"> use compression software to </w:t>
      </w:r>
      <w:proofErr w:type="spellStart"/>
      <w:r w:rsidRPr="00BD210D">
        <w:rPr>
          <w:rFonts w:ascii="Arial Narrow" w:eastAsia="Arial Unicode MS" w:hAnsi="Arial Narrow"/>
          <w:b/>
          <w:bCs/>
          <w:i/>
          <w:iCs/>
          <w:szCs w:val="22"/>
        </w:rPr>
        <w:t>reduce</w:t>
      </w:r>
      <w:proofErr w:type="spellEnd"/>
      <w:r w:rsidRPr="00BD210D">
        <w:rPr>
          <w:rFonts w:ascii="Arial Narrow" w:eastAsia="Arial Unicode MS" w:hAnsi="Arial Narrow"/>
          <w:b/>
          <w:bCs/>
          <w:i/>
          <w:iCs/>
          <w:szCs w:val="22"/>
        </w:rPr>
        <w:t xml:space="preserve"> the size of the files to </w:t>
      </w:r>
      <w:proofErr w:type="spellStart"/>
      <w:r w:rsidRPr="00BD210D">
        <w:rPr>
          <w:rFonts w:ascii="Arial Narrow" w:eastAsia="Arial Unicode MS" w:hAnsi="Arial Narrow"/>
          <w:b/>
          <w:bCs/>
          <w:i/>
          <w:iCs/>
          <w:szCs w:val="22"/>
        </w:rPr>
        <w:t>be</w:t>
      </w:r>
      <w:proofErr w:type="spellEnd"/>
      <w:r w:rsidRPr="00BD210D">
        <w:rPr>
          <w:rFonts w:ascii="Arial Narrow" w:eastAsia="Arial Unicode MS" w:hAnsi="Arial Narrow"/>
          <w:b/>
          <w:bCs/>
          <w:i/>
          <w:iCs/>
          <w:szCs w:val="22"/>
        </w:rPr>
        <w:t xml:space="preserve"> </w:t>
      </w:r>
      <w:proofErr w:type="spellStart"/>
      <w:r w:rsidRPr="00BD210D">
        <w:rPr>
          <w:rFonts w:ascii="Arial Narrow" w:eastAsia="Arial Unicode MS" w:hAnsi="Arial Narrow"/>
          <w:b/>
          <w:bCs/>
          <w:i/>
          <w:iCs/>
          <w:szCs w:val="22"/>
        </w:rPr>
        <w:t>submitted</w:t>
      </w:r>
      <w:proofErr w:type="spellEnd"/>
      <w:r w:rsidRPr="00BD210D">
        <w:rPr>
          <w:rFonts w:ascii="Arial Narrow" w:eastAsia="Arial Unicode MS" w:hAnsi="Arial Narrow"/>
          <w:b/>
          <w:bCs/>
          <w:i/>
          <w:iCs/>
          <w:szCs w:val="22"/>
        </w:rPr>
        <w:t>.</w:t>
      </w:r>
    </w:p>
    <w:p w:rsidR="002F7E47" w:rsidRDefault="002F7E47" w:rsidP="002F7E4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24"/>
          <w:szCs w:val="42"/>
          <w:lang w:val="en"/>
        </w:rPr>
      </w:pPr>
    </w:p>
    <w:p w:rsidR="002F7E47" w:rsidRPr="008D7BF8" w:rsidRDefault="002F7E47" w:rsidP="002F7E4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24"/>
          <w:szCs w:val="42"/>
          <w:lang w:val="en"/>
        </w:rPr>
      </w:pPr>
      <w:r>
        <w:rPr>
          <w:rFonts w:ascii="inherit" w:hAnsi="inherit" w:cs="Courier New"/>
          <w:color w:val="1F1F1F"/>
          <w:sz w:val="24"/>
          <w:szCs w:val="42"/>
          <w:lang w:val="en"/>
        </w:rPr>
        <w:t xml:space="preserve">09- </w:t>
      </w:r>
      <w:r w:rsidRPr="008D7BF8">
        <w:rPr>
          <w:rFonts w:ascii="inherit" w:hAnsi="inherit" w:cs="Courier New"/>
          <w:color w:val="1F1F1F"/>
          <w:sz w:val="24"/>
          <w:szCs w:val="42"/>
          <w:lang w:val="en"/>
        </w:rPr>
        <w:t>ADMISSIBILITY OF BIDS</w:t>
      </w:r>
    </w:p>
    <w:p w:rsidR="002F7E47" w:rsidRPr="008D7BF8" w:rsidRDefault="002F7E47" w:rsidP="002F7E4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24"/>
          <w:szCs w:val="42"/>
          <w:lang w:val="en"/>
        </w:rPr>
      </w:pPr>
      <w:r w:rsidRPr="008D7BF8">
        <w:rPr>
          <w:rFonts w:ascii="inherit" w:hAnsi="inherit" w:cs="Courier New"/>
          <w:color w:val="1F1F1F"/>
          <w:sz w:val="24"/>
          <w:szCs w:val="42"/>
          <w:lang w:val="en"/>
        </w:rPr>
        <w:t>Administrative documents, the technical offer, and the financial offer must be submitted digitally to the COLEPS platform, and a backup copy must be saved on a USB drive or CD/DVD, placed in an envelope marked with the tender details.</w:t>
      </w:r>
    </w:p>
    <w:p w:rsidR="002F7E47" w:rsidRPr="008D7BF8" w:rsidRDefault="002F7E47" w:rsidP="002F7E4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24"/>
          <w:szCs w:val="42"/>
          <w:lang w:val="en"/>
        </w:rPr>
      </w:pPr>
    </w:p>
    <w:p w:rsidR="002F7E47" w:rsidRPr="008D7BF8" w:rsidRDefault="002F7E47" w:rsidP="002F7E4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24"/>
          <w:szCs w:val="42"/>
          <w:lang w:val="en"/>
        </w:rPr>
      </w:pPr>
      <w:r w:rsidRPr="008D7BF8">
        <w:rPr>
          <w:rFonts w:ascii="inherit" w:hAnsi="inherit" w:cs="Courier New"/>
          <w:color w:val="1F1F1F"/>
          <w:sz w:val="24"/>
          <w:szCs w:val="42"/>
          <w:lang w:val="en"/>
        </w:rPr>
        <w:t>The following will be rejected by the Contracting Authority:</w:t>
      </w:r>
    </w:p>
    <w:p w:rsidR="002F7E47" w:rsidRPr="008D7BF8" w:rsidRDefault="002F7E47" w:rsidP="002F7E4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24"/>
          <w:szCs w:val="42"/>
          <w:lang w:val="en"/>
        </w:rPr>
      </w:pPr>
    </w:p>
    <w:p w:rsidR="002F7E47" w:rsidRPr="008D7BF8" w:rsidRDefault="002F7E47" w:rsidP="002F7E4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24"/>
          <w:szCs w:val="42"/>
          <w:lang w:val="en"/>
        </w:rPr>
      </w:pPr>
      <w:r w:rsidRPr="008D7BF8">
        <w:rPr>
          <w:rFonts w:ascii="inherit" w:hAnsi="inherit" w:cs="Courier New"/>
          <w:color w:val="1F1F1F"/>
          <w:sz w:val="24"/>
          <w:szCs w:val="42"/>
          <w:lang w:val="en"/>
        </w:rPr>
        <w:sym w:font="Symbol" w:char="F0D8"/>
      </w:r>
      <w:r w:rsidRPr="008D7BF8">
        <w:rPr>
          <w:rFonts w:ascii="inherit" w:hAnsi="inherit" w:cs="Courier New"/>
          <w:color w:val="1F1F1F"/>
          <w:sz w:val="24"/>
          <w:szCs w:val="42"/>
          <w:lang w:val="en"/>
        </w:rPr>
        <w:t xml:space="preserve"> Bids not conforming to the submission method.</w:t>
      </w:r>
    </w:p>
    <w:p w:rsidR="002F7E47" w:rsidRPr="008D7BF8" w:rsidRDefault="002F7E47" w:rsidP="002F7E4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24"/>
          <w:szCs w:val="42"/>
          <w:lang w:val="en"/>
        </w:rPr>
      </w:pPr>
    </w:p>
    <w:p w:rsidR="002F7E47" w:rsidRPr="008D7BF8" w:rsidRDefault="002F7E47" w:rsidP="002F7E4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24"/>
          <w:szCs w:val="42"/>
          <w:lang w:val="en"/>
        </w:rPr>
      </w:pPr>
      <w:r w:rsidRPr="008D7BF8">
        <w:rPr>
          <w:rFonts w:ascii="inherit" w:hAnsi="inherit" w:cs="Courier New"/>
          <w:color w:val="1F1F1F"/>
          <w:sz w:val="24"/>
          <w:szCs w:val="42"/>
          <w:lang w:val="en"/>
        </w:rPr>
        <w:sym w:font="Symbol" w:char="F0D8"/>
      </w:r>
      <w:r w:rsidRPr="008D7BF8">
        <w:rPr>
          <w:rFonts w:ascii="inherit" w:hAnsi="inherit" w:cs="Courier New"/>
          <w:color w:val="1F1F1F"/>
          <w:sz w:val="24"/>
          <w:szCs w:val="42"/>
          <w:lang w:val="en"/>
        </w:rPr>
        <w:t xml:space="preserve"> Files exceeding the specified size.</w:t>
      </w:r>
    </w:p>
    <w:p w:rsidR="002F7E47" w:rsidRPr="008D7BF8" w:rsidRDefault="002F7E47" w:rsidP="002F7E4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24"/>
          <w:szCs w:val="42"/>
          <w:lang w:val="en"/>
        </w:rPr>
      </w:pPr>
    </w:p>
    <w:p w:rsidR="002F7E47" w:rsidRPr="008D7BF8" w:rsidRDefault="002F7E47" w:rsidP="002F7E4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24"/>
          <w:szCs w:val="42"/>
          <w:lang w:val="en"/>
        </w:rPr>
      </w:pPr>
      <w:r>
        <w:rPr>
          <w:rFonts w:ascii="inherit" w:hAnsi="inherit" w:cs="Courier New"/>
          <w:color w:val="1F1F1F"/>
          <w:sz w:val="24"/>
          <w:szCs w:val="42"/>
          <w:lang w:val="en"/>
        </w:rPr>
        <w:t xml:space="preserve">10- </w:t>
      </w:r>
      <w:r w:rsidRPr="008D7BF8">
        <w:rPr>
          <w:rFonts w:ascii="inherit" w:hAnsi="inherit" w:cs="Courier New"/>
          <w:color w:val="1F1F1F"/>
          <w:sz w:val="24"/>
          <w:szCs w:val="42"/>
          <w:lang w:val="en"/>
        </w:rPr>
        <w:t>OPENING OF BIDS</w:t>
      </w:r>
    </w:p>
    <w:p w:rsidR="002F7E47" w:rsidRPr="008D7BF8" w:rsidRDefault="002F7E47" w:rsidP="002F7E4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24"/>
          <w:szCs w:val="42"/>
        </w:rPr>
      </w:pPr>
      <w:r w:rsidRPr="008D7BF8">
        <w:rPr>
          <w:rFonts w:ascii="inherit" w:hAnsi="inherit" w:cs="Courier New"/>
          <w:color w:val="1F1F1F"/>
          <w:sz w:val="24"/>
          <w:szCs w:val="42"/>
          <w:lang w:val="en"/>
        </w:rPr>
        <w:t xml:space="preserve">The bids will be opened in a single session at the </w:t>
      </w:r>
      <w:proofErr w:type="spellStart"/>
      <w:r w:rsidRPr="008D7BF8">
        <w:rPr>
          <w:rFonts w:ascii="inherit" w:hAnsi="inherit" w:cs="Courier New"/>
          <w:color w:val="1F1F1F"/>
          <w:sz w:val="24"/>
          <w:szCs w:val="42"/>
          <w:lang w:val="en"/>
        </w:rPr>
        <w:t>Bertoua</w:t>
      </w:r>
      <w:proofErr w:type="spellEnd"/>
      <w:r w:rsidRPr="008D7BF8">
        <w:rPr>
          <w:rFonts w:ascii="inherit" w:hAnsi="inherit" w:cs="Courier New"/>
          <w:color w:val="1F1F1F"/>
          <w:sz w:val="24"/>
          <w:szCs w:val="42"/>
          <w:lang w:val="en"/>
        </w:rPr>
        <w:t xml:space="preserve"> Prefecture, in the Meeting Room, on April 24, 2026, at 2:00 PM sharp, by the Departmental Procurement Commission, in the presence of the bidders or their duly authorized representatives who have a thorough understanding of the bid for which they are responsible.</w:t>
      </w:r>
    </w:p>
    <w:p w:rsidR="002F7E47" w:rsidRDefault="002F7E47" w:rsidP="002F7E47">
      <w:pPr>
        <w:spacing w:before="120" w:after="120" w:line="276" w:lineRule="auto"/>
        <w:ind w:firstLine="284"/>
        <w:jc w:val="both"/>
        <w:rPr>
          <w:rFonts w:ascii="Arial Narrow" w:eastAsia="Arial Unicode MS" w:hAnsi="Arial Narrow"/>
          <w:sz w:val="22"/>
          <w:szCs w:val="22"/>
        </w:rPr>
      </w:pPr>
    </w:p>
    <w:p w:rsidR="002F7E47" w:rsidRDefault="002F7E47" w:rsidP="002F7E47">
      <w:pPr>
        <w:spacing w:before="120" w:after="120" w:line="276" w:lineRule="auto"/>
        <w:ind w:firstLine="284"/>
        <w:jc w:val="both"/>
        <w:rPr>
          <w:rFonts w:ascii="Arial Narrow" w:eastAsia="Arial Unicode MS" w:hAnsi="Arial Narrow"/>
          <w:sz w:val="22"/>
          <w:szCs w:val="22"/>
        </w:rPr>
      </w:pPr>
    </w:p>
    <w:p w:rsidR="002F7E47" w:rsidRPr="008D7BF8" w:rsidRDefault="002F7E47" w:rsidP="002F7E4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24"/>
          <w:szCs w:val="42"/>
          <w:lang w:val="en"/>
        </w:rPr>
      </w:pPr>
      <w:r>
        <w:rPr>
          <w:rFonts w:ascii="inherit" w:hAnsi="inherit" w:cs="Courier New"/>
          <w:color w:val="1F1F1F"/>
          <w:sz w:val="24"/>
          <w:szCs w:val="42"/>
          <w:lang w:val="en"/>
        </w:rPr>
        <w:t xml:space="preserve">11- </w:t>
      </w:r>
      <w:r w:rsidRPr="008D7BF8">
        <w:rPr>
          <w:rFonts w:ascii="inherit" w:hAnsi="inherit" w:cs="Courier New"/>
          <w:color w:val="1F1F1F"/>
          <w:sz w:val="24"/>
          <w:szCs w:val="42"/>
          <w:lang w:val="en"/>
        </w:rPr>
        <w:t>BID EVALUATION CRITERIA</w:t>
      </w:r>
    </w:p>
    <w:p w:rsidR="002F7E47" w:rsidRPr="008D7BF8" w:rsidRDefault="002F7E47" w:rsidP="002F7E4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42"/>
          <w:szCs w:val="42"/>
        </w:rPr>
      </w:pPr>
      <w:r w:rsidRPr="008D7BF8">
        <w:rPr>
          <w:rFonts w:ascii="inherit" w:hAnsi="inherit" w:cs="Courier New"/>
          <w:color w:val="1F1F1F"/>
          <w:sz w:val="24"/>
          <w:szCs w:val="42"/>
          <w:lang w:val="en"/>
        </w:rPr>
        <w:t>After the bids are opened by the Departmental Procurement Commission, the eligible bids will be referred to a subcommittee for evaluation. This evaluation will determine the cost of each bid and allow for comparison between bids</w:t>
      </w:r>
      <w:r w:rsidRPr="008D7BF8">
        <w:rPr>
          <w:rFonts w:ascii="inherit" w:hAnsi="inherit" w:cs="Courier New"/>
          <w:color w:val="1F1F1F"/>
          <w:sz w:val="42"/>
          <w:szCs w:val="42"/>
          <w:lang w:val="en"/>
        </w:rPr>
        <w:t>.</w:t>
      </w:r>
    </w:p>
    <w:p w:rsidR="002F7E47" w:rsidRPr="00EA4E05" w:rsidRDefault="002F7E47" w:rsidP="002F7E47">
      <w:pPr>
        <w:ind w:firstLine="284"/>
        <w:jc w:val="both"/>
        <w:rPr>
          <w:rFonts w:ascii="Arial Narrow" w:hAnsi="Arial Narrow" w:cs="Tahoma"/>
          <w:sz w:val="22"/>
          <w:szCs w:val="22"/>
        </w:rPr>
      </w:pPr>
    </w:p>
    <w:p w:rsidR="002F7E47" w:rsidRPr="008D7BF8" w:rsidRDefault="002F7E47" w:rsidP="00667A31">
      <w:pPr>
        <w:pStyle w:val="Paragraphedeliste"/>
        <w:numPr>
          <w:ilvl w:val="0"/>
          <w:numId w:val="59"/>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82" w:hanging="357"/>
        <w:rPr>
          <w:rFonts w:ascii="inherit" w:hAnsi="inherit" w:cs="Courier New"/>
          <w:color w:val="1F1F1F"/>
          <w:szCs w:val="42"/>
          <w:lang w:val="en"/>
        </w:rPr>
      </w:pPr>
      <w:r w:rsidRPr="008D7BF8">
        <w:rPr>
          <w:sz w:val="6"/>
          <w:lang w:val="en"/>
        </w:rPr>
        <w:sym w:font="Symbol" w:char="F0D8"/>
      </w:r>
      <w:r w:rsidRPr="008D7BF8">
        <w:rPr>
          <w:rFonts w:ascii="inherit" w:hAnsi="inherit" w:cs="Courier New"/>
          <w:color w:val="1F1F1F"/>
          <w:szCs w:val="42"/>
          <w:lang w:val="en"/>
        </w:rPr>
        <w:t xml:space="preserve"> Elimination Criteria:</w:t>
      </w:r>
    </w:p>
    <w:p w:rsidR="002F7E47" w:rsidRPr="008D7BF8" w:rsidRDefault="002F7E47" w:rsidP="00667A31">
      <w:pPr>
        <w:pStyle w:val="Paragraphedeliste"/>
        <w:numPr>
          <w:ilvl w:val="0"/>
          <w:numId w:val="59"/>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82" w:hanging="357"/>
        <w:rPr>
          <w:rFonts w:ascii="inherit" w:hAnsi="inherit" w:cs="Courier New"/>
          <w:color w:val="1F1F1F"/>
          <w:szCs w:val="42"/>
          <w:lang w:val="en"/>
        </w:rPr>
      </w:pPr>
      <w:r w:rsidRPr="008D7BF8">
        <w:rPr>
          <w:rFonts w:ascii="inherit" w:hAnsi="inherit" w:cs="Courier New"/>
          <w:color w:val="1F1F1F"/>
          <w:szCs w:val="42"/>
          <w:lang w:val="en"/>
        </w:rPr>
        <w:t>a. Administrative Offer</w:t>
      </w:r>
    </w:p>
    <w:p w:rsidR="002F7E47" w:rsidRPr="008D7BF8" w:rsidRDefault="002F7E47" w:rsidP="00667A31">
      <w:pPr>
        <w:pStyle w:val="Paragraphedeliste"/>
        <w:numPr>
          <w:ilvl w:val="0"/>
          <w:numId w:val="59"/>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82" w:hanging="357"/>
        <w:rPr>
          <w:rFonts w:ascii="inherit" w:hAnsi="inherit" w:cs="Courier New"/>
          <w:color w:val="1F1F1F"/>
          <w:szCs w:val="42"/>
          <w:lang w:val="en"/>
        </w:rPr>
      </w:pPr>
      <w:r w:rsidRPr="008D7BF8">
        <w:rPr>
          <w:rFonts w:ascii="inherit" w:hAnsi="inherit" w:cs="Courier New"/>
          <w:color w:val="1F1F1F"/>
          <w:szCs w:val="42"/>
          <w:lang w:val="en"/>
        </w:rPr>
        <w:t>5) Absence of the bid security at the opening of the bids, or non-compliance thereof, including but not limited to:</w:t>
      </w:r>
    </w:p>
    <w:p w:rsidR="002F7E47" w:rsidRPr="008D7BF8" w:rsidRDefault="002F7E47" w:rsidP="00667A31">
      <w:pPr>
        <w:pStyle w:val="Paragraphedeliste"/>
        <w:numPr>
          <w:ilvl w:val="0"/>
          <w:numId w:val="59"/>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82" w:hanging="357"/>
        <w:rPr>
          <w:rFonts w:ascii="inherit" w:hAnsi="inherit" w:cs="Courier New"/>
          <w:color w:val="1F1F1F"/>
          <w:szCs w:val="42"/>
          <w:lang w:val="en"/>
        </w:rPr>
      </w:pPr>
      <w:r w:rsidRPr="008D7BF8">
        <w:rPr>
          <w:rFonts w:ascii="inherit" w:hAnsi="inherit" w:cs="Courier New"/>
          <w:color w:val="1F1F1F"/>
          <w:szCs w:val="42"/>
          <w:lang w:val="en"/>
        </w:rPr>
        <w:t>• Lack of stamp;</w:t>
      </w:r>
    </w:p>
    <w:p w:rsidR="002F7E47" w:rsidRPr="008D7BF8" w:rsidRDefault="002F7E47" w:rsidP="00667A31">
      <w:pPr>
        <w:pStyle w:val="Paragraphedeliste"/>
        <w:numPr>
          <w:ilvl w:val="0"/>
          <w:numId w:val="59"/>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82" w:hanging="357"/>
        <w:rPr>
          <w:rFonts w:ascii="inherit" w:hAnsi="inherit" w:cs="Courier New"/>
          <w:color w:val="1F1F1F"/>
          <w:szCs w:val="42"/>
          <w:lang w:val="en"/>
        </w:rPr>
      </w:pPr>
      <w:r w:rsidRPr="008D7BF8">
        <w:rPr>
          <w:rFonts w:ascii="inherit" w:hAnsi="inherit" w:cs="Courier New"/>
          <w:color w:val="1F1F1F"/>
          <w:szCs w:val="42"/>
          <w:lang w:val="en"/>
        </w:rPr>
        <w:t>• Lack of reference for the guarantee;</w:t>
      </w:r>
    </w:p>
    <w:p w:rsidR="002F7E47" w:rsidRPr="008D7BF8" w:rsidRDefault="002F7E47" w:rsidP="00667A31">
      <w:pPr>
        <w:pStyle w:val="Paragraphedeliste"/>
        <w:numPr>
          <w:ilvl w:val="0"/>
          <w:numId w:val="59"/>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82" w:hanging="357"/>
        <w:rPr>
          <w:rFonts w:ascii="inherit" w:hAnsi="inherit" w:cs="Courier New"/>
          <w:color w:val="1F1F1F"/>
          <w:szCs w:val="42"/>
          <w:lang w:val="en"/>
        </w:rPr>
      </w:pPr>
    </w:p>
    <w:p w:rsidR="002F7E47" w:rsidRPr="008D7BF8" w:rsidRDefault="002F7E47" w:rsidP="00667A31">
      <w:pPr>
        <w:pStyle w:val="Paragraphedeliste"/>
        <w:numPr>
          <w:ilvl w:val="0"/>
          <w:numId w:val="59"/>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82" w:hanging="357"/>
        <w:rPr>
          <w:rFonts w:ascii="inherit" w:hAnsi="inherit" w:cs="Courier New"/>
          <w:color w:val="1F1F1F"/>
          <w:szCs w:val="42"/>
          <w:lang w:val="en"/>
        </w:rPr>
      </w:pPr>
      <w:r w:rsidRPr="008D7BF8">
        <w:rPr>
          <w:rFonts w:ascii="inherit" w:hAnsi="inherit" w:cs="Courier New"/>
          <w:color w:val="1F1F1F"/>
          <w:szCs w:val="42"/>
          <w:lang w:val="en"/>
        </w:rPr>
        <w:t>• Lack of designation of the Contracting Authority or Delegated Contracting Authority;</w:t>
      </w:r>
    </w:p>
    <w:p w:rsidR="002F7E47" w:rsidRPr="008D7BF8" w:rsidRDefault="002F7E47" w:rsidP="00667A31">
      <w:pPr>
        <w:pStyle w:val="Paragraphedeliste"/>
        <w:numPr>
          <w:ilvl w:val="0"/>
          <w:numId w:val="59"/>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82" w:hanging="357"/>
        <w:rPr>
          <w:rFonts w:ascii="inherit" w:hAnsi="inherit" w:cs="Courier New"/>
          <w:color w:val="1F1F1F"/>
          <w:szCs w:val="42"/>
          <w:lang w:val="en"/>
        </w:rPr>
      </w:pPr>
    </w:p>
    <w:p w:rsidR="002F7E47" w:rsidRPr="008D7BF8" w:rsidRDefault="002F7E47" w:rsidP="00667A31">
      <w:pPr>
        <w:pStyle w:val="Paragraphedeliste"/>
        <w:numPr>
          <w:ilvl w:val="0"/>
          <w:numId w:val="59"/>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82" w:hanging="357"/>
        <w:rPr>
          <w:rFonts w:ascii="inherit" w:hAnsi="inherit" w:cs="Courier New"/>
          <w:color w:val="1F1F1F"/>
          <w:szCs w:val="42"/>
          <w:lang w:val="en"/>
        </w:rPr>
      </w:pPr>
      <w:r w:rsidRPr="008D7BF8">
        <w:rPr>
          <w:rFonts w:ascii="inherit" w:hAnsi="inherit" w:cs="Courier New"/>
          <w:color w:val="1F1F1F"/>
          <w:szCs w:val="42"/>
          <w:lang w:val="en"/>
        </w:rPr>
        <w:t>• Lack of reference and subject of the tender documents or contract;</w:t>
      </w:r>
    </w:p>
    <w:p w:rsidR="002F7E47" w:rsidRPr="008D7BF8" w:rsidRDefault="002F7E47" w:rsidP="00667A31">
      <w:pPr>
        <w:pStyle w:val="Paragraphedeliste"/>
        <w:numPr>
          <w:ilvl w:val="0"/>
          <w:numId w:val="59"/>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82" w:hanging="357"/>
        <w:rPr>
          <w:rFonts w:ascii="inherit" w:hAnsi="inherit" w:cs="Courier New"/>
          <w:color w:val="1F1F1F"/>
          <w:szCs w:val="42"/>
          <w:lang w:val="en"/>
        </w:rPr>
      </w:pPr>
    </w:p>
    <w:p w:rsidR="002F7E47" w:rsidRPr="008D7BF8" w:rsidRDefault="002F7E47" w:rsidP="00667A31">
      <w:pPr>
        <w:pStyle w:val="Paragraphedeliste"/>
        <w:numPr>
          <w:ilvl w:val="0"/>
          <w:numId w:val="59"/>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82" w:hanging="357"/>
        <w:rPr>
          <w:rFonts w:ascii="inherit" w:hAnsi="inherit" w:cs="Courier New"/>
          <w:color w:val="1F1F1F"/>
          <w:szCs w:val="42"/>
          <w:lang w:val="en"/>
        </w:rPr>
      </w:pPr>
      <w:r w:rsidRPr="008D7BF8">
        <w:rPr>
          <w:rFonts w:ascii="inherit" w:hAnsi="inherit" w:cs="Courier New"/>
          <w:color w:val="1F1F1F"/>
          <w:szCs w:val="42"/>
          <w:lang w:val="en"/>
        </w:rPr>
        <w:t>• Lack of signature of the head of the issuing bank or financial institution;</w:t>
      </w:r>
    </w:p>
    <w:p w:rsidR="002F7E47" w:rsidRPr="008D7BF8" w:rsidRDefault="002F7E47" w:rsidP="00667A31">
      <w:pPr>
        <w:pStyle w:val="Paragraphedeliste"/>
        <w:numPr>
          <w:ilvl w:val="0"/>
          <w:numId w:val="59"/>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82" w:hanging="357"/>
        <w:rPr>
          <w:rFonts w:ascii="inherit" w:hAnsi="inherit" w:cs="Courier New"/>
          <w:color w:val="1F1F1F"/>
          <w:szCs w:val="42"/>
          <w:lang w:val="en"/>
        </w:rPr>
      </w:pPr>
    </w:p>
    <w:p w:rsidR="002F7E47" w:rsidRPr="008D7BF8" w:rsidRDefault="002F7E47" w:rsidP="00667A31">
      <w:pPr>
        <w:pStyle w:val="Paragraphedeliste"/>
        <w:numPr>
          <w:ilvl w:val="0"/>
          <w:numId w:val="59"/>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82" w:hanging="357"/>
        <w:rPr>
          <w:rFonts w:ascii="inherit" w:hAnsi="inherit" w:cs="Courier New"/>
          <w:color w:val="1F1F1F"/>
          <w:szCs w:val="42"/>
          <w:lang w:val="en"/>
        </w:rPr>
      </w:pPr>
      <w:r w:rsidRPr="008D7BF8">
        <w:rPr>
          <w:rFonts w:ascii="inherit" w:hAnsi="inherit" w:cs="Courier New"/>
          <w:color w:val="1F1F1F"/>
          <w:szCs w:val="42"/>
          <w:lang w:val="en"/>
        </w:rPr>
        <w:t>• Lack of handwritten indication by the issuing financial institution, in words and figures, of the maximum guaranteed amount covering the principal, interest, and other related charges;</w:t>
      </w:r>
    </w:p>
    <w:p w:rsidR="002F7E47" w:rsidRPr="008D7BF8" w:rsidRDefault="002F7E47" w:rsidP="00667A31">
      <w:pPr>
        <w:pStyle w:val="Paragraphedeliste"/>
        <w:numPr>
          <w:ilvl w:val="0"/>
          <w:numId w:val="59"/>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82" w:hanging="357"/>
        <w:rPr>
          <w:rFonts w:ascii="inherit" w:hAnsi="inherit" w:cs="Courier New"/>
          <w:color w:val="1F1F1F"/>
          <w:szCs w:val="42"/>
          <w:lang w:val="en"/>
        </w:rPr>
      </w:pPr>
    </w:p>
    <w:p w:rsidR="002F7E47" w:rsidRPr="008D7BF8" w:rsidRDefault="002F7E47" w:rsidP="00667A31">
      <w:pPr>
        <w:pStyle w:val="Paragraphedeliste"/>
        <w:numPr>
          <w:ilvl w:val="0"/>
          <w:numId w:val="59"/>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82" w:hanging="357"/>
        <w:rPr>
          <w:rFonts w:ascii="inherit" w:hAnsi="inherit" w:cs="Courier New"/>
          <w:color w:val="1F1F1F"/>
          <w:szCs w:val="42"/>
          <w:lang w:val="en"/>
        </w:rPr>
      </w:pPr>
      <w:r w:rsidRPr="008D7BF8">
        <w:rPr>
          <w:rFonts w:ascii="inherit" w:hAnsi="inherit" w:cs="Courier New"/>
          <w:color w:val="1F1F1F"/>
          <w:szCs w:val="42"/>
          <w:lang w:val="en"/>
        </w:rPr>
        <w:t>• Lack of validity period for the guarantee;</w:t>
      </w:r>
    </w:p>
    <w:p w:rsidR="002F7E47" w:rsidRPr="008D7BF8" w:rsidRDefault="002F7E47" w:rsidP="00667A31">
      <w:pPr>
        <w:pStyle w:val="Paragraphedeliste"/>
        <w:numPr>
          <w:ilvl w:val="0"/>
          <w:numId w:val="59"/>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82" w:hanging="357"/>
        <w:rPr>
          <w:rFonts w:ascii="inherit" w:hAnsi="inherit" w:cs="Courier New"/>
          <w:color w:val="1F1F1F"/>
          <w:szCs w:val="42"/>
          <w:lang w:val="en"/>
        </w:rPr>
      </w:pPr>
    </w:p>
    <w:p w:rsidR="002F7E47" w:rsidRPr="008D7BF8" w:rsidRDefault="002F7E47" w:rsidP="00667A31">
      <w:pPr>
        <w:pStyle w:val="Paragraphedeliste"/>
        <w:numPr>
          <w:ilvl w:val="0"/>
          <w:numId w:val="59"/>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82" w:hanging="357"/>
        <w:rPr>
          <w:rFonts w:ascii="inherit" w:hAnsi="inherit" w:cs="Courier New"/>
          <w:color w:val="1F1F1F"/>
          <w:szCs w:val="42"/>
          <w:lang w:val="en"/>
        </w:rPr>
      </w:pPr>
      <w:r w:rsidRPr="008D7BF8">
        <w:rPr>
          <w:rFonts w:ascii="inherit" w:hAnsi="inherit" w:cs="Courier New"/>
          <w:color w:val="1F1F1F"/>
          <w:szCs w:val="42"/>
          <w:lang w:val="en"/>
        </w:rPr>
        <w:t>• Lack of receipt from the deposit and consignment office (CDEC);</w:t>
      </w:r>
    </w:p>
    <w:p w:rsidR="002F7E47" w:rsidRPr="008D7BF8" w:rsidRDefault="002F7E47" w:rsidP="00667A31">
      <w:pPr>
        <w:pStyle w:val="Paragraphedeliste"/>
        <w:numPr>
          <w:ilvl w:val="0"/>
          <w:numId w:val="59"/>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82" w:hanging="357"/>
        <w:rPr>
          <w:rFonts w:ascii="inherit" w:hAnsi="inherit" w:cs="Courier New"/>
          <w:color w:val="1F1F1F"/>
          <w:szCs w:val="42"/>
          <w:lang w:val="en"/>
        </w:rPr>
      </w:pPr>
    </w:p>
    <w:p w:rsidR="002F7E47" w:rsidRPr="008D7BF8" w:rsidRDefault="002F7E47" w:rsidP="00667A31">
      <w:pPr>
        <w:pStyle w:val="Paragraphedeliste"/>
        <w:numPr>
          <w:ilvl w:val="0"/>
          <w:numId w:val="59"/>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82" w:hanging="357"/>
        <w:rPr>
          <w:rFonts w:ascii="inherit" w:hAnsi="inherit" w:cs="Courier New"/>
          <w:color w:val="1F1F1F"/>
          <w:szCs w:val="42"/>
          <w:lang w:val="en"/>
        </w:rPr>
      </w:pPr>
      <w:r w:rsidRPr="008D7BF8">
        <w:rPr>
          <w:rFonts w:ascii="inherit" w:hAnsi="inherit" w:cs="Courier New"/>
          <w:color w:val="1F1F1F"/>
          <w:szCs w:val="42"/>
          <w:lang w:val="en"/>
        </w:rPr>
        <w:t>6) Falsified administrative document;</w:t>
      </w:r>
    </w:p>
    <w:p w:rsidR="002F7E47" w:rsidRPr="008D7BF8" w:rsidRDefault="002F7E47" w:rsidP="00667A31">
      <w:pPr>
        <w:pStyle w:val="Paragraphedeliste"/>
        <w:numPr>
          <w:ilvl w:val="0"/>
          <w:numId w:val="59"/>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82" w:hanging="357"/>
        <w:rPr>
          <w:rFonts w:ascii="inherit" w:hAnsi="inherit" w:cs="Courier New"/>
          <w:color w:val="1F1F1F"/>
          <w:szCs w:val="42"/>
          <w:lang w:val="en"/>
        </w:rPr>
      </w:pPr>
    </w:p>
    <w:p w:rsidR="002F7E47" w:rsidRPr="008D7BF8" w:rsidRDefault="002F7E47" w:rsidP="00667A31">
      <w:pPr>
        <w:pStyle w:val="Paragraphedeliste"/>
        <w:numPr>
          <w:ilvl w:val="0"/>
          <w:numId w:val="59"/>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82" w:hanging="357"/>
        <w:rPr>
          <w:rFonts w:ascii="inherit" w:hAnsi="inherit" w:cs="Courier New"/>
          <w:color w:val="1F1F1F"/>
          <w:szCs w:val="42"/>
          <w:lang w:val="en"/>
        </w:rPr>
      </w:pPr>
      <w:r w:rsidRPr="008D7BF8">
        <w:rPr>
          <w:rFonts w:ascii="inherit" w:hAnsi="inherit" w:cs="Courier New"/>
          <w:color w:val="1F1F1F"/>
          <w:szCs w:val="42"/>
          <w:lang w:val="en"/>
        </w:rPr>
        <w:t>7) Non-compliance or absence of any of the administrative documents after the regulatory 48-hour period, with the exception of the bid security;</w:t>
      </w:r>
    </w:p>
    <w:p w:rsidR="002F7E47" w:rsidRPr="008D7BF8" w:rsidRDefault="002F7E47" w:rsidP="00667A31">
      <w:pPr>
        <w:pStyle w:val="Paragraphedeliste"/>
        <w:numPr>
          <w:ilvl w:val="0"/>
          <w:numId w:val="59"/>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82" w:hanging="357"/>
        <w:rPr>
          <w:rFonts w:ascii="inherit" w:hAnsi="inherit" w:cs="Courier New"/>
          <w:color w:val="1F1F1F"/>
          <w:szCs w:val="42"/>
          <w:lang w:val="en"/>
        </w:rPr>
      </w:pPr>
    </w:p>
    <w:p w:rsidR="002F7E47" w:rsidRPr="008D7BF8" w:rsidRDefault="002F7E47" w:rsidP="00667A31">
      <w:pPr>
        <w:pStyle w:val="Paragraphedeliste"/>
        <w:numPr>
          <w:ilvl w:val="0"/>
          <w:numId w:val="59"/>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82" w:hanging="357"/>
        <w:rPr>
          <w:rFonts w:ascii="inherit" w:hAnsi="inherit" w:cs="Courier New"/>
          <w:color w:val="1F1F1F"/>
          <w:szCs w:val="42"/>
        </w:rPr>
      </w:pPr>
      <w:r w:rsidRPr="008D7BF8">
        <w:rPr>
          <w:rFonts w:ascii="inherit" w:hAnsi="inherit" w:cs="Courier New"/>
          <w:color w:val="1F1F1F"/>
          <w:szCs w:val="42"/>
          <w:lang w:val="en"/>
        </w:rPr>
        <w:lastRenderedPageBreak/>
        <w:t>8) Absence of categorization certificate.</w:t>
      </w:r>
    </w:p>
    <w:p w:rsidR="002F7E47" w:rsidRPr="008D7BF8" w:rsidRDefault="002F7E47" w:rsidP="002F7E47">
      <w:pPr>
        <w:pStyle w:val="Corpsdetexte"/>
        <w:ind w:left="786"/>
        <w:jc w:val="both"/>
        <w:rPr>
          <w:rFonts w:ascii="Arial Narrow" w:hAnsi="Arial Narrow" w:cs="Tahoma"/>
          <w:b/>
          <w:bCs/>
          <w:i/>
          <w:iCs/>
          <w:sz w:val="22"/>
          <w:szCs w:val="22"/>
          <w:u w:val="single"/>
        </w:rPr>
      </w:pPr>
      <w:r w:rsidRPr="008D7BF8">
        <w:rPr>
          <w:rFonts w:ascii="Arial Narrow" w:hAnsi="Arial Narrow" w:cs="Tahoma"/>
          <w:b/>
          <w:bCs/>
          <w:i/>
          <w:iCs/>
          <w:sz w:val="22"/>
          <w:szCs w:val="22"/>
          <w:u w:val="single"/>
        </w:rPr>
        <w:t xml:space="preserve">a. </w:t>
      </w:r>
      <w:proofErr w:type="spellStart"/>
      <w:r w:rsidRPr="008D7BF8">
        <w:rPr>
          <w:rFonts w:ascii="Arial Narrow" w:hAnsi="Arial Narrow" w:cs="Tahoma"/>
          <w:b/>
          <w:bCs/>
          <w:i/>
          <w:iCs/>
          <w:sz w:val="22"/>
          <w:szCs w:val="22"/>
          <w:u w:val="single"/>
        </w:rPr>
        <w:t>Technical</w:t>
      </w:r>
      <w:proofErr w:type="spellEnd"/>
      <w:r w:rsidRPr="008D7BF8">
        <w:rPr>
          <w:rFonts w:ascii="Arial Narrow" w:hAnsi="Arial Narrow" w:cs="Tahoma"/>
          <w:b/>
          <w:bCs/>
          <w:i/>
          <w:iCs/>
          <w:sz w:val="22"/>
          <w:szCs w:val="22"/>
          <w:u w:val="single"/>
        </w:rPr>
        <w:t xml:space="preserve"> </w:t>
      </w:r>
      <w:proofErr w:type="spellStart"/>
      <w:r w:rsidRPr="008D7BF8">
        <w:rPr>
          <w:rFonts w:ascii="Arial Narrow" w:hAnsi="Arial Narrow" w:cs="Tahoma"/>
          <w:b/>
          <w:bCs/>
          <w:i/>
          <w:iCs/>
          <w:sz w:val="22"/>
          <w:szCs w:val="22"/>
          <w:u w:val="single"/>
        </w:rPr>
        <w:t>Offer</w:t>
      </w:r>
      <w:proofErr w:type="spellEnd"/>
    </w:p>
    <w:p w:rsidR="002F7E47" w:rsidRPr="008D7BF8" w:rsidRDefault="002F7E47" w:rsidP="002F7E47">
      <w:pPr>
        <w:pStyle w:val="Corpsdetexte"/>
        <w:ind w:left="786"/>
        <w:jc w:val="both"/>
        <w:rPr>
          <w:rFonts w:ascii="Arial Narrow" w:hAnsi="Arial Narrow" w:cs="Tahoma"/>
          <w:b/>
          <w:bCs/>
          <w:i/>
          <w:iCs/>
          <w:sz w:val="22"/>
          <w:szCs w:val="22"/>
          <w:u w:val="single"/>
        </w:rPr>
      </w:pPr>
      <w:r w:rsidRPr="008D7BF8">
        <w:rPr>
          <w:rFonts w:ascii="Arial Narrow" w:hAnsi="Arial Narrow" w:cs="Tahoma"/>
          <w:b/>
          <w:bCs/>
          <w:i/>
          <w:iCs/>
          <w:sz w:val="22"/>
          <w:szCs w:val="22"/>
          <w:u w:val="single"/>
        </w:rPr>
        <w:t xml:space="preserve">2) False </w:t>
      </w:r>
      <w:proofErr w:type="spellStart"/>
      <w:r w:rsidRPr="008D7BF8">
        <w:rPr>
          <w:rFonts w:ascii="Arial Narrow" w:hAnsi="Arial Narrow" w:cs="Tahoma"/>
          <w:b/>
          <w:bCs/>
          <w:i/>
          <w:iCs/>
          <w:sz w:val="22"/>
          <w:szCs w:val="22"/>
          <w:u w:val="single"/>
        </w:rPr>
        <w:t>statements</w:t>
      </w:r>
      <w:proofErr w:type="spellEnd"/>
      <w:r w:rsidRPr="008D7BF8">
        <w:rPr>
          <w:rFonts w:ascii="Arial Narrow" w:hAnsi="Arial Narrow" w:cs="Tahoma"/>
          <w:b/>
          <w:bCs/>
          <w:i/>
          <w:iCs/>
          <w:sz w:val="22"/>
          <w:szCs w:val="22"/>
          <w:u w:val="single"/>
        </w:rPr>
        <w:t xml:space="preserve"> or </w:t>
      </w:r>
      <w:proofErr w:type="spellStart"/>
      <w:r w:rsidRPr="008D7BF8">
        <w:rPr>
          <w:rFonts w:ascii="Arial Narrow" w:hAnsi="Arial Narrow" w:cs="Tahoma"/>
          <w:b/>
          <w:bCs/>
          <w:i/>
          <w:iCs/>
          <w:sz w:val="22"/>
          <w:szCs w:val="22"/>
          <w:u w:val="single"/>
        </w:rPr>
        <w:t>falsified</w:t>
      </w:r>
      <w:proofErr w:type="spellEnd"/>
      <w:r w:rsidRPr="008D7BF8">
        <w:rPr>
          <w:rFonts w:ascii="Arial Narrow" w:hAnsi="Arial Narrow" w:cs="Tahoma"/>
          <w:b/>
          <w:bCs/>
          <w:i/>
          <w:iCs/>
          <w:sz w:val="22"/>
          <w:szCs w:val="22"/>
          <w:u w:val="single"/>
        </w:rPr>
        <w:t xml:space="preserve"> documents;</w:t>
      </w:r>
    </w:p>
    <w:p w:rsidR="002F7E47" w:rsidRPr="008D7BF8" w:rsidRDefault="002F7E47" w:rsidP="002F7E47">
      <w:pPr>
        <w:pStyle w:val="Corpsdetexte"/>
        <w:ind w:left="786"/>
        <w:jc w:val="both"/>
        <w:rPr>
          <w:rFonts w:ascii="Arial Narrow" w:hAnsi="Arial Narrow" w:cs="Tahoma"/>
          <w:b/>
          <w:bCs/>
          <w:i/>
          <w:iCs/>
          <w:sz w:val="22"/>
          <w:szCs w:val="22"/>
          <w:u w:val="single"/>
        </w:rPr>
      </w:pPr>
    </w:p>
    <w:p w:rsidR="002F7E47" w:rsidRPr="008D7BF8" w:rsidRDefault="002F7E47" w:rsidP="002F7E47">
      <w:pPr>
        <w:pStyle w:val="Corpsdetexte"/>
        <w:ind w:left="786"/>
        <w:jc w:val="both"/>
        <w:rPr>
          <w:rFonts w:ascii="Arial Narrow" w:hAnsi="Arial Narrow" w:cs="Tahoma"/>
          <w:b/>
          <w:bCs/>
          <w:i/>
          <w:iCs/>
          <w:sz w:val="22"/>
          <w:szCs w:val="22"/>
          <w:u w:val="single"/>
        </w:rPr>
      </w:pPr>
      <w:r w:rsidRPr="008D7BF8">
        <w:rPr>
          <w:rFonts w:ascii="Arial Narrow" w:hAnsi="Arial Narrow" w:cs="Tahoma"/>
          <w:b/>
          <w:bCs/>
          <w:i/>
          <w:iCs/>
          <w:sz w:val="22"/>
          <w:szCs w:val="22"/>
          <w:u w:val="single"/>
        </w:rPr>
        <w:t xml:space="preserve">b. Financial </w:t>
      </w:r>
      <w:proofErr w:type="spellStart"/>
      <w:r w:rsidRPr="008D7BF8">
        <w:rPr>
          <w:rFonts w:ascii="Arial Narrow" w:hAnsi="Arial Narrow" w:cs="Tahoma"/>
          <w:b/>
          <w:bCs/>
          <w:i/>
          <w:iCs/>
          <w:sz w:val="22"/>
          <w:szCs w:val="22"/>
          <w:u w:val="single"/>
        </w:rPr>
        <w:t>Offer</w:t>
      </w:r>
      <w:proofErr w:type="spellEnd"/>
    </w:p>
    <w:p w:rsidR="002F7E47" w:rsidRPr="008D7BF8" w:rsidRDefault="002F7E47" w:rsidP="002F7E47">
      <w:pPr>
        <w:pStyle w:val="Corpsdetexte"/>
        <w:ind w:left="786"/>
        <w:jc w:val="both"/>
        <w:rPr>
          <w:rFonts w:ascii="Arial Narrow" w:hAnsi="Arial Narrow" w:cs="Tahoma"/>
          <w:b/>
          <w:bCs/>
          <w:i/>
          <w:iCs/>
          <w:sz w:val="22"/>
          <w:szCs w:val="22"/>
          <w:u w:val="single"/>
        </w:rPr>
      </w:pPr>
      <w:r w:rsidRPr="008D7BF8">
        <w:rPr>
          <w:rFonts w:ascii="Arial Narrow" w:hAnsi="Arial Narrow" w:cs="Tahoma"/>
          <w:b/>
          <w:bCs/>
          <w:i/>
          <w:iCs/>
          <w:sz w:val="22"/>
          <w:szCs w:val="22"/>
          <w:u w:val="single"/>
        </w:rPr>
        <w:t xml:space="preserve">5) Omission of the </w:t>
      </w:r>
      <w:proofErr w:type="spellStart"/>
      <w:r w:rsidRPr="008D7BF8">
        <w:rPr>
          <w:rFonts w:ascii="Arial Narrow" w:hAnsi="Arial Narrow" w:cs="Tahoma"/>
          <w:b/>
          <w:bCs/>
          <w:i/>
          <w:iCs/>
          <w:sz w:val="22"/>
          <w:szCs w:val="22"/>
          <w:u w:val="single"/>
        </w:rPr>
        <w:t>price</w:t>
      </w:r>
      <w:proofErr w:type="spellEnd"/>
      <w:r w:rsidRPr="008D7BF8">
        <w:rPr>
          <w:rFonts w:ascii="Arial Narrow" w:hAnsi="Arial Narrow" w:cs="Tahoma"/>
          <w:b/>
          <w:bCs/>
          <w:i/>
          <w:iCs/>
          <w:sz w:val="22"/>
          <w:szCs w:val="22"/>
          <w:u w:val="single"/>
        </w:rPr>
        <w:t xml:space="preserve"> of a </w:t>
      </w:r>
      <w:proofErr w:type="spellStart"/>
      <w:r w:rsidRPr="008D7BF8">
        <w:rPr>
          <w:rFonts w:ascii="Arial Narrow" w:hAnsi="Arial Narrow" w:cs="Tahoma"/>
          <w:b/>
          <w:bCs/>
          <w:i/>
          <w:iCs/>
          <w:sz w:val="22"/>
          <w:szCs w:val="22"/>
          <w:u w:val="single"/>
        </w:rPr>
        <w:t>quantified</w:t>
      </w:r>
      <w:proofErr w:type="spellEnd"/>
      <w:r w:rsidRPr="008D7BF8">
        <w:rPr>
          <w:rFonts w:ascii="Arial Narrow" w:hAnsi="Arial Narrow" w:cs="Tahoma"/>
          <w:b/>
          <w:bCs/>
          <w:i/>
          <w:iCs/>
          <w:sz w:val="22"/>
          <w:szCs w:val="22"/>
          <w:u w:val="single"/>
        </w:rPr>
        <w:t xml:space="preserve"> </w:t>
      </w:r>
      <w:proofErr w:type="spellStart"/>
      <w:r w:rsidRPr="008D7BF8">
        <w:rPr>
          <w:rFonts w:ascii="Arial Narrow" w:hAnsi="Arial Narrow" w:cs="Tahoma"/>
          <w:b/>
          <w:bCs/>
          <w:i/>
          <w:iCs/>
          <w:sz w:val="22"/>
          <w:szCs w:val="22"/>
          <w:u w:val="single"/>
        </w:rPr>
        <w:t>task</w:t>
      </w:r>
      <w:proofErr w:type="spellEnd"/>
      <w:r w:rsidRPr="008D7BF8">
        <w:rPr>
          <w:rFonts w:ascii="Arial Narrow" w:hAnsi="Arial Narrow" w:cs="Tahoma"/>
          <w:b/>
          <w:bCs/>
          <w:i/>
          <w:iCs/>
          <w:sz w:val="22"/>
          <w:szCs w:val="22"/>
          <w:u w:val="single"/>
        </w:rPr>
        <w:t xml:space="preserve"> in the unit </w:t>
      </w:r>
      <w:proofErr w:type="spellStart"/>
      <w:r w:rsidRPr="008D7BF8">
        <w:rPr>
          <w:rFonts w:ascii="Arial Narrow" w:hAnsi="Arial Narrow" w:cs="Tahoma"/>
          <w:b/>
          <w:bCs/>
          <w:i/>
          <w:iCs/>
          <w:sz w:val="22"/>
          <w:szCs w:val="22"/>
          <w:u w:val="single"/>
        </w:rPr>
        <w:t>price</w:t>
      </w:r>
      <w:proofErr w:type="spellEnd"/>
      <w:r w:rsidRPr="008D7BF8">
        <w:rPr>
          <w:rFonts w:ascii="Arial Narrow" w:hAnsi="Arial Narrow" w:cs="Tahoma"/>
          <w:b/>
          <w:bCs/>
          <w:i/>
          <w:iCs/>
          <w:sz w:val="22"/>
          <w:szCs w:val="22"/>
          <w:u w:val="single"/>
        </w:rPr>
        <w:t xml:space="preserve"> </w:t>
      </w:r>
      <w:proofErr w:type="spellStart"/>
      <w:r w:rsidRPr="008D7BF8">
        <w:rPr>
          <w:rFonts w:ascii="Arial Narrow" w:hAnsi="Arial Narrow" w:cs="Tahoma"/>
          <w:b/>
          <w:bCs/>
          <w:i/>
          <w:iCs/>
          <w:sz w:val="22"/>
          <w:szCs w:val="22"/>
          <w:u w:val="single"/>
        </w:rPr>
        <w:t>schedule</w:t>
      </w:r>
      <w:proofErr w:type="spellEnd"/>
      <w:r w:rsidRPr="008D7BF8">
        <w:rPr>
          <w:rFonts w:ascii="Arial Narrow" w:hAnsi="Arial Narrow" w:cs="Tahoma"/>
          <w:b/>
          <w:bCs/>
          <w:i/>
          <w:iCs/>
          <w:sz w:val="22"/>
          <w:szCs w:val="22"/>
          <w:u w:val="single"/>
        </w:rPr>
        <w:t xml:space="preserve"> or the </w:t>
      </w:r>
      <w:proofErr w:type="spellStart"/>
      <w:r w:rsidRPr="008D7BF8">
        <w:rPr>
          <w:rFonts w:ascii="Arial Narrow" w:hAnsi="Arial Narrow" w:cs="Tahoma"/>
          <w:b/>
          <w:bCs/>
          <w:i/>
          <w:iCs/>
          <w:sz w:val="22"/>
          <w:szCs w:val="22"/>
          <w:u w:val="single"/>
        </w:rPr>
        <w:t>cost</w:t>
      </w:r>
      <w:proofErr w:type="spellEnd"/>
      <w:r w:rsidRPr="008D7BF8">
        <w:rPr>
          <w:rFonts w:ascii="Arial Narrow" w:hAnsi="Arial Narrow" w:cs="Tahoma"/>
          <w:b/>
          <w:bCs/>
          <w:i/>
          <w:iCs/>
          <w:sz w:val="22"/>
          <w:szCs w:val="22"/>
          <w:u w:val="single"/>
        </w:rPr>
        <w:t xml:space="preserve"> </w:t>
      </w:r>
      <w:proofErr w:type="spellStart"/>
      <w:r w:rsidRPr="008D7BF8">
        <w:rPr>
          <w:rFonts w:ascii="Arial Narrow" w:hAnsi="Arial Narrow" w:cs="Tahoma"/>
          <w:b/>
          <w:bCs/>
          <w:i/>
          <w:iCs/>
          <w:sz w:val="22"/>
          <w:szCs w:val="22"/>
          <w:u w:val="single"/>
        </w:rPr>
        <w:t>estimate</w:t>
      </w:r>
      <w:proofErr w:type="spellEnd"/>
      <w:r w:rsidRPr="008D7BF8">
        <w:rPr>
          <w:rFonts w:ascii="Arial Narrow" w:hAnsi="Arial Narrow" w:cs="Tahoma"/>
          <w:b/>
          <w:bCs/>
          <w:i/>
          <w:iCs/>
          <w:sz w:val="22"/>
          <w:szCs w:val="22"/>
          <w:u w:val="single"/>
        </w:rPr>
        <w:t>;</w:t>
      </w:r>
    </w:p>
    <w:p w:rsidR="002F7E47" w:rsidRPr="008D7BF8" w:rsidRDefault="002F7E47" w:rsidP="002F7E47">
      <w:pPr>
        <w:pStyle w:val="Corpsdetexte"/>
        <w:ind w:left="786"/>
        <w:jc w:val="both"/>
        <w:rPr>
          <w:rFonts w:ascii="Arial Narrow" w:hAnsi="Arial Narrow" w:cs="Tahoma"/>
          <w:b/>
          <w:bCs/>
          <w:i/>
          <w:iCs/>
          <w:sz w:val="22"/>
          <w:szCs w:val="22"/>
          <w:u w:val="single"/>
        </w:rPr>
      </w:pPr>
    </w:p>
    <w:p w:rsidR="002F7E47" w:rsidRPr="008D7BF8" w:rsidRDefault="002F7E47" w:rsidP="002F7E47">
      <w:pPr>
        <w:pStyle w:val="Corpsdetexte"/>
        <w:ind w:left="786"/>
        <w:jc w:val="both"/>
        <w:rPr>
          <w:rFonts w:ascii="Arial Narrow" w:hAnsi="Arial Narrow" w:cs="Tahoma"/>
          <w:b/>
          <w:bCs/>
          <w:i/>
          <w:iCs/>
          <w:sz w:val="22"/>
          <w:szCs w:val="22"/>
          <w:u w:val="single"/>
        </w:rPr>
      </w:pPr>
      <w:r w:rsidRPr="008D7BF8">
        <w:rPr>
          <w:rFonts w:ascii="Arial Narrow" w:hAnsi="Arial Narrow" w:cs="Tahoma"/>
          <w:b/>
          <w:bCs/>
          <w:i/>
          <w:iCs/>
          <w:sz w:val="22"/>
          <w:szCs w:val="22"/>
          <w:u w:val="single"/>
        </w:rPr>
        <w:t xml:space="preserve">6) Absence </w:t>
      </w:r>
      <w:proofErr w:type="spellStart"/>
      <w:r w:rsidRPr="008D7BF8">
        <w:rPr>
          <w:rFonts w:ascii="Arial Narrow" w:hAnsi="Arial Narrow" w:cs="Tahoma"/>
          <w:b/>
          <w:bCs/>
          <w:i/>
          <w:iCs/>
          <w:sz w:val="22"/>
          <w:szCs w:val="22"/>
          <w:u w:val="single"/>
        </w:rPr>
        <w:t>or</w:t>
      </w:r>
      <w:proofErr w:type="spellEnd"/>
      <w:r w:rsidRPr="008D7BF8">
        <w:rPr>
          <w:rFonts w:ascii="Arial Narrow" w:hAnsi="Arial Narrow" w:cs="Tahoma"/>
          <w:b/>
          <w:bCs/>
          <w:i/>
          <w:iCs/>
          <w:sz w:val="22"/>
          <w:szCs w:val="22"/>
          <w:u w:val="single"/>
        </w:rPr>
        <w:t xml:space="preserve"> </w:t>
      </w:r>
      <w:proofErr w:type="spellStart"/>
      <w:r w:rsidRPr="008D7BF8">
        <w:rPr>
          <w:rFonts w:ascii="Arial Narrow" w:hAnsi="Arial Narrow" w:cs="Tahoma"/>
          <w:b/>
          <w:bCs/>
          <w:i/>
          <w:iCs/>
          <w:sz w:val="22"/>
          <w:szCs w:val="22"/>
          <w:u w:val="single"/>
        </w:rPr>
        <w:t>non-conformity</w:t>
      </w:r>
      <w:proofErr w:type="spellEnd"/>
      <w:r w:rsidRPr="008D7BF8">
        <w:rPr>
          <w:rFonts w:ascii="Arial Narrow" w:hAnsi="Arial Narrow" w:cs="Tahoma"/>
          <w:b/>
          <w:bCs/>
          <w:i/>
          <w:iCs/>
          <w:sz w:val="22"/>
          <w:szCs w:val="22"/>
          <w:u w:val="single"/>
        </w:rPr>
        <w:t xml:space="preserve"> </w:t>
      </w:r>
      <w:proofErr w:type="spellStart"/>
      <w:r w:rsidRPr="008D7BF8">
        <w:rPr>
          <w:rFonts w:ascii="Arial Narrow" w:hAnsi="Arial Narrow" w:cs="Tahoma"/>
          <w:b/>
          <w:bCs/>
          <w:i/>
          <w:iCs/>
          <w:sz w:val="22"/>
          <w:szCs w:val="22"/>
          <w:u w:val="single"/>
        </w:rPr>
        <w:t>with</w:t>
      </w:r>
      <w:proofErr w:type="spellEnd"/>
      <w:r w:rsidRPr="008D7BF8">
        <w:rPr>
          <w:rFonts w:ascii="Arial Narrow" w:hAnsi="Arial Narrow" w:cs="Tahoma"/>
          <w:b/>
          <w:bCs/>
          <w:i/>
          <w:iCs/>
          <w:sz w:val="22"/>
          <w:szCs w:val="22"/>
          <w:u w:val="single"/>
        </w:rPr>
        <w:t xml:space="preserve"> the CAD model of one of the constituent </w:t>
      </w:r>
      <w:proofErr w:type="spellStart"/>
      <w:r w:rsidRPr="008D7BF8">
        <w:rPr>
          <w:rFonts w:ascii="Arial Narrow" w:hAnsi="Arial Narrow" w:cs="Tahoma"/>
          <w:b/>
          <w:bCs/>
          <w:i/>
          <w:iCs/>
          <w:sz w:val="22"/>
          <w:szCs w:val="22"/>
          <w:u w:val="single"/>
        </w:rPr>
        <w:t>elements</w:t>
      </w:r>
      <w:proofErr w:type="spellEnd"/>
      <w:r w:rsidRPr="008D7BF8">
        <w:rPr>
          <w:rFonts w:ascii="Arial Narrow" w:hAnsi="Arial Narrow" w:cs="Tahoma"/>
          <w:b/>
          <w:bCs/>
          <w:i/>
          <w:iCs/>
          <w:sz w:val="22"/>
          <w:szCs w:val="22"/>
          <w:u w:val="single"/>
        </w:rPr>
        <w:t xml:space="preserve"> of the Financial </w:t>
      </w:r>
      <w:proofErr w:type="spellStart"/>
      <w:r w:rsidRPr="008D7BF8">
        <w:rPr>
          <w:rFonts w:ascii="Arial Narrow" w:hAnsi="Arial Narrow" w:cs="Tahoma"/>
          <w:b/>
          <w:bCs/>
          <w:i/>
          <w:iCs/>
          <w:sz w:val="22"/>
          <w:szCs w:val="22"/>
          <w:u w:val="single"/>
        </w:rPr>
        <w:t>Offer</w:t>
      </w:r>
      <w:proofErr w:type="spellEnd"/>
      <w:r w:rsidRPr="008D7BF8">
        <w:rPr>
          <w:rFonts w:ascii="Arial Narrow" w:hAnsi="Arial Narrow" w:cs="Tahoma"/>
          <w:b/>
          <w:bCs/>
          <w:i/>
          <w:iCs/>
          <w:sz w:val="22"/>
          <w:szCs w:val="22"/>
          <w:u w:val="single"/>
        </w:rPr>
        <w:t xml:space="preserve"> </w:t>
      </w:r>
      <w:proofErr w:type="spellStart"/>
      <w:r w:rsidRPr="008D7BF8">
        <w:rPr>
          <w:rFonts w:ascii="Arial Narrow" w:hAnsi="Arial Narrow" w:cs="Tahoma"/>
          <w:b/>
          <w:bCs/>
          <w:i/>
          <w:iCs/>
          <w:sz w:val="22"/>
          <w:szCs w:val="22"/>
          <w:u w:val="single"/>
        </w:rPr>
        <w:t>defined</w:t>
      </w:r>
      <w:proofErr w:type="spellEnd"/>
      <w:r w:rsidRPr="008D7BF8">
        <w:rPr>
          <w:rFonts w:ascii="Arial Narrow" w:hAnsi="Arial Narrow" w:cs="Tahoma"/>
          <w:b/>
          <w:bCs/>
          <w:i/>
          <w:iCs/>
          <w:sz w:val="22"/>
          <w:szCs w:val="22"/>
          <w:u w:val="single"/>
        </w:rPr>
        <w:t xml:space="preserve"> in the RPAO;</w:t>
      </w:r>
    </w:p>
    <w:p w:rsidR="002F7E47" w:rsidRPr="008D7BF8" w:rsidRDefault="002F7E47" w:rsidP="002F7E47">
      <w:pPr>
        <w:pStyle w:val="Corpsdetexte"/>
        <w:ind w:left="786"/>
        <w:jc w:val="both"/>
        <w:rPr>
          <w:rFonts w:ascii="Arial Narrow" w:hAnsi="Arial Narrow" w:cs="Tahoma"/>
          <w:b/>
          <w:bCs/>
          <w:i/>
          <w:iCs/>
          <w:sz w:val="22"/>
          <w:szCs w:val="22"/>
          <w:u w:val="single"/>
        </w:rPr>
      </w:pPr>
    </w:p>
    <w:p w:rsidR="002F7E47" w:rsidRPr="008D7BF8" w:rsidRDefault="002F7E47" w:rsidP="002F7E47">
      <w:pPr>
        <w:pStyle w:val="Corpsdetexte"/>
        <w:ind w:left="786"/>
        <w:jc w:val="both"/>
        <w:rPr>
          <w:rFonts w:ascii="Arial Narrow" w:hAnsi="Arial Narrow" w:cs="Tahoma"/>
          <w:b/>
          <w:bCs/>
          <w:i/>
          <w:iCs/>
          <w:sz w:val="22"/>
          <w:szCs w:val="22"/>
          <w:u w:val="single"/>
        </w:rPr>
      </w:pPr>
      <w:r w:rsidRPr="008D7BF8">
        <w:rPr>
          <w:rFonts w:ascii="Arial Narrow" w:hAnsi="Arial Narrow" w:cs="Tahoma"/>
          <w:b/>
          <w:bCs/>
          <w:i/>
          <w:iCs/>
          <w:sz w:val="22"/>
          <w:szCs w:val="22"/>
          <w:u w:val="single"/>
        </w:rPr>
        <w:t xml:space="preserve">7) </w:t>
      </w:r>
      <w:proofErr w:type="spellStart"/>
      <w:r w:rsidRPr="008D7BF8">
        <w:rPr>
          <w:rFonts w:ascii="Arial Narrow" w:hAnsi="Arial Narrow" w:cs="Tahoma"/>
          <w:b/>
          <w:bCs/>
          <w:i/>
          <w:iCs/>
          <w:sz w:val="22"/>
          <w:szCs w:val="22"/>
          <w:u w:val="single"/>
        </w:rPr>
        <w:t>Incomplete</w:t>
      </w:r>
      <w:proofErr w:type="spellEnd"/>
      <w:r w:rsidRPr="008D7BF8">
        <w:rPr>
          <w:rFonts w:ascii="Arial Narrow" w:hAnsi="Arial Narrow" w:cs="Tahoma"/>
          <w:b/>
          <w:bCs/>
          <w:i/>
          <w:iCs/>
          <w:sz w:val="22"/>
          <w:szCs w:val="22"/>
          <w:u w:val="single"/>
        </w:rPr>
        <w:t xml:space="preserve"> unit </w:t>
      </w:r>
      <w:proofErr w:type="spellStart"/>
      <w:r w:rsidRPr="008D7BF8">
        <w:rPr>
          <w:rFonts w:ascii="Arial Narrow" w:hAnsi="Arial Narrow" w:cs="Tahoma"/>
          <w:b/>
          <w:bCs/>
          <w:i/>
          <w:iCs/>
          <w:sz w:val="22"/>
          <w:szCs w:val="22"/>
          <w:u w:val="single"/>
        </w:rPr>
        <w:t>price</w:t>
      </w:r>
      <w:proofErr w:type="spellEnd"/>
      <w:r w:rsidRPr="008D7BF8">
        <w:rPr>
          <w:rFonts w:ascii="Arial Narrow" w:hAnsi="Arial Narrow" w:cs="Tahoma"/>
          <w:b/>
          <w:bCs/>
          <w:i/>
          <w:iCs/>
          <w:sz w:val="22"/>
          <w:szCs w:val="22"/>
          <w:u w:val="single"/>
        </w:rPr>
        <w:t xml:space="preserve"> breakdown;</w:t>
      </w:r>
    </w:p>
    <w:p w:rsidR="002F7E47" w:rsidRPr="008D7BF8" w:rsidRDefault="002F7E47" w:rsidP="002F7E47">
      <w:pPr>
        <w:pStyle w:val="Corpsdetexte"/>
        <w:ind w:left="786"/>
        <w:jc w:val="both"/>
        <w:rPr>
          <w:rFonts w:ascii="Arial Narrow" w:hAnsi="Arial Narrow" w:cs="Tahoma"/>
          <w:b/>
          <w:bCs/>
          <w:i/>
          <w:iCs/>
          <w:sz w:val="22"/>
          <w:szCs w:val="22"/>
          <w:u w:val="single"/>
        </w:rPr>
      </w:pPr>
    </w:p>
    <w:p w:rsidR="002F7E47" w:rsidRPr="00EA4E05" w:rsidRDefault="002F7E47" w:rsidP="002F7E47">
      <w:pPr>
        <w:pStyle w:val="Corpsdetexte"/>
        <w:ind w:left="786"/>
        <w:jc w:val="both"/>
        <w:rPr>
          <w:rFonts w:ascii="Arial Narrow" w:hAnsi="Arial Narrow" w:cs="Tahoma"/>
          <w:b/>
          <w:bCs/>
          <w:iCs/>
          <w:sz w:val="22"/>
          <w:szCs w:val="22"/>
        </w:rPr>
      </w:pPr>
      <w:r w:rsidRPr="008D7BF8">
        <w:rPr>
          <w:rFonts w:ascii="Arial Narrow" w:hAnsi="Arial Narrow" w:cs="Tahoma"/>
          <w:b/>
          <w:bCs/>
          <w:i/>
          <w:iCs/>
          <w:sz w:val="22"/>
          <w:szCs w:val="22"/>
          <w:u w:val="single"/>
        </w:rPr>
        <w:t xml:space="preserve">8) </w:t>
      </w:r>
      <w:proofErr w:type="spellStart"/>
      <w:r w:rsidRPr="008D7BF8">
        <w:rPr>
          <w:rFonts w:ascii="Arial Narrow" w:hAnsi="Arial Narrow" w:cs="Tahoma"/>
          <w:b/>
          <w:bCs/>
          <w:i/>
          <w:iCs/>
          <w:sz w:val="22"/>
          <w:szCs w:val="22"/>
          <w:u w:val="single"/>
        </w:rPr>
        <w:t>Failure</w:t>
      </w:r>
      <w:proofErr w:type="spellEnd"/>
      <w:r w:rsidRPr="008D7BF8">
        <w:rPr>
          <w:rFonts w:ascii="Arial Narrow" w:hAnsi="Arial Narrow" w:cs="Tahoma"/>
          <w:b/>
          <w:bCs/>
          <w:i/>
          <w:iCs/>
          <w:sz w:val="22"/>
          <w:szCs w:val="22"/>
          <w:u w:val="single"/>
        </w:rPr>
        <w:t xml:space="preserve"> to </w:t>
      </w:r>
      <w:proofErr w:type="spellStart"/>
      <w:r w:rsidRPr="008D7BF8">
        <w:rPr>
          <w:rFonts w:ascii="Arial Narrow" w:hAnsi="Arial Narrow" w:cs="Tahoma"/>
          <w:b/>
          <w:bCs/>
          <w:i/>
          <w:iCs/>
          <w:sz w:val="22"/>
          <w:szCs w:val="22"/>
          <w:u w:val="single"/>
        </w:rPr>
        <w:t>include</w:t>
      </w:r>
      <w:proofErr w:type="spellEnd"/>
      <w:r w:rsidRPr="008D7BF8">
        <w:rPr>
          <w:rFonts w:ascii="Arial Narrow" w:hAnsi="Arial Narrow" w:cs="Tahoma"/>
          <w:b/>
          <w:bCs/>
          <w:i/>
          <w:iCs/>
          <w:sz w:val="22"/>
          <w:szCs w:val="22"/>
          <w:u w:val="single"/>
        </w:rPr>
        <w:t xml:space="preserve"> the </w:t>
      </w:r>
      <w:proofErr w:type="spellStart"/>
      <w:r w:rsidRPr="008D7BF8">
        <w:rPr>
          <w:rFonts w:ascii="Arial Narrow" w:hAnsi="Arial Narrow" w:cs="Tahoma"/>
          <w:b/>
          <w:bCs/>
          <w:i/>
          <w:iCs/>
          <w:sz w:val="22"/>
          <w:szCs w:val="22"/>
          <w:u w:val="single"/>
        </w:rPr>
        <w:t>labor</w:t>
      </w:r>
      <w:proofErr w:type="spellEnd"/>
      <w:r w:rsidRPr="008D7BF8">
        <w:rPr>
          <w:rFonts w:ascii="Arial Narrow" w:hAnsi="Arial Narrow" w:cs="Tahoma"/>
          <w:b/>
          <w:bCs/>
          <w:i/>
          <w:iCs/>
          <w:sz w:val="22"/>
          <w:szCs w:val="22"/>
          <w:u w:val="single"/>
        </w:rPr>
        <w:t xml:space="preserve"> component in a unit </w:t>
      </w:r>
      <w:proofErr w:type="spellStart"/>
      <w:r w:rsidRPr="008D7BF8">
        <w:rPr>
          <w:rFonts w:ascii="Arial Narrow" w:hAnsi="Arial Narrow" w:cs="Tahoma"/>
          <w:b/>
          <w:bCs/>
          <w:i/>
          <w:iCs/>
          <w:sz w:val="22"/>
          <w:szCs w:val="22"/>
          <w:u w:val="single"/>
        </w:rPr>
        <w:t>price</w:t>
      </w:r>
      <w:proofErr w:type="spellEnd"/>
      <w:r w:rsidRPr="008D7BF8">
        <w:rPr>
          <w:rFonts w:ascii="Arial Narrow" w:hAnsi="Arial Narrow" w:cs="Tahoma"/>
          <w:b/>
          <w:bCs/>
          <w:i/>
          <w:iCs/>
          <w:sz w:val="22"/>
          <w:szCs w:val="22"/>
          <w:u w:val="single"/>
        </w:rPr>
        <w:t xml:space="preserve"> breakdown.</w:t>
      </w:r>
    </w:p>
    <w:p w:rsidR="002F7E47" w:rsidRPr="002F7E47" w:rsidRDefault="002F7E47" w:rsidP="00667A31">
      <w:pPr>
        <w:pStyle w:val="Paragraphedeliste"/>
        <w:numPr>
          <w:ilvl w:val="0"/>
          <w:numId w:val="124"/>
        </w:numPr>
        <w:spacing w:before="120" w:after="120"/>
        <w:rPr>
          <w:rFonts w:ascii="Arial Narrow" w:hAnsi="Arial Narrow" w:cs="Tahoma"/>
          <w:b/>
          <w:sz w:val="22"/>
          <w:szCs w:val="22"/>
        </w:rPr>
      </w:pPr>
      <w:r w:rsidRPr="002F7E47">
        <w:rPr>
          <w:rFonts w:ascii="Arial Narrow" w:hAnsi="Arial Narrow" w:cs="Tahoma"/>
          <w:b/>
          <w:sz w:val="22"/>
          <w:szCs w:val="22"/>
        </w:rPr>
        <w:t xml:space="preserve"> Essential </w:t>
      </w:r>
      <w:proofErr w:type="spellStart"/>
      <w:r w:rsidRPr="002F7E47">
        <w:rPr>
          <w:rFonts w:ascii="Arial Narrow" w:hAnsi="Arial Narrow" w:cs="Tahoma"/>
          <w:b/>
          <w:sz w:val="22"/>
          <w:szCs w:val="22"/>
        </w:rPr>
        <w:t>Criteria</w:t>
      </w:r>
      <w:proofErr w:type="spellEnd"/>
    </w:p>
    <w:p w:rsidR="002F7E47" w:rsidRPr="008D7BF8" w:rsidRDefault="002F7E47" w:rsidP="002F7E47">
      <w:pPr>
        <w:spacing w:before="120" w:after="120"/>
        <w:ind w:left="360"/>
        <w:rPr>
          <w:rFonts w:ascii="Arial Narrow" w:hAnsi="Arial Narrow" w:cs="Tahoma"/>
          <w:b/>
          <w:sz w:val="22"/>
          <w:szCs w:val="22"/>
        </w:rPr>
      </w:pPr>
      <w:r w:rsidRPr="008D7BF8">
        <w:rPr>
          <w:rFonts w:ascii="Arial Narrow" w:hAnsi="Arial Narrow" w:cs="Tahoma"/>
          <w:b/>
          <w:sz w:val="22"/>
          <w:szCs w:val="22"/>
        </w:rPr>
        <w:t xml:space="preserve"> Production of a </w:t>
      </w:r>
      <w:proofErr w:type="spellStart"/>
      <w:r w:rsidRPr="008D7BF8">
        <w:rPr>
          <w:rFonts w:ascii="Arial Narrow" w:hAnsi="Arial Narrow" w:cs="Tahoma"/>
          <w:b/>
          <w:sz w:val="22"/>
          <w:szCs w:val="22"/>
        </w:rPr>
        <w:t>work</w:t>
      </w:r>
      <w:proofErr w:type="spellEnd"/>
      <w:r w:rsidRPr="008D7BF8">
        <w:rPr>
          <w:rFonts w:ascii="Arial Narrow" w:hAnsi="Arial Narrow" w:cs="Tahoma"/>
          <w:b/>
          <w:sz w:val="22"/>
          <w:szCs w:val="22"/>
        </w:rPr>
        <w:t xml:space="preserve"> </w:t>
      </w:r>
      <w:proofErr w:type="spellStart"/>
      <w:r w:rsidRPr="008D7BF8">
        <w:rPr>
          <w:rFonts w:ascii="Arial Narrow" w:hAnsi="Arial Narrow" w:cs="Tahoma"/>
          <w:b/>
          <w:sz w:val="22"/>
          <w:szCs w:val="22"/>
        </w:rPr>
        <w:t>execution</w:t>
      </w:r>
      <w:proofErr w:type="spellEnd"/>
      <w:r w:rsidRPr="008D7BF8">
        <w:rPr>
          <w:rFonts w:ascii="Arial Narrow" w:hAnsi="Arial Narrow" w:cs="Tahoma"/>
          <w:b/>
          <w:sz w:val="22"/>
          <w:szCs w:val="22"/>
        </w:rPr>
        <w:t xml:space="preserve"> </w:t>
      </w:r>
      <w:proofErr w:type="spellStart"/>
      <w:r w:rsidRPr="008D7BF8">
        <w:rPr>
          <w:rFonts w:ascii="Arial Narrow" w:hAnsi="Arial Narrow" w:cs="Tahoma"/>
          <w:b/>
          <w:sz w:val="22"/>
          <w:szCs w:val="22"/>
        </w:rPr>
        <w:t>methodology</w:t>
      </w:r>
      <w:proofErr w:type="spellEnd"/>
    </w:p>
    <w:p w:rsidR="002F7E47" w:rsidRPr="008D7BF8" w:rsidRDefault="002F7E47" w:rsidP="002F7E47">
      <w:pPr>
        <w:spacing w:before="120" w:after="120"/>
        <w:ind w:left="360"/>
        <w:rPr>
          <w:rFonts w:ascii="Arial Narrow" w:hAnsi="Arial Narrow" w:cs="Tahoma"/>
          <w:b/>
          <w:sz w:val="22"/>
          <w:szCs w:val="22"/>
        </w:rPr>
      </w:pPr>
      <w:r w:rsidRPr="008D7BF8">
        <w:rPr>
          <w:rFonts w:ascii="Arial Narrow" w:hAnsi="Arial Narrow" w:cs="Tahoma"/>
          <w:b/>
          <w:sz w:val="22"/>
          <w:szCs w:val="22"/>
        </w:rPr>
        <w:t xml:space="preserve"> Description of the </w:t>
      </w:r>
      <w:proofErr w:type="spellStart"/>
      <w:r w:rsidRPr="008D7BF8">
        <w:rPr>
          <w:rFonts w:ascii="Arial Narrow" w:hAnsi="Arial Narrow" w:cs="Tahoma"/>
          <w:b/>
          <w:sz w:val="22"/>
          <w:szCs w:val="22"/>
        </w:rPr>
        <w:t>execution</w:t>
      </w:r>
      <w:proofErr w:type="spellEnd"/>
      <w:r w:rsidRPr="008D7BF8">
        <w:rPr>
          <w:rFonts w:ascii="Arial Narrow" w:hAnsi="Arial Narrow" w:cs="Tahoma"/>
          <w:b/>
          <w:sz w:val="22"/>
          <w:szCs w:val="22"/>
        </w:rPr>
        <w:t xml:space="preserve"> </w:t>
      </w:r>
      <w:proofErr w:type="spellStart"/>
      <w:r w:rsidRPr="008D7BF8">
        <w:rPr>
          <w:rFonts w:ascii="Arial Narrow" w:hAnsi="Arial Narrow" w:cs="Tahoma"/>
          <w:b/>
          <w:sz w:val="22"/>
          <w:szCs w:val="22"/>
        </w:rPr>
        <w:t>method</w:t>
      </w:r>
      <w:proofErr w:type="spellEnd"/>
      <w:r w:rsidRPr="008D7BF8">
        <w:rPr>
          <w:rFonts w:ascii="Arial Narrow" w:hAnsi="Arial Narrow" w:cs="Tahoma"/>
          <w:b/>
          <w:sz w:val="22"/>
          <w:szCs w:val="22"/>
        </w:rPr>
        <w:t xml:space="preserve"> </w:t>
      </w:r>
      <w:proofErr w:type="spellStart"/>
      <w:r w:rsidRPr="008D7BF8">
        <w:rPr>
          <w:rFonts w:ascii="Arial Narrow" w:hAnsi="Arial Narrow" w:cs="Tahoma"/>
          <w:b/>
          <w:sz w:val="22"/>
          <w:szCs w:val="22"/>
        </w:rPr>
        <w:t>within</w:t>
      </w:r>
      <w:proofErr w:type="spellEnd"/>
      <w:r w:rsidRPr="008D7BF8">
        <w:rPr>
          <w:rFonts w:ascii="Arial Narrow" w:hAnsi="Arial Narrow" w:cs="Tahoma"/>
          <w:b/>
          <w:sz w:val="22"/>
          <w:szCs w:val="22"/>
        </w:rPr>
        <w:t xml:space="preserve"> the </w:t>
      </w:r>
      <w:proofErr w:type="spellStart"/>
      <w:r w:rsidRPr="008D7BF8">
        <w:rPr>
          <w:rFonts w:ascii="Arial Narrow" w:hAnsi="Arial Narrow" w:cs="Tahoma"/>
          <w:b/>
          <w:sz w:val="22"/>
          <w:szCs w:val="22"/>
        </w:rPr>
        <w:t>methodology</w:t>
      </w:r>
      <w:proofErr w:type="spellEnd"/>
      <w:r w:rsidRPr="008D7BF8">
        <w:rPr>
          <w:rFonts w:ascii="Arial Narrow" w:hAnsi="Arial Narrow" w:cs="Tahoma"/>
          <w:b/>
          <w:sz w:val="22"/>
          <w:szCs w:val="22"/>
        </w:rPr>
        <w:t xml:space="preserve"> for </w:t>
      </w:r>
      <w:proofErr w:type="spellStart"/>
      <w:r w:rsidRPr="008D7BF8">
        <w:rPr>
          <w:rFonts w:ascii="Arial Narrow" w:hAnsi="Arial Narrow" w:cs="Tahoma"/>
          <w:b/>
          <w:sz w:val="22"/>
          <w:szCs w:val="22"/>
        </w:rPr>
        <w:t>each</w:t>
      </w:r>
      <w:proofErr w:type="spellEnd"/>
      <w:r w:rsidRPr="008D7BF8">
        <w:rPr>
          <w:rFonts w:ascii="Arial Narrow" w:hAnsi="Arial Narrow" w:cs="Tahoma"/>
          <w:b/>
          <w:sz w:val="22"/>
          <w:szCs w:val="22"/>
        </w:rPr>
        <w:t xml:space="preserve"> </w:t>
      </w:r>
      <w:proofErr w:type="spellStart"/>
      <w:r w:rsidRPr="008D7BF8">
        <w:rPr>
          <w:rFonts w:ascii="Arial Narrow" w:hAnsi="Arial Narrow" w:cs="Tahoma"/>
          <w:b/>
          <w:sz w:val="22"/>
          <w:szCs w:val="22"/>
        </w:rPr>
        <w:t>work</w:t>
      </w:r>
      <w:proofErr w:type="spellEnd"/>
      <w:r w:rsidRPr="008D7BF8">
        <w:rPr>
          <w:rFonts w:ascii="Arial Narrow" w:hAnsi="Arial Narrow" w:cs="Tahoma"/>
          <w:b/>
          <w:sz w:val="22"/>
          <w:szCs w:val="22"/>
        </w:rPr>
        <w:t xml:space="preserve"> package </w:t>
      </w:r>
      <w:proofErr w:type="spellStart"/>
      <w:r w:rsidRPr="008D7BF8">
        <w:rPr>
          <w:rFonts w:ascii="Arial Narrow" w:hAnsi="Arial Narrow" w:cs="Tahoma"/>
          <w:b/>
          <w:sz w:val="22"/>
          <w:szCs w:val="22"/>
        </w:rPr>
        <w:t>listed</w:t>
      </w:r>
      <w:proofErr w:type="spellEnd"/>
      <w:r w:rsidRPr="008D7BF8">
        <w:rPr>
          <w:rFonts w:ascii="Arial Narrow" w:hAnsi="Arial Narrow" w:cs="Tahoma"/>
          <w:b/>
          <w:sz w:val="22"/>
          <w:szCs w:val="22"/>
        </w:rPr>
        <w:t xml:space="preserve"> in the bill of </w:t>
      </w:r>
      <w:proofErr w:type="spellStart"/>
      <w:r w:rsidRPr="008D7BF8">
        <w:rPr>
          <w:rFonts w:ascii="Arial Narrow" w:hAnsi="Arial Narrow" w:cs="Tahoma"/>
          <w:b/>
          <w:sz w:val="22"/>
          <w:szCs w:val="22"/>
        </w:rPr>
        <w:t>quantities</w:t>
      </w:r>
      <w:proofErr w:type="spellEnd"/>
      <w:r w:rsidRPr="008D7BF8">
        <w:rPr>
          <w:rFonts w:ascii="Arial Narrow" w:hAnsi="Arial Narrow" w:cs="Tahoma"/>
          <w:b/>
          <w:sz w:val="22"/>
          <w:szCs w:val="22"/>
        </w:rPr>
        <w:t xml:space="preserve"> and </w:t>
      </w:r>
      <w:proofErr w:type="spellStart"/>
      <w:r w:rsidRPr="008D7BF8">
        <w:rPr>
          <w:rFonts w:ascii="Arial Narrow" w:hAnsi="Arial Narrow" w:cs="Tahoma"/>
          <w:b/>
          <w:sz w:val="22"/>
          <w:szCs w:val="22"/>
        </w:rPr>
        <w:t>cost</w:t>
      </w:r>
      <w:proofErr w:type="spellEnd"/>
      <w:r w:rsidRPr="008D7BF8">
        <w:rPr>
          <w:rFonts w:ascii="Arial Narrow" w:hAnsi="Arial Narrow" w:cs="Tahoma"/>
          <w:b/>
          <w:sz w:val="22"/>
          <w:szCs w:val="22"/>
        </w:rPr>
        <w:t xml:space="preserve"> </w:t>
      </w:r>
      <w:proofErr w:type="spellStart"/>
      <w:r w:rsidRPr="008D7BF8">
        <w:rPr>
          <w:rFonts w:ascii="Arial Narrow" w:hAnsi="Arial Narrow" w:cs="Tahoma"/>
          <w:b/>
          <w:sz w:val="22"/>
          <w:szCs w:val="22"/>
        </w:rPr>
        <w:t>estimate</w:t>
      </w:r>
      <w:proofErr w:type="spellEnd"/>
    </w:p>
    <w:p w:rsidR="002F7E47" w:rsidRPr="008D7BF8" w:rsidRDefault="002F7E47" w:rsidP="002F7E47">
      <w:pPr>
        <w:spacing w:before="120" w:after="120"/>
        <w:ind w:left="360"/>
        <w:rPr>
          <w:rFonts w:ascii="Arial Narrow" w:hAnsi="Arial Narrow" w:cs="Tahoma"/>
          <w:b/>
          <w:sz w:val="22"/>
          <w:szCs w:val="22"/>
        </w:rPr>
      </w:pPr>
      <w:r w:rsidRPr="008D7BF8">
        <w:rPr>
          <w:rFonts w:ascii="Arial Narrow" w:hAnsi="Arial Narrow" w:cs="Tahoma"/>
          <w:b/>
          <w:sz w:val="22"/>
          <w:szCs w:val="22"/>
        </w:rPr>
        <w:t xml:space="preserve"> Existence of a </w:t>
      </w:r>
      <w:proofErr w:type="spellStart"/>
      <w:r w:rsidRPr="008D7BF8">
        <w:rPr>
          <w:rFonts w:ascii="Arial Narrow" w:hAnsi="Arial Narrow" w:cs="Tahoma"/>
          <w:b/>
          <w:sz w:val="22"/>
          <w:szCs w:val="22"/>
        </w:rPr>
        <w:t>work</w:t>
      </w:r>
      <w:proofErr w:type="spellEnd"/>
      <w:r w:rsidRPr="008D7BF8">
        <w:rPr>
          <w:rFonts w:ascii="Arial Narrow" w:hAnsi="Arial Narrow" w:cs="Tahoma"/>
          <w:b/>
          <w:sz w:val="22"/>
          <w:szCs w:val="22"/>
        </w:rPr>
        <w:t xml:space="preserve"> </w:t>
      </w:r>
      <w:proofErr w:type="spellStart"/>
      <w:r w:rsidRPr="008D7BF8">
        <w:rPr>
          <w:rFonts w:ascii="Arial Narrow" w:hAnsi="Arial Narrow" w:cs="Tahoma"/>
          <w:b/>
          <w:sz w:val="22"/>
          <w:szCs w:val="22"/>
        </w:rPr>
        <w:t>schedule</w:t>
      </w:r>
      <w:proofErr w:type="spellEnd"/>
      <w:r w:rsidRPr="008D7BF8">
        <w:rPr>
          <w:rFonts w:ascii="Arial Narrow" w:hAnsi="Arial Narrow" w:cs="Tahoma"/>
          <w:b/>
          <w:sz w:val="22"/>
          <w:szCs w:val="22"/>
        </w:rPr>
        <w:t xml:space="preserve"> </w:t>
      </w:r>
      <w:proofErr w:type="spellStart"/>
      <w:r w:rsidRPr="008D7BF8">
        <w:rPr>
          <w:rFonts w:ascii="Arial Narrow" w:hAnsi="Arial Narrow" w:cs="Tahoma"/>
          <w:b/>
          <w:sz w:val="22"/>
          <w:szCs w:val="22"/>
        </w:rPr>
        <w:t>including</w:t>
      </w:r>
      <w:proofErr w:type="spellEnd"/>
      <w:r w:rsidRPr="008D7BF8">
        <w:rPr>
          <w:rFonts w:ascii="Arial Narrow" w:hAnsi="Arial Narrow" w:cs="Tahoma"/>
          <w:b/>
          <w:sz w:val="22"/>
          <w:szCs w:val="22"/>
        </w:rPr>
        <w:t xml:space="preserve"> all </w:t>
      </w:r>
      <w:proofErr w:type="spellStart"/>
      <w:r w:rsidRPr="008D7BF8">
        <w:rPr>
          <w:rFonts w:ascii="Arial Narrow" w:hAnsi="Arial Narrow" w:cs="Tahoma"/>
          <w:b/>
          <w:sz w:val="22"/>
          <w:szCs w:val="22"/>
        </w:rPr>
        <w:t>tasks</w:t>
      </w:r>
      <w:proofErr w:type="spellEnd"/>
      <w:r w:rsidRPr="008D7BF8">
        <w:rPr>
          <w:rFonts w:ascii="Arial Narrow" w:hAnsi="Arial Narrow" w:cs="Tahoma"/>
          <w:b/>
          <w:sz w:val="22"/>
          <w:szCs w:val="22"/>
        </w:rPr>
        <w:t xml:space="preserve"> in the bill of </w:t>
      </w:r>
      <w:proofErr w:type="spellStart"/>
      <w:r w:rsidRPr="008D7BF8">
        <w:rPr>
          <w:rFonts w:ascii="Arial Narrow" w:hAnsi="Arial Narrow" w:cs="Tahoma"/>
          <w:b/>
          <w:sz w:val="22"/>
          <w:szCs w:val="22"/>
        </w:rPr>
        <w:t>quantities</w:t>
      </w:r>
      <w:proofErr w:type="spellEnd"/>
      <w:r w:rsidRPr="008D7BF8">
        <w:rPr>
          <w:rFonts w:ascii="Arial Narrow" w:hAnsi="Arial Narrow" w:cs="Tahoma"/>
          <w:b/>
          <w:sz w:val="22"/>
          <w:szCs w:val="22"/>
        </w:rPr>
        <w:t xml:space="preserve"> and </w:t>
      </w:r>
      <w:proofErr w:type="spellStart"/>
      <w:r w:rsidRPr="008D7BF8">
        <w:rPr>
          <w:rFonts w:ascii="Arial Narrow" w:hAnsi="Arial Narrow" w:cs="Tahoma"/>
          <w:b/>
          <w:sz w:val="22"/>
          <w:szCs w:val="22"/>
        </w:rPr>
        <w:t>cost</w:t>
      </w:r>
      <w:proofErr w:type="spellEnd"/>
      <w:r w:rsidRPr="008D7BF8">
        <w:rPr>
          <w:rFonts w:ascii="Arial Narrow" w:hAnsi="Arial Narrow" w:cs="Tahoma"/>
          <w:b/>
          <w:sz w:val="22"/>
          <w:szCs w:val="22"/>
        </w:rPr>
        <w:t xml:space="preserve"> </w:t>
      </w:r>
      <w:proofErr w:type="spellStart"/>
      <w:r w:rsidRPr="008D7BF8">
        <w:rPr>
          <w:rFonts w:ascii="Arial Narrow" w:hAnsi="Arial Narrow" w:cs="Tahoma"/>
          <w:b/>
          <w:sz w:val="22"/>
          <w:szCs w:val="22"/>
        </w:rPr>
        <w:t>estimate</w:t>
      </w:r>
      <w:proofErr w:type="spellEnd"/>
    </w:p>
    <w:p w:rsidR="002F7E47" w:rsidRPr="008D7BF8" w:rsidRDefault="002F7E47" w:rsidP="002F7E47">
      <w:pPr>
        <w:spacing w:before="120" w:after="120"/>
        <w:ind w:left="360"/>
        <w:rPr>
          <w:rFonts w:ascii="Arial Narrow" w:hAnsi="Arial Narrow" w:cs="Tahoma"/>
          <w:b/>
          <w:sz w:val="22"/>
          <w:szCs w:val="22"/>
        </w:rPr>
      </w:pPr>
      <w:r w:rsidRPr="008D7BF8">
        <w:rPr>
          <w:rFonts w:ascii="Arial Narrow" w:hAnsi="Arial Narrow" w:cs="Tahoma"/>
          <w:b/>
          <w:sz w:val="22"/>
          <w:szCs w:val="22"/>
        </w:rPr>
        <w:t xml:space="preserve"> Existence of a </w:t>
      </w:r>
      <w:proofErr w:type="spellStart"/>
      <w:r w:rsidRPr="008D7BF8">
        <w:rPr>
          <w:rFonts w:ascii="Arial Narrow" w:hAnsi="Arial Narrow" w:cs="Tahoma"/>
          <w:b/>
          <w:sz w:val="22"/>
          <w:szCs w:val="22"/>
        </w:rPr>
        <w:t>supply</w:t>
      </w:r>
      <w:proofErr w:type="spellEnd"/>
      <w:r w:rsidRPr="008D7BF8">
        <w:rPr>
          <w:rFonts w:ascii="Arial Narrow" w:hAnsi="Arial Narrow" w:cs="Tahoma"/>
          <w:b/>
          <w:sz w:val="22"/>
          <w:szCs w:val="22"/>
        </w:rPr>
        <w:t xml:space="preserve"> and </w:t>
      </w:r>
      <w:proofErr w:type="spellStart"/>
      <w:r w:rsidRPr="008D7BF8">
        <w:rPr>
          <w:rFonts w:ascii="Arial Narrow" w:hAnsi="Arial Narrow" w:cs="Tahoma"/>
          <w:b/>
          <w:sz w:val="22"/>
          <w:szCs w:val="22"/>
        </w:rPr>
        <w:t>equipment</w:t>
      </w:r>
      <w:proofErr w:type="spellEnd"/>
      <w:r w:rsidRPr="008D7BF8">
        <w:rPr>
          <w:rFonts w:ascii="Arial Narrow" w:hAnsi="Arial Narrow" w:cs="Tahoma"/>
          <w:b/>
          <w:sz w:val="22"/>
          <w:szCs w:val="22"/>
        </w:rPr>
        <w:t xml:space="preserve"> </w:t>
      </w:r>
      <w:proofErr w:type="spellStart"/>
      <w:r w:rsidRPr="008D7BF8">
        <w:rPr>
          <w:rFonts w:ascii="Arial Narrow" w:hAnsi="Arial Narrow" w:cs="Tahoma"/>
          <w:b/>
          <w:sz w:val="22"/>
          <w:szCs w:val="22"/>
        </w:rPr>
        <w:t>mobilization</w:t>
      </w:r>
      <w:proofErr w:type="spellEnd"/>
      <w:r w:rsidRPr="008D7BF8">
        <w:rPr>
          <w:rFonts w:ascii="Arial Narrow" w:hAnsi="Arial Narrow" w:cs="Tahoma"/>
          <w:b/>
          <w:sz w:val="22"/>
          <w:szCs w:val="22"/>
        </w:rPr>
        <w:t xml:space="preserve"> </w:t>
      </w:r>
      <w:proofErr w:type="spellStart"/>
      <w:r w:rsidRPr="008D7BF8">
        <w:rPr>
          <w:rFonts w:ascii="Arial Narrow" w:hAnsi="Arial Narrow" w:cs="Tahoma"/>
          <w:b/>
          <w:sz w:val="22"/>
          <w:szCs w:val="22"/>
        </w:rPr>
        <w:t>schedule</w:t>
      </w:r>
      <w:proofErr w:type="spellEnd"/>
      <w:r w:rsidRPr="008D7BF8">
        <w:rPr>
          <w:rFonts w:ascii="Arial Narrow" w:hAnsi="Arial Narrow" w:cs="Tahoma"/>
          <w:b/>
          <w:sz w:val="22"/>
          <w:szCs w:val="22"/>
        </w:rPr>
        <w:t xml:space="preserve"> </w:t>
      </w:r>
      <w:proofErr w:type="spellStart"/>
      <w:r w:rsidRPr="008D7BF8">
        <w:rPr>
          <w:rFonts w:ascii="Arial Narrow" w:hAnsi="Arial Narrow" w:cs="Tahoma"/>
          <w:b/>
          <w:sz w:val="22"/>
          <w:szCs w:val="22"/>
        </w:rPr>
        <w:t>that</w:t>
      </w:r>
      <w:proofErr w:type="spellEnd"/>
      <w:r w:rsidRPr="008D7BF8">
        <w:rPr>
          <w:rFonts w:ascii="Arial Narrow" w:hAnsi="Arial Narrow" w:cs="Tahoma"/>
          <w:b/>
          <w:sz w:val="22"/>
          <w:szCs w:val="22"/>
        </w:rPr>
        <w:t xml:space="preserve"> </w:t>
      </w:r>
      <w:proofErr w:type="spellStart"/>
      <w:r w:rsidRPr="008D7BF8">
        <w:rPr>
          <w:rFonts w:ascii="Arial Narrow" w:hAnsi="Arial Narrow" w:cs="Tahoma"/>
          <w:b/>
          <w:sz w:val="22"/>
          <w:szCs w:val="22"/>
        </w:rPr>
        <w:t>aligns</w:t>
      </w:r>
      <w:proofErr w:type="spellEnd"/>
      <w:r w:rsidRPr="008D7BF8">
        <w:rPr>
          <w:rFonts w:ascii="Arial Narrow" w:hAnsi="Arial Narrow" w:cs="Tahoma"/>
          <w:b/>
          <w:sz w:val="22"/>
          <w:szCs w:val="22"/>
        </w:rPr>
        <w:t xml:space="preserve"> </w:t>
      </w:r>
      <w:proofErr w:type="spellStart"/>
      <w:r w:rsidRPr="008D7BF8">
        <w:rPr>
          <w:rFonts w:ascii="Arial Narrow" w:hAnsi="Arial Narrow" w:cs="Tahoma"/>
          <w:b/>
          <w:sz w:val="22"/>
          <w:szCs w:val="22"/>
        </w:rPr>
        <w:t>with</w:t>
      </w:r>
      <w:proofErr w:type="spellEnd"/>
      <w:r w:rsidRPr="008D7BF8">
        <w:rPr>
          <w:rFonts w:ascii="Arial Narrow" w:hAnsi="Arial Narrow" w:cs="Tahoma"/>
          <w:b/>
          <w:sz w:val="22"/>
          <w:szCs w:val="22"/>
        </w:rPr>
        <w:t xml:space="preserve"> the </w:t>
      </w:r>
      <w:proofErr w:type="spellStart"/>
      <w:r w:rsidRPr="008D7BF8">
        <w:rPr>
          <w:rFonts w:ascii="Arial Narrow" w:hAnsi="Arial Narrow" w:cs="Tahoma"/>
          <w:b/>
          <w:sz w:val="22"/>
          <w:szCs w:val="22"/>
        </w:rPr>
        <w:t>work</w:t>
      </w:r>
      <w:proofErr w:type="spellEnd"/>
      <w:r w:rsidRPr="008D7BF8">
        <w:rPr>
          <w:rFonts w:ascii="Arial Narrow" w:hAnsi="Arial Narrow" w:cs="Tahoma"/>
          <w:b/>
          <w:sz w:val="22"/>
          <w:szCs w:val="22"/>
        </w:rPr>
        <w:t xml:space="preserve"> </w:t>
      </w:r>
      <w:proofErr w:type="spellStart"/>
      <w:r w:rsidRPr="008D7BF8">
        <w:rPr>
          <w:rFonts w:ascii="Arial Narrow" w:hAnsi="Arial Narrow" w:cs="Tahoma"/>
          <w:b/>
          <w:sz w:val="22"/>
          <w:szCs w:val="22"/>
        </w:rPr>
        <w:t>execution</w:t>
      </w:r>
      <w:proofErr w:type="spellEnd"/>
      <w:r w:rsidRPr="008D7BF8">
        <w:rPr>
          <w:rFonts w:ascii="Arial Narrow" w:hAnsi="Arial Narrow" w:cs="Tahoma"/>
          <w:b/>
          <w:sz w:val="22"/>
          <w:szCs w:val="22"/>
        </w:rPr>
        <w:t xml:space="preserve"> </w:t>
      </w:r>
      <w:proofErr w:type="spellStart"/>
      <w:r w:rsidRPr="008D7BF8">
        <w:rPr>
          <w:rFonts w:ascii="Arial Narrow" w:hAnsi="Arial Narrow" w:cs="Tahoma"/>
          <w:b/>
          <w:sz w:val="22"/>
          <w:szCs w:val="22"/>
        </w:rPr>
        <w:t>schedule</w:t>
      </w:r>
      <w:proofErr w:type="spellEnd"/>
    </w:p>
    <w:p w:rsidR="002F7E47" w:rsidRPr="008D7BF8" w:rsidRDefault="002F7E47" w:rsidP="002F7E47">
      <w:pPr>
        <w:spacing w:before="120" w:after="120"/>
        <w:ind w:left="360"/>
        <w:rPr>
          <w:rFonts w:ascii="Arial Narrow" w:hAnsi="Arial Narrow" w:cs="Tahoma"/>
          <w:b/>
          <w:sz w:val="22"/>
          <w:szCs w:val="22"/>
        </w:rPr>
      </w:pPr>
      <w:r w:rsidRPr="008D7BF8">
        <w:rPr>
          <w:rFonts w:ascii="Arial Narrow" w:hAnsi="Arial Narrow" w:cs="Tahoma"/>
          <w:b/>
          <w:sz w:val="22"/>
          <w:szCs w:val="22"/>
        </w:rPr>
        <w:t xml:space="preserve"> </w:t>
      </w:r>
      <w:proofErr w:type="spellStart"/>
      <w:r w:rsidRPr="008D7BF8">
        <w:rPr>
          <w:rFonts w:ascii="Arial Narrow" w:hAnsi="Arial Narrow" w:cs="Tahoma"/>
          <w:b/>
          <w:sz w:val="22"/>
          <w:szCs w:val="22"/>
        </w:rPr>
        <w:t>Alignment</w:t>
      </w:r>
      <w:proofErr w:type="spellEnd"/>
      <w:r w:rsidRPr="008D7BF8">
        <w:rPr>
          <w:rFonts w:ascii="Arial Narrow" w:hAnsi="Arial Narrow" w:cs="Tahoma"/>
          <w:b/>
          <w:sz w:val="22"/>
          <w:szCs w:val="22"/>
        </w:rPr>
        <w:t xml:space="preserve"> </w:t>
      </w:r>
      <w:proofErr w:type="spellStart"/>
      <w:r w:rsidRPr="008D7BF8">
        <w:rPr>
          <w:rFonts w:ascii="Arial Narrow" w:hAnsi="Arial Narrow" w:cs="Tahoma"/>
          <w:b/>
          <w:sz w:val="22"/>
          <w:szCs w:val="22"/>
        </w:rPr>
        <w:t>between</w:t>
      </w:r>
      <w:proofErr w:type="spellEnd"/>
      <w:r w:rsidRPr="008D7BF8">
        <w:rPr>
          <w:rFonts w:ascii="Arial Narrow" w:hAnsi="Arial Narrow" w:cs="Tahoma"/>
          <w:b/>
          <w:sz w:val="22"/>
          <w:szCs w:val="22"/>
        </w:rPr>
        <w:t xml:space="preserve"> the </w:t>
      </w:r>
      <w:proofErr w:type="spellStart"/>
      <w:r w:rsidRPr="008D7BF8">
        <w:rPr>
          <w:rFonts w:ascii="Arial Narrow" w:hAnsi="Arial Narrow" w:cs="Tahoma"/>
          <w:b/>
          <w:sz w:val="22"/>
          <w:szCs w:val="22"/>
        </w:rPr>
        <w:t>execution</w:t>
      </w:r>
      <w:proofErr w:type="spellEnd"/>
      <w:r w:rsidRPr="008D7BF8">
        <w:rPr>
          <w:rFonts w:ascii="Arial Narrow" w:hAnsi="Arial Narrow" w:cs="Tahoma"/>
          <w:b/>
          <w:sz w:val="22"/>
          <w:szCs w:val="22"/>
        </w:rPr>
        <w:t xml:space="preserve"> time of </w:t>
      </w:r>
      <w:proofErr w:type="spellStart"/>
      <w:r w:rsidRPr="008D7BF8">
        <w:rPr>
          <w:rFonts w:ascii="Arial Narrow" w:hAnsi="Arial Narrow" w:cs="Tahoma"/>
          <w:b/>
          <w:sz w:val="22"/>
          <w:szCs w:val="22"/>
        </w:rPr>
        <w:t>each</w:t>
      </w:r>
      <w:proofErr w:type="spellEnd"/>
      <w:r w:rsidRPr="008D7BF8">
        <w:rPr>
          <w:rFonts w:ascii="Arial Narrow" w:hAnsi="Arial Narrow" w:cs="Tahoma"/>
          <w:b/>
          <w:sz w:val="22"/>
          <w:szCs w:val="22"/>
        </w:rPr>
        <w:t xml:space="preserve"> </w:t>
      </w:r>
      <w:proofErr w:type="spellStart"/>
      <w:r w:rsidRPr="008D7BF8">
        <w:rPr>
          <w:rFonts w:ascii="Arial Narrow" w:hAnsi="Arial Narrow" w:cs="Tahoma"/>
          <w:b/>
          <w:sz w:val="22"/>
          <w:szCs w:val="22"/>
        </w:rPr>
        <w:t>task</w:t>
      </w:r>
      <w:proofErr w:type="spellEnd"/>
      <w:r w:rsidRPr="008D7BF8">
        <w:rPr>
          <w:rFonts w:ascii="Arial Narrow" w:hAnsi="Arial Narrow" w:cs="Tahoma"/>
          <w:b/>
          <w:sz w:val="22"/>
          <w:szCs w:val="22"/>
        </w:rPr>
        <w:t xml:space="preserve"> and </w:t>
      </w:r>
      <w:proofErr w:type="spellStart"/>
      <w:r w:rsidRPr="008D7BF8">
        <w:rPr>
          <w:rFonts w:ascii="Arial Narrow" w:hAnsi="Arial Narrow" w:cs="Tahoma"/>
          <w:b/>
          <w:sz w:val="22"/>
          <w:szCs w:val="22"/>
        </w:rPr>
        <w:t>its</w:t>
      </w:r>
      <w:proofErr w:type="spellEnd"/>
      <w:r w:rsidRPr="008D7BF8">
        <w:rPr>
          <w:rFonts w:ascii="Arial Narrow" w:hAnsi="Arial Narrow" w:cs="Tahoma"/>
          <w:b/>
          <w:sz w:val="22"/>
          <w:szCs w:val="22"/>
        </w:rPr>
        <w:t xml:space="preserve"> </w:t>
      </w:r>
      <w:proofErr w:type="spellStart"/>
      <w:r w:rsidRPr="008D7BF8">
        <w:rPr>
          <w:rFonts w:ascii="Arial Narrow" w:hAnsi="Arial Narrow" w:cs="Tahoma"/>
          <w:b/>
          <w:sz w:val="22"/>
          <w:szCs w:val="22"/>
        </w:rPr>
        <w:t>representation</w:t>
      </w:r>
      <w:proofErr w:type="spellEnd"/>
      <w:r w:rsidRPr="008D7BF8">
        <w:rPr>
          <w:rFonts w:ascii="Arial Narrow" w:hAnsi="Arial Narrow" w:cs="Tahoma"/>
          <w:b/>
          <w:sz w:val="22"/>
          <w:szCs w:val="22"/>
        </w:rPr>
        <w:t xml:space="preserve"> in the </w:t>
      </w:r>
      <w:proofErr w:type="spellStart"/>
      <w:r w:rsidRPr="008D7BF8">
        <w:rPr>
          <w:rFonts w:ascii="Arial Narrow" w:hAnsi="Arial Narrow" w:cs="Tahoma"/>
          <w:b/>
          <w:sz w:val="22"/>
          <w:szCs w:val="22"/>
        </w:rPr>
        <w:t>work</w:t>
      </w:r>
      <w:proofErr w:type="spellEnd"/>
      <w:r w:rsidRPr="008D7BF8">
        <w:rPr>
          <w:rFonts w:ascii="Arial Narrow" w:hAnsi="Arial Narrow" w:cs="Tahoma"/>
          <w:b/>
          <w:sz w:val="22"/>
          <w:szCs w:val="22"/>
        </w:rPr>
        <w:t xml:space="preserve"> </w:t>
      </w:r>
      <w:proofErr w:type="spellStart"/>
      <w:r w:rsidRPr="008D7BF8">
        <w:rPr>
          <w:rFonts w:ascii="Arial Narrow" w:hAnsi="Arial Narrow" w:cs="Tahoma"/>
          <w:b/>
          <w:sz w:val="22"/>
          <w:szCs w:val="22"/>
        </w:rPr>
        <w:t>execution</w:t>
      </w:r>
      <w:proofErr w:type="spellEnd"/>
      <w:r w:rsidRPr="008D7BF8">
        <w:rPr>
          <w:rFonts w:ascii="Arial Narrow" w:hAnsi="Arial Narrow" w:cs="Tahoma"/>
          <w:b/>
          <w:sz w:val="22"/>
          <w:szCs w:val="22"/>
        </w:rPr>
        <w:t xml:space="preserve"> </w:t>
      </w:r>
      <w:proofErr w:type="spellStart"/>
      <w:r w:rsidRPr="008D7BF8">
        <w:rPr>
          <w:rFonts w:ascii="Arial Narrow" w:hAnsi="Arial Narrow" w:cs="Tahoma"/>
          <w:b/>
          <w:sz w:val="22"/>
          <w:szCs w:val="22"/>
        </w:rPr>
        <w:t>schedule</w:t>
      </w:r>
      <w:proofErr w:type="spellEnd"/>
    </w:p>
    <w:p w:rsidR="002F7E47" w:rsidRDefault="002F7E47" w:rsidP="002F7E47">
      <w:pPr>
        <w:spacing w:before="120" w:after="120"/>
        <w:ind w:left="360"/>
        <w:rPr>
          <w:rFonts w:ascii="Arial Narrow" w:hAnsi="Arial Narrow" w:cs="Tahoma"/>
          <w:b/>
          <w:sz w:val="22"/>
          <w:szCs w:val="22"/>
        </w:rPr>
      </w:pPr>
      <w:r w:rsidRPr="008D7BF8">
        <w:rPr>
          <w:rFonts w:ascii="Arial Narrow" w:hAnsi="Arial Narrow" w:cs="Tahoma"/>
          <w:b/>
          <w:sz w:val="22"/>
          <w:szCs w:val="22"/>
        </w:rPr>
        <w:t xml:space="preserve">N.B. The </w:t>
      </w:r>
      <w:proofErr w:type="spellStart"/>
      <w:r w:rsidRPr="008D7BF8">
        <w:rPr>
          <w:rFonts w:ascii="Arial Narrow" w:hAnsi="Arial Narrow" w:cs="Tahoma"/>
          <w:b/>
          <w:sz w:val="22"/>
          <w:szCs w:val="22"/>
        </w:rPr>
        <w:t>financial</w:t>
      </w:r>
      <w:proofErr w:type="spellEnd"/>
      <w:r w:rsidRPr="008D7BF8">
        <w:rPr>
          <w:rFonts w:ascii="Arial Narrow" w:hAnsi="Arial Narrow" w:cs="Tahoma"/>
          <w:b/>
          <w:sz w:val="22"/>
          <w:szCs w:val="22"/>
        </w:rPr>
        <w:t xml:space="preserve"> </w:t>
      </w:r>
      <w:proofErr w:type="spellStart"/>
      <w:r w:rsidRPr="008D7BF8">
        <w:rPr>
          <w:rFonts w:ascii="Arial Narrow" w:hAnsi="Arial Narrow" w:cs="Tahoma"/>
          <w:b/>
          <w:sz w:val="22"/>
          <w:szCs w:val="22"/>
        </w:rPr>
        <w:t>bids</w:t>
      </w:r>
      <w:proofErr w:type="spellEnd"/>
      <w:r w:rsidRPr="008D7BF8">
        <w:rPr>
          <w:rFonts w:ascii="Arial Narrow" w:hAnsi="Arial Narrow" w:cs="Tahoma"/>
          <w:b/>
          <w:sz w:val="22"/>
          <w:szCs w:val="22"/>
        </w:rPr>
        <w:t xml:space="preserve"> of </w:t>
      </w:r>
      <w:proofErr w:type="spellStart"/>
      <w:r w:rsidRPr="008D7BF8">
        <w:rPr>
          <w:rFonts w:ascii="Arial Narrow" w:hAnsi="Arial Narrow" w:cs="Tahoma"/>
          <w:b/>
          <w:sz w:val="22"/>
          <w:szCs w:val="22"/>
        </w:rPr>
        <w:t>bidders</w:t>
      </w:r>
      <w:proofErr w:type="spellEnd"/>
      <w:r w:rsidRPr="008D7BF8">
        <w:rPr>
          <w:rFonts w:ascii="Arial Narrow" w:hAnsi="Arial Narrow" w:cs="Tahoma"/>
          <w:b/>
          <w:sz w:val="22"/>
          <w:szCs w:val="22"/>
        </w:rPr>
        <w:t xml:space="preserve"> </w:t>
      </w:r>
      <w:proofErr w:type="spellStart"/>
      <w:r w:rsidRPr="008D7BF8">
        <w:rPr>
          <w:rFonts w:ascii="Arial Narrow" w:hAnsi="Arial Narrow" w:cs="Tahoma"/>
          <w:b/>
          <w:sz w:val="22"/>
          <w:szCs w:val="22"/>
        </w:rPr>
        <w:t>whose</w:t>
      </w:r>
      <w:proofErr w:type="spellEnd"/>
      <w:r w:rsidRPr="008D7BF8">
        <w:rPr>
          <w:rFonts w:ascii="Arial Narrow" w:hAnsi="Arial Narrow" w:cs="Tahoma"/>
          <w:b/>
          <w:sz w:val="22"/>
          <w:szCs w:val="22"/>
        </w:rPr>
        <w:t xml:space="preserve"> </w:t>
      </w:r>
      <w:proofErr w:type="spellStart"/>
      <w:r w:rsidRPr="008D7BF8">
        <w:rPr>
          <w:rFonts w:ascii="Arial Narrow" w:hAnsi="Arial Narrow" w:cs="Tahoma"/>
          <w:b/>
          <w:sz w:val="22"/>
          <w:szCs w:val="22"/>
        </w:rPr>
        <w:t>technical</w:t>
      </w:r>
      <w:proofErr w:type="spellEnd"/>
      <w:r w:rsidRPr="008D7BF8">
        <w:rPr>
          <w:rFonts w:ascii="Arial Narrow" w:hAnsi="Arial Narrow" w:cs="Tahoma"/>
          <w:b/>
          <w:sz w:val="22"/>
          <w:szCs w:val="22"/>
        </w:rPr>
        <w:t xml:space="preserve"> </w:t>
      </w:r>
      <w:proofErr w:type="spellStart"/>
      <w:r w:rsidRPr="008D7BF8">
        <w:rPr>
          <w:rFonts w:ascii="Arial Narrow" w:hAnsi="Arial Narrow" w:cs="Tahoma"/>
          <w:b/>
          <w:sz w:val="22"/>
          <w:szCs w:val="22"/>
        </w:rPr>
        <w:t>bids</w:t>
      </w:r>
      <w:proofErr w:type="spellEnd"/>
      <w:r w:rsidRPr="008D7BF8">
        <w:rPr>
          <w:rFonts w:ascii="Arial Narrow" w:hAnsi="Arial Narrow" w:cs="Tahoma"/>
          <w:b/>
          <w:sz w:val="22"/>
          <w:szCs w:val="22"/>
        </w:rPr>
        <w:t xml:space="preserve"> </w:t>
      </w:r>
      <w:proofErr w:type="spellStart"/>
      <w:r w:rsidRPr="008D7BF8">
        <w:rPr>
          <w:rFonts w:ascii="Arial Narrow" w:hAnsi="Arial Narrow" w:cs="Tahoma"/>
          <w:b/>
          <w:sz w:val="22"/>
          <w:szCs w:val="22"/>
        </w:rPr>
        <w:t>receive</w:t>
      </w:r>
      <w:proofErr w:type="spellEnd"/>
      <w:r w:rsidRPr="008D7BF8">
        <w:rPr>
          <w:rFonts w:ascii="Arial Narrow" w:hAnsi="Arial Narrow" w:cs="Tahoma"/>
          <w:b/>
          <w:sz w:val="22"/>
          <w:szCs w:val="22"/>
        </w:rPr>
        <w:t xml:space="preserve"> </w:t>
      </w:r>
      <w:proofErr w:type="spellStart"/>
      <w:r w:rsidRPr="008D7BF8">
        <w:rPr>
          <w:rFonts w:ascii="Arial Narrow" w:hAnsi="Arial Narrow" w:cs="Tahoma"/>
          <w:b/>
          <w:sz w:val="22"/>
          <w:szCs w:val="22"/>
        </w:rPr>
        <w:t>at</w:t>
      </w:r>
      <w:proofErr w:type="spellEnd"/>
      <w:r w:rsidRPr="008D7BF8">
        <w:rPr>
          <w:rFonts w:ascii="Arial Narrow" w:hAnsi="Arial Narrow" w:cs="Tahoma"/>
          <w:b/>
          <w:sz w:val="22"/>
          <w:szCs w:val="22"/>
        </w:rPr>
        <w:t xml:space="preserve"> least 4 out of 5 "</w:t>
      </w:r>
      <w:proofErr w:type="spellStart"/>
      <w:r w:rsidRPr="008D7BF8">
        <w:rPr>
          <w:rFonts w:ascii="Arial Narrow" w:hAnsi="Arial Narrow" w:cs="Tahoma"/>
          <w:b/>
          <w:sz w:val="22"/>
          <w:szCs w:val="22"/>
        </w:rPr>
        <w:t>yes</w:t>
      </w:r>
      <w:proofErr w:type="spellEnd"/>
      <w:r w:rsidRPr="008D7BF8">
        <w:rPr>
          <w:rFonts w:ascii="Arial Narrow" w:hAnsi="Arial Narrow" w:cs="Tahoma"/>
          <w:b/>
          <w:sz w:val="22"/>
          <w:szCs w:val="22"/>
        </w:rPr>
        <w:t xml:space="preserve">" votes </w:t>
      </w:r>
      <w:proofErr w:type="spellStart"/>
      <w:r w:rsidRPr="008D7BF8">
        <w:rPr>
          <w:rFonts w:ascii="Arial Narrow" w:hAnsi="Arial Narrow" w:cs="Tahoma"/>
          <w:b/>
          <w:sz w:val="22"/>
          <w:szCs w:val="22"/>
        </w:rPr>
        <w:t>will</w:t>
      </w:r>
      <w:proofErr w:type="spellEnd"/>
      <w:r w:rsidRPr="008D7BF8">
        <w:rPr>
          <w:rFonts w:ascii="Arial Narrow" w:hAnsi="Arial Narrow" w:cs="Tahoma"/>
          <w:b/>
          <w:sz w:val="22"/>
          <w:szCs w:val="22"/>
        </w:rPr>
        <w:t xml:space="preserve"> </w:t>
      </w:r>
      <w:proofErr w:type="spellStart"/>
      <w:r w:rsidRPr="008D7BF8">
        <w:rPr>
          <w:rFonts w:ascii="Arial Narrow" w:hAnsi="Arial Narrow" w:cs="Tahoma"/>
          <w:b/>
          <w:sz w:val="22"/>
          <w:szCs w:val="22"/>
        </w:rPr>
        <w:t>be</w:t>
      </w:r>
      <w:proofErr w:type="spellEnd"/>
      <w:r w:rsidRPr="008D7BF8">
        <w:rPr>
          <w:rFonts w:ascii="Arial Narrow" w:hAnsi="Arial Narrow" w:cs="Tahoma"/>
          <w:b/>
          <w:sz w:val="22"/>
          <w:szCs w:val="22"/>
        </w:rPr>
        <w:t xml:space="preserve"> </w:t>
      </w:r>
      <w:proofErr w:type="spellStart"/>
      <w:r w:rsidRPr="008D7BF8">
        <w:rPr>
          <w:rFonts w:ascii="Arial Narrow" w:hAnsi="Arial Narrow" w:cs="Tahoma"/>
          <w:b/>
          <w:sz w:val="22"/>
          <w:szCs w:val="22"/>
        </w:rPr>
        <w:t>considered</w:t>
      </w:r>
      <w:proofErr w:type="spellEnd"/>
      <w:r w:rsidRPr="008D7BF8">
        <w:rPr>
          <w:rFonts w:ascii="Arial Narrow" w:hAnsi="Arial Narrow" w:cs="Tahoma"/>
          <w:b/>
          <w:sz w:val="22"/>
          <w:szCs w:val="22"/>
        </w:rPr>
        <w:t>.</w:t>
      </w:r>
    </w:p>
    <w:p w:rsidR="002F7E47" w:rsidRDefault="002F7E47" w:rsidP="002F7E47">
      <w:pPr>
        <w:spacing w:before="120" w:after="120"/>
        <w:ind w:left="360"/>
        <w:rPr>
          <w:rFonts w:ascii="Arial Narrow" w:hAnsi="Arial Narrow" w:cs="Tahoma"/>
          <w:b/>
          <w:sz w:val="22"/>
          <w:szCs w:val="22"/>
        </w:rPr>
      </w:pPr>
    </w:p>
    <w:p w:rsidR="002F7E47" w:rsidRPr="00786EF9" w:rsidRDefault="002F7E47" w:rsidP="002F7E47">
      <w:pPr>
        <w:spacing w:before="120" w:after="120"/>
        <w:ind w:left="360"/>
        <w:rPr>
          <w:rFonts w:ascii="Arial Narrow" w:eastAsia="Arial Unicode MS" w:hAnsi="Arial Narrow"/>
          <w:b/>
          <w:sz w:val="22"/>
          <w:szCs w:val="22"/>
        </w:rPr>
      </w:pPr>
      <w:r w:rsidRPr="00786EF9">
        <w:rPr>
          <w:rFonts w:ascii="Arial Narrow" w:eastAsia="Arial Unicode MS" w:hAnsi="Arial Narrow"/>
          <w:b/>
          <w:sz w:val="22"/>
          <w:szCs w:val="22"/>
        </w:rPr>
        <w:t>DUREE DE VALIDITE DES OFFRES</w:t>
      </w:r>
    </w:p>
    <w:p w:rsidR="002F7E47" w:rsidRPr="008D7BF8" w:rsidRDefault="002F7E47" w:rsidP="00667A31">
      <w:pPr>
        <w:numPr>
          <w:ilvl w:val="0"/>
          <w:numId w:val="122"/>
        </w:numPr>
        <w:spacing w:before="120" w:after="120"/>
        <w:rPr>
          <w:rFonts w:ascii="Arial Narrow" w:eastAsia="Arial Unicode MS" w:hAnsi="Arial Narrow"/>
          <w:b/>
          <w:sz w:val="22"/>
          <w:szCs w:val="22"/>
        </w:rPr>
      </w:pPr>
      <w:proofErr w:type="spellStart"/>
      <w:r w:rsidRPr="008D7BF8">
        <w:rPr>
          <w:rFonts w:ascii="Arial Narrow" w:eastAsia="Arial Unicode MS" w:hAnsi="Arial Narrow"/>
          <w:sz w:val="22"/>
          <w:szCs w:val="22"/>
        </w:rPr>
        <w:t>Bidders</w:t>
      </w:r>
      <w:proofErr w:type="spellEnd"/>
      <w:r w:rsidRPr="008D7BF8">
        <w:rPr>
          <w:rFonts w:ascii="Arial Narrow" w:eastAsia="Arial Unicode MS" w:hAnsi="Arial Narrow"/>
          <w:sz w:val="22"/>
          <w:szCs w:val="22"/>
        </w:rPr>
        <w:t xml:space="preserve"> </w:t>
      </w:r>
      <w:proofErr w:type="spellStart"/>
      <w:r w:rsidRPr="008D7BF8">
        <w:rPr>
          <w:rFonts w:ascii="Arial Narrow" w:eastAsia="Arial Unicode MS" w:hAnsi="Arial Narrow"/>
          <w:sz w:val="22"/>
          <w:szCs w:val="22"/>
        </w:rPr>
        <w:t>remain</w:t>
      </w:r>
      <w:proofErr w:type="spellEnd"/>
      <w:r w:rsidRPr="008D7BF8">
        <w:rPr>
          <w:rFonts w:ascii="Arial Narrow" w:eastAsia="Arial Unicode MS" w:hAnsi="Arial Narrow"/>
          <w:sz w:val="22"/>
          <w:szCs w:val="22"/>
        </w:rPr>
        <w:t xml:space="preserve"> </w:t>
      </w:r>
      <w:proofErr w:type="spellStart"/>
      <w:r w:rsidRPr="008D7BF8">
        <w:rPr>
          <w:rFonts w:ascii="Arial Narrow" w:eastAsia="Arial Unicode MS" w:hAnsi="Arial Narrow"/>
          <w:sz w:val="22"/>
          <w:szCs w:val="22"/>
        </w:rPr>
        <w:t>bound</w:t>
      </w:r>
      <w:proofErr w:type="spellEnd"/>
      <w:r w:rsidRPr="008D7BF8">
        <w:rPr>
          <w:rFonts w:ascii="Arial Narrow" w:eastAsia="Arial Unicode MS" w:hAnsi="Arial Narrow"/>
          <w:sz w:val="22"/>
          <w:szCs w:val="22"/>
        </w:rPr>
        <w:t xml:space="preserve"> by </w:t>
      </w:r>
      <w:proofErr w:type="spellStart"/>
      <w:r w:rsidRPr="008D7BF8">
        <w:rPr>
          <w:rFonts w:ascii="Arial Narrow" w:eastAsia="Arial Unicode MS" w:hAnsi="Arial Narrow"/>
          <w:sz w:val="22"/>
          <w:szCs w:val="22"/>
        </w:rPr>
        <w:t>their</w:t>
      </w:r>
      <w:proofErr w:type="spellEnd"/>
      <w:r w:rsidRPr="008D7BF8">
        <w:rPr>
          <w:rFonts w:ascii="Arial Narrow" w:eastAsia="Arial Unicode MS" w:hAnsi="Arial Narrow"/>
          <w:sz w:val="22"/>
          <w:szCs w:val="22"/>
        </w:rPr>
        <w:t xml:space="preserve"> </w:t>
      </w:r>
      <w:proofErr w:type="spellStart"/>
      <w:r w:rsidRPr="008D7BF8">
        <w:rPr>
          <w:rFonts w:ascii="Arial Narrow" w:eastAsia="Arial Unicode MS" w:hAnsi="Arial Narrow"/>
          <w:sz w:val="22"/>
          <w:szCs w:val="22"/>
        </w:rPr>
        <w:t>offer</w:t>
      </w:r>
      <w:proofErr w:type="spellEnd"/>
      <w:r w:rsidRPr="008D7BF8">
        <w:rPr>
          <w:rFonts w:ascii="Arial Narrow" w:eastAsia="Arial Unicode MS" w:hAnsi="Arial Narrow"/>
          <w:sz w:val="22"/>
          <w:szCs w:val="22"/>
        </w:rPr>
        <w:t xml:space="preserve"> for </w:t>
      </w:r>
      <w:proofErr w:type="spellStart"/>
      <w:r w:rsidRPr="008D7BF8">
        <w:rPr>
          <w:rFonts w:ascii="Arial Narrow" w:eastAsia="Arial Unicode MS" w:hAnsi="Arial Narrow"/>
          <w:sz w:val="22"/>
          <w:szCs w:val="22"/>
        </w:rPr>
        <w:t>Ninety</w:t>
      </w:r>
      <w:proofErr w:type="spellEnd"/>
      <w:r w:rsidRPr="008D7BF8">
        <w:rPr>
          <w:rFonts w:ascii="Arial Narrow" w:eastAsia="Arial Unicode MS" w:hAnsi="Arial Narrow"/>
          <w:sz w:val="22"/>
          <w:szCs w:val="22"/>
        </w:rPr>
        <w:t xml:space="preserve"> (90) </w:t>
      </w:r>
      <w:proofErr w:type="spellStart"/>
      <w:r w:rsidRPr="008D7BF8">
        <w:rPr>
          <w:rFonts w:ascii="Arial Narrow" w:eastAsia="Arial Unicode MS" w:hAnsi="Arial Narrow"/>
          <w:sz w:val="22"/>
          <w:szCs w:val="22"/>
        </w:rPr>
        <w:t>days</w:t>
      </w:r>
      <w:proofErr w:type="spellEnd"/>
      <w:r w:rsidRPr="008D7BF8">
        <w:rPr>
          <w:rFonts w:ascii="Arial Narrow" w:eastAsia="Arial Unicode MS" w:hAnsi="Arial Narrow"/>
          <w:sz w:val="22"/>
          <w:szCs w:val="22"/>
        </w:rPr>
        <w:t xml:space="preserve"> </w:t>
      </w:r>
      <w:proofErr w:type="spellStart"/>
      <w:r w:rsidRPr="008D7BF8">
        <w:rPr>
          <w:rFonts w:ascii="Arial Narrow" w:eastAsia="Arial Unicode MS" w:hAnsi="Arial Narrow"/>
          <w:sz w:val="22"/>
          <w:szCs w:val="22"/>
        </w:rPr>
        <w:t>from</w:t>
      </w:r>
      <w:proofErr w:type="spellEnd"/>
      <w:r w:rsidRPr="008D7BF8">
        <w:rPr>
          <w:rFonts w:ascii="Arial Narrow" w:eastAsia="Arial Unicode MS" w:hAnsi="Arial Narrow"/>
          <w:sz w:val="22"/>
          <w:szCs w:val="22"/>
        </w:rPr>
        <w:t xml:space="preserve"> the deadline set for the </w:t>
      </w:r>
      <w:proofErr w:type="spellStart"/>
      <w:r w:rsidRPr="008D7BF8">
        <w:rPr>
          <w:rFonts w:ascii="Arial Narrow" w:eastAsia="Arial Unicode MS" w:hAnsi="Arial Narrow"/>
          <w:sz w:val="22"/>
          <w:szCs w:val="22"/>
        </w:rPr>
        <w:t>submission</w:t>
      </w:r>
      <w:proofErr w:type="spellEnd"/>
      <w:r w:rsidRPr="008D7BF8">
        <w:rPr>
          <w:rFonts w:ascii="Arial Narrow" w:eastAsia="Arial Unicode MS" w:hAnsi="Arial Narrow"/>
          <w:sz w:val="22"/>
          <w:szCs w:val="22"/>
        </w:rPr>
        <w:t xml:space="preserve"> of </w:t>
      </w:r>
      <w:proofErr w:type="spellStart"/>
      <w:r w:rsidRPr="008D7BF8">
        <w:rPr>
          <w:rFonts w:ascii="Arial Narrow" w:eastAsia="Arial Unicode MS" w:hAnsi="Arial Narrow"/>
          <w:sz w:val="22"/>
          <w:szCs w:val="22"/>
        </w:rPr>
        <w:t>offers</w:t>
      </w:r>
      <w:proofErr w:type="spellEnd"/>
      <w:r w:rsidRPr="008D7BF8">
        <w:rPr>
          <w:rFonts w:ascii="Arial Narrow" w:eastAsia="Arial Unicode MS" w:hAnsi="Arial Narrow"/>
          <w:sz w:val="22"/>
          <w:szCs w:val="22"/>
        </w:rPr>
        <w:t>.</w:t>
      </w:r>
    </w:p>
    <w:p w:rsidR="002F7E47" w:rsidRPr="008D7BF8" w:rsidRDefault="002F7E47" w:rsidP="002F7E47">
      <w:pPr>
        <w:spacing w:before="120" w:after="120"/>
        <w:ind w:left="360"/>
        <w:rPr>
          <w:rFonts w:ascii="Arial Narrow" w:eastAsia="Arial Unicode MS" w:hAnsi="Arial Narrow"/>
          <w:b/>
          <w:sz w:val="22"/>
          <w:szCs w:val="22"/>
        </w:rPr>
      </w:pPr>
    </w:p>
    <w:p w:rsidR="002F7E47" w:rsidRPr="008D7BF8" w:rsidRDefault="002F7E47" w:rsidP="002F7E4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24"/>
          <w:szCs w:val="42"/>
          <w:lang w:val="en"/>
        </w:rPr>
      </w:pPr>
      <w:r>
        <w:rPr>
          <w:rFonts w:ascii="inherit" w:hAnsi="inherit" w:cs="Courier New"/>
          <w:color w:val="1F1F1F"/>
          <w:sz w:val="24"/>
          <w:szCs w:val="42"/>
          <w:lang w:val="en"/>
        </w:rPr>
        <w:t xml:space="preserve">12- </w:t>
      </w:r>
      <w:r w:rsidRPr="008D7BF8">
        <w:rPr>
          <w:rFonts w:ascii="inherit" w:hAnsi="inherit" w:cs="Courier New"/>
          <w:color w:val="1F1F1F"/>
          <w:sz w:val="24"/>
          <w:szCs w:val="42"/>
          <w:lang w:val="en"/>
        </w:rPr>
        <w:t xml:space="preserve"> BID SECURITY</w:t>
      </w:r>
    </w:p>
    <w:p w:rsidR="002F7E47" w:rsidRPr="008D7BF8" w:rsidRDefault="002F7E47" w:rsidP="002F7E4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24"/>
          <w:szCs w:val="42"/>
          <w:lang w:val="en"/>
        </w:rPr>
      </w:pPr>
      <w:r w:rsidRPr="008D7BF8">
        <w:rPr>
          <w:rFonts w:ascii="inherit" w:hAnsi="inherit" w:cs="Courier New"/>
          <w:color w:val="1F1F1F"/>
          <w:sz w:val="24"/>
          <w:szCs w:val="42"/>
          <w:lang w:val="en"/>
        </w:rPr>
        <w:t>All bids must be accompanied by a stamped bid security for an amount equal to 2% of the estimated project cost, issued by a first-class bank or an insurance company approved by the Minister of Finance, i.e., 1,506,000 (one million five hundred and six thousand) CFA francs.</w:t>
      </w:r>
    </w:p>
    <w:p w:rsidR="002F7E47" w:rsidRPr="008D7BF8" w:rsidRDefault="002F7E47" w:rsidP="002F7E4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24"/>
          <w:szCs w:val="42"/>
          <w:lang w:val="en"/>
        </w:rPr>
      </w:pPr>
    </w:p>
    <w:p w:rsidR="002F7E47" w:rsidRPr="008D7BF8" w:rsidRDefault="002F7E47" w:rsidP="002F7E4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24"/>
          <w:szCs w:val="42"/>
          <w:lang w:val="en"/>
        </w:rPr>
      </w:pPr>
      <w:r w:rsidRPr="008D7BF8">
        <w:rPr>
          <w:rFonts w:ascii="inherit" w:hAnsi="inherit" w:cs="Courier New"/>
          <w:color w:val="1F1F1F"/>
          <w:sz w:val="24"/>
          <w:szCs w:val="42"/>
          <w:lang w:val="en"/>
        </w:rPr>
        <w:t>It must include the following information:</w:t>
      </w:r>
    </w:p>
    <w:p w:rsidR="002F7E47" w:rsidRPr="008D7BF8" w:rsidRDefault="002F7E47" w:rsidP="002F7E4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24"/>
          <w:szCs w:val="42"/>
          <w:lang w:val="en"/>
        </w:rPr>
      </w:pPr>
    </w:p>
    <w:p w:rsidR="002F7E47" w:rsidRPr="008D7BF8" w:rsidRDefault="002F7E47" w:rsidP="002F7E4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24"/>
          <w:szCs w:val="42"/>
          <w:lang w:val="en"/>
        </w:rPr>
      </w:pPr>
      <w:r w:rsidRPr="008D7BF8">
        <w:rPr>
          <w:rFonts w:ascii="inherit" w:hAnsi="inherit" w:cs="Courier New"/>
          <w:color w:val="1F1F1F"/>
          <w:sz w:val="24"/>
          <w:szCs w:val="42"/>
          <w:lang w:val="en"/>
        </w:rPr>
        <w:t>• The reference number of the guarantee;</w:t>
      </w:r>
    </w:p>
    <w:p w:rsidR="002F7E47" w:rsidRPr="008D7BF8" w:rsidRDefault="002F7E47" w:rsidP="002F7E4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24"/>
          <w:szCs w:val="42"/>
          <w:lang w:val="en"/>
        </w:rPr>
      </w:pPr>
    </w:p>
    <w:p w:rsidR="002F7E47" w:rsidRPr="008D7BF8" w:rsidRDefault="002F7E47" w:rsidP="002F7E4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24"/>
          <w:szCs w:val="42"/>
          <w:lang w:val="en"/>
        </w:rPr>
      </w:pPr>
      <w:r w:rsidRPr="008D7BF8">
        <w:rPr>
          <w:rFonts w:ascii="inherit" w:hAnsi="inherit" w:cs="Courier New"/>
          <w:color w:val="1F1F1F"/>
          <w:sz w:val="24"/>
          <w:szCs w:val="42"/>
          <w:lang w:val="en"/>
        </w:rPr>
        <w:t>• The name of the Project Owner or Project Manager;</w:t>
      </w:r>
    </w:p>
    <w:p w:rsidR="002F7E47" w:rsidRPr="008D7BF8" w:rsidRDefault="002F7E47" w:rsidP="002F7E4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24"/>
          <w:szCs w:val="42"/>
          <w:lang w:val="en"/>
        </w:rPr>
      </w:pPr>
    </w:p>
    <w:p w:rsidR="002F7E47" w:rsidRPr="008D7BF8" w:rsidRDefault="002F7E47" w:rsidP="002F7E4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24"/>
          <w:szCs w:val="42"/>
          <w:lang w:val="en"/>
        </w:rPr>
      </w:pPr>
      <w:r w:rsidRPr="008D7BF8">
        <w:rPr>
          <w:rFonts w:ascii="inherit" w:hAnsi="inherit" w:cs="Courier New"/>
          <w:color w:val="1F1F1F"/>
          <w:sz w:val="24"/>
          <w:szCs w:val="42"/>
          <w:lang w:val="en"/>
        </w:rPr>
        <w:t>• The reference and subject of the tender documents or contract;</w:t>
      </w:r>
    </w:p>
    <w:p w:rsidR="002F7E47" w:rsidRPr="008D7BF8" w:rsidRDefault="002F7E47" w:rsidP="002F7E4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24"/>
          <w:szCs w:val="42"/>
          <w:lang w:val="en"/>
        </w:rPr>
      </w:pPr>
    </w:p>
    <w:p w:rsidR="002F7E47" w:rsidRPr="008D7BF8" w:rsidRDefault="002F7E47" w:rsidP="002F7E4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24"/>
          <w:szCs w:val="42"/>
          <w:lang w:val="en"/>
        </w:rPr>
      </w:pPr>
      <w:r w:rsidRPr="008D7BF8">
        <w:rPr>
          <w:rFonts w:ascii="inherit" w:hAnsi="inherit" w:cs="Courier New"/>
          <w:color w:val="1F1F1F"/>
          <w:sz w:val="24"/>
          <w:szCs w:val="42"/>
          <w:lang w:val="en"/>
        </w:rPr>
        <w:t>• The signature of the head of the issuing bank or financial institution;</w:t>
      </w:r>
    </w:p>
    <w:p w:rsidR="002F7E47" w:rsidRPr="008D7BF8" w:rsidRDefault="002F7E47" w:rsidP="002F7E4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24"/>
          <w:szCs w:val="42"/>
          <w:lang w:val="en"/>
        </w:rPr>
      </w:pPr>
    </w:p>
    <w:p w:rsidR="002F7E47" w:rsidRPr="008D7BF8" w:rsidRDefault="002F7E47" w:rsidP="002F7E4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24"/>
          <w:szCs w:val="42"/>
          <w:lang w:val="en"/>
        </w:rPr>
      </w:pPr>
      <w:r w:rsidRPr="008D7BF8">
        <w:rPr>
          <w:rFonts w:ascii="inherit" w:hAnsi="inherit" w:cs="Courier New"/>
          <w:color w:val="1F1F1F"/>
          <w:sz w:val="24"/>
          <w:szCs w:val="42"/>
          <w:lang w:val="en"/>
        </w:rPr>
        <w:t>• A handwritten statement, in words and figures, of the maximum guaranteed amount covering the principal, interest, and other related charges;</w:t>
      </w:r>
    </w:p>
    <w:p w:rsidR="002F7E47" w:rsidRPr="008D7BF8" w:rsidRDefault="002F7E47" w:rsidP="002F7E4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24"/>
          <w:szCs w:val="42"/>
          <w:lang w:val="en"/>
        </w:rPr>
      </w:pPr>
    </w:p>
    <w:p w:rsidR="002F7E47" w:rsidRPr="008D7BF8" w:rsidRDefault="002F7E47" w:rsidP="002F7E4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24"/>
          <w:szCs w:val="42"/>
          <w:lang w:val="en"/>
        </w:rPr>
      </w:pPr>
      <w:r w:rsidRPr="008D7BF8">
        <w:rPr>
          <w:rFonts w:ascii="inherit" w:hAnsi="inherit" w:cs="Courier New"/>
          <w:color w:val="1F1F1F"/>
          <w:sz w:val="24"/>
          <w:szCs w:val="42"/>
          <w:lang w:val="en"/>
        </w:rPr>
        <w:t>• The validity period of the guarantee.</w:t>
      </w:r>
    </w:p>
    <w:p w:rsidR="002F7E47" w:rsidRPr="008D7BF8" w:rsidRDefault="002F7E47" w:rsidP="002F7E4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24"/>
          <w:szCs w:val="42"/>
          <w:lang w:val="en"/>
        </w:rPr>
      </w:pPr>
    </w:p>
    <w:p w:rsidR="002F7E47" w:rsidRPr="008D7BF8" w:rsidRDefault="002F7E47" w:rsidP="002F7E4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24"/>
          <w:szCs w:val="42"/>
          <w:lang w:val="en"/>
        </w:rPr>
      </w:pPr>
      <w:r w:rsidRPr="008D7BF8">
        <w:rPr>
          <w:rFonts w:ascii="inherit" w:hAnsi="inherit" w:cs="Courier New"/>
          <w:color w:val="1F1F1F"/>
          <w:sz w:val="24"/>
          <w:szCs w:val="42"/>
          <w:lang w:val="en"/>
        </w:rPr>
        <w:t>The bid security must be deposited with the Deposit and Consignment Office (CDEC) and a receipt will be issued.</w:t>
      </w:r>
    </w:p>
    <w:p w:rsidR="002F7E47" w:rsidRPr="008D7BF8" w:rsidRDefault="002F7E47" w:rsidP="002F7E4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24"/>
          <w:szCs w:val="42"/>
          <w:lang w:val="en"/>
        </w:rPr>
      </w:pPr>
    </w:p>
    <w:p w:rsidR="002F7E47" w:rsidRPr="008D7BF8" w:rsidRDefault="002F7E47" w:rsidP="002F7E4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24"/>
          <w:szCs w:val="42"/>
          <w:lang w:val="en"/>
        </w:rPr>
      </w:pPr>
      <w:r w:rsidRPr="008D7BF8">
        <w:rPr>
          <w:rFonts w:ascii="inherit" w:hAnsi="inherit" w:cs="Courier New"/>
          <w:color w:val="1F1F1F"/>
          <w:sz w:val="24"/>
          <w:szCs w:val="42"/>
          <w:lang w:val="en"/>
        </w:rPr>
        <w:lastRenderedPageBreak/>
        <w:t>This security is required for each lot and is valid for thirty (30) days beyond the original bid validity date. To avoid rejection, the bid security must be submitted in its original form, dated no more than three (3) months prior to the date of the original bid.</w:t>
      </w:r>
    </w:p>
    <w:p w:rsidR="002F7E47" w:rsidRPr="008D7BF8" w:rsidRDefault="002F7E47" w:rsidP="002F7E4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24"/>
          <w:szCs w:val="42"/>
          <w:lang w:val="en"/>
        </w:rPr>
      </w:pPr>
    </w:p>
    <w:p w:rsidR="002F7E47" w:rsidRPr="008D7BF8" w:rsidRDefault="002F7E47" w:rsidP="002F7E4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24"/>
          <w:szCs w:val="42"/>
        </w:rPr>
      </w:pPr>
      <w:r w:rsidRPr="008D7BF8">
        <w:rPr>
          <w:rFonts w:ascii="inherit" w:hAnsi="inherit" w:cs="Courier New"/>
          <w:color w:val="1F1F1F"/>
          <w:sz w:val="24"/>
          <w:szCs w:val="42"/>
          <w:lang w:val="en"/>
        </w:rPr>
        <w:t>The bid security will be released fifteen (15) days after the publication of the results and no later than thirty (30) days after the bid validity period for unsuccessful bidders. For the successful bidder, the bid security will be released after the final bid security has been established.</w:t>
      </w:r>
    </w:p>
    <w:p w:rsidR="002F7E47" w:rsidRPr="00786EF9" w:rsidRDefault="002F7E47" w:rsidP="002F7E47">
      <w:pPr>
        <w:spacing w:before="120" w:after="120"/>
        <w:rPr>
          <w:rFonts w:ascii="Arial Narrow" w:eastAsia="Arial Unicode MS" w:hAnsi="Arial Narrow"/>
          <w:b/>
          <w:sz w:val="22"/>
          <w:szCs w:val="22"/>
        </w:rPr>
      </w:pPr>
    </w:p>
    <w:p w:rsidR="002F7E47" w:rsidRPr="002F7E47" w:rsidRDefault="002F7E47" w:rsidP="00667A31">
      <w:pPr>
        <w:pStyle w:val="Paragraphedeliste"/>
        <w:numPr>
          <w:ilvl w:val="0"/>
          <w:numId w:val="124"/>
        </w:numPr>
        <w:spacing w:before="120" w:after="120"/>
        <w:rPr>
          <w:rFonts w:ascii="Arial Narrow" w:eastAsia="Arial Unicode MS" w:hAnsi="Arial Narrow"/>
          <w:b/>
          <w:sz w:val="22"/>
          <w:szCs w:val="22"/>
        </w:rPr>
      </w:pPr>
      <w:r w:rsidRPr="002F7E47">
        <w:rPr>
          <w:rFonts w:ascii="Arial Narrow" w:eastAsia="Arial Unicode MS" w:hAnsi="Arial Narrow"/>
          <w:b/>
          <w:sz w:val="22"/>
          <w:szCs w:val="22"/>
        </w:rPr>
        <w:t xml:space="preserve"> COMPLETION DEADLINE</w:t>
      </w:r>
    </w:p>
    <w:p w:rsidR="002F7E47" w:rsidRPr="000A35F4" w:rsidRDefault="002F7E47" w:rsidP="002F7E47">
      <w:pPr>
        <w:spacing w:before="120" w:after="120"/>
        <w:ind w:left="720"/>
        <w:rPr>
          <w:rFonts w:ascii="Arial Narrow" w:eastAsia="Arial Unicode MS" w:hAnsi="Arial Narrow"/>
          <w:sz w:val="22"/>
          <w:szCs w:val="22"/>
        </w:rPr>
      </w:pPr>
      <w:r w:rsidRPr="000A35F4">
        <w:rPr>
          <w:rFonts w:ascii="Arial Narrow" w:eastAsia="Arial Unicode MS" w:hAnsi="Arial Narrow"/>
          <w:sz w:val="22"/>
          <w:szCs w:val="22"/>
        </w:rPr>
        <w:t xml:space="preserve">The </w:t>
      </w:r>
      <w:proofErr w:type="spellStart"/>
      <w:r w:rsidRPr="000A35F4">
        <w:rPr>
          <w:rFonts w:ascii="Arial Narrow" w:eastAsia="Arial Unicode MS" w:hAnsi="Arial Narrow"/>
          <w:sz w:val="22"/>
          <w:szCs w:val="22"/>
        </w:rPr>
        <w:t>contractual</w:t>
      </w:r>
      <w:proofErr w:type="spellEnd"/>
      <w:r w:rsidRPr="000A35F4">
        <w:rPr>
          <w:rFonts w:ascii="Arial Narrow" w:eastAsia="Arial Unicode MS" w:hAnsi="Arial Narrow"/>
          <w:sz w:val="22"/>
          <w:szCs w:val="22"/>
        </w:rPr>
        <w:t xml:space="preserve"> </w:t>
      </w:r>
      <w:proofErr w:type="spellStart"/>
      <w:r w:rsidRPr="000A35F4">
        <w:rPr>
          <w:rFonts w:ascii="Arial Narrow" w:eastAsia="Arial Unicode MS" w:hAnsi="Arial Narrow"/>
          <w:sz w:val="22"/>
          <w:szCs w:val="22"/>
        </w:rPr>
        <w:t>completion</w:t>
      </w:r>
      <w:proofErr w:type="spellEnd"/>
      <w:r w:rsidRPr="000A35F4">
        <w:rPr>
          <w:rFonts w:ascii="Arial Narrow" w:eastAsia="Arial Unicode MS" w:hAnsi="Arial Narrow"/>
          <w:sz w:val="22"/>
          <w:szCs w:val="22"/>
        </w:rPr>
        <w:t xml:space="preserve"> deadline for the </w:t>
      </w:r>
      <w:proofErr w:type="spellStart"/>
      <w:r w:rsidRPr="000A35F4">
        <w:rPr>
          <w:rFonts w:ascii="Arial Narrow" w:eastAsia="Arial Unicode MS" w:hAnsi="Arial Narrow"/>
          <w:sz w:val="22"/>
          <w:szCs w:val="22"/>
        </w:rPr>
        <w:t>work</w:t>
      </w:r>
      <w:proofErr w:type="spellEnd"/>
      <w:r w:rsidRPr="000A35F4">
        <w:rPr>
          <w:rFonts w:ascii="Arial Narrow" w:eastAsia="Arial Unicode MS" w:hAnsi="Arial Narrow"/>
          <w:sz w:val="22"/>
          <w:szCs w:val="22"/>
        </w:rPr>
        <w:t xml:space="preserve"> </w:t>
      </w:r>
      <w:proofErr w:type="spellStart"/>
      <w:r w:rsidRPr="000A35F4">
        <w:rPr>
          <w:rFonts w:ascii="Arial Narrow" w:eastAsia="Arial Unicode MS" w:hAnsi="Arial Narrow"/>
          <w:sz w:val="22"/>
          <w:szCs w:val="22"/>
        </w:rPr>
        <w:t>is</w:t>
      </w:r>
      <w:proofErr w:type="spellEnd"/>
      <w:r w:rsidRPr="000A35F4">
        <w:rPr>
          <w:rFonts w:ascii="Arial Narrow" w:eastAsia="Arial Unicode MS" w:hAnsi="Arial Narrow"/>
          <w:sz w:val="22"/>
          <w:szCs w:val="22"/>
        </w:rPr>
        <w:t xml:space="preserve"> five (5) </w:t>
      </w:r>
      <w:proofErr w:type="spellStart"/>
      <w:r w:rsidRPr="000A35F4">
        <w:rPr>
          <w:rFonts w:ascii="Arial Narrow" w:eastAsia="Arial Unicode MS" w:hAnsi="Arial Narrow"/>
          <w:sz w:val="22"/>
          <w:szCs w:val="22"/>
        </w:rPr>
        <w:t>calendar</w:t>
      </w:r>
      <w:proofErr w:type="spellEnd"/>
      <w:r w:rsidRPr="000A35F4">
        <w:rPr>
          <w:rFonts w:ascii="Arial Narrow" w:eastAsia="Arial Unicode MS" w:hAnsi="Arial Narrow"/>
          <w:sz w:val="22"/>
          <w:szCs w:val="22"/>
        </w:rPr>
        <w:t xml:space="preserve"> </w:t>
      </w:r>
      <w:proofErr w:type="spellStart"/>
      <w:r w:rsidRPr="000A35F4">
        <w:rPr>
          <w:rFonts w:ascii="Arial Narrow" w:eastAsia="Arial Unicode MS" w:hAnsi="Arial Narrow"/>
          <w:sz w:val="22"/>
          <w:szCs w:val="22"/>
        </w:rPr>
        <w:t>months</w:t>
      </w:r>
      <w:proofErr w:type="spellEnd"/>
      <w:r w:rsidRPr="000A35F4">
        <w:rPr>
          <w:rFonts w:ascii="Arial Narrow" w:eastAsia="Arial Unicode MS" w:hAnsi="Arial Narrow"/>
          <w:sz w:val="22"/>
          <w:szCs w:val="22"/>
        </w:rPr>
        <w:t xml:space="preserve">, a </w:t>
      </w:r>
      <w:proofErr w:type="spellStart"/>
      <w:r w:rsidRPr="000A35F4">
        <w:rPr>
          <w:rFonts w:ascii="Arial Narrow" w:eastAsia="Arial Unicode MS" w:hAnsi="Arial Narrow"/>
          <w:sz w:val="22"/>
          <w:szCs w:val="22"/>
        </w:rPr>
        <w:t>period</w:t>
      </w:r>
      <w:proofErr w:type="spellEnd"/>
      <w:r w:rsidRPr="000A35F4">
        <w:rPr>
          <w:rFonts w:ascii="Arial Narrow" w:eastAsia="Arial Unicode MS" w:hAnsi="Arial Narrow"/>
          <w:sz w:val="22"/>
          <w:szCs w:val="22"/>
        </w:rPr>
        <w:t xml:space="preserve"> </w:t>
      </w:r>
      <w:proofErr w:type="spellStart"/>
      <w:r w:rsidRPr="000A35F4">
        <w:rPr>
          <w:rFonts w:ascii="Arial Narrow" w:eastAsia="Arial Unicode MS" w:hAnsi="Arial Narrow"/>
          <w:sz w:val="22"/>
          <w:szCs w:val="22"/>
        </w:rPr>
        <w:t>that</w:t>
      </w:r>
      <w:proofErr w:type="spellEnd"/>
      <w:r w:rsidRPr="000A35F4">
        <w:rPr>
          <w:rFonts w:ascii="Arial Narrow" w:eastAsia="Arial Unicode MS" w:hAnsi="Arial Narrow"/>
          <w:sz w:val="22"/>
          <w:szCs w:val="22"/>
        </w:rPr>
        <w:t xml:space="preserve"> </w:t>
      </w:r>
      <w:proofErr w:type="spellStart"/>
      <w:r w:rsidRPr="000A35F4">
        <w:rPr>
          <w:rFonts w:ascii="Arial Narrow" w:eastAsia="Arial Unicode MS" w:hAnsi="Arial Narrow"/>
          <w:sz w:val="22"/>
          <w:szCs w:val="22"/>
        </w:rPr>
        <w:t>includes</w:t>
      </w:r>
      <w:proofErr w:type="spellEnd"/>
      <w:r w:rsidRPr="000A35F4">
        <w:rPr>
          <w:rFonts w:ascii="Arial Narrow" w:eastAsia="Arial Unicode MS" w:hAnsi="Arial Narrow"/>
          <w:sz w:val="22"/>
          <w:szCs w:val="22"/>
        </w:rPr>
        <w:t xml:space="preserve"> all </w:t>
      </w:r>
      <w:proofErr w:type="spellStart"/>
      <w:r w:rsidRPr="000A35F4">
        <w:rPr>
          <w:rFonts w:ascii="Arial Narrow" w:eastAsia="Arial Unicode MS" w:hAnsi="Arial Narrow"/>
          <w:sz w:val="22"/>
          <w:szCs w:val="22"/>
        </w:rPr>
        <w:t>potential</w:t>
      </w:r>
      <w:proofErr w:type="spellEnd"/>
      <w:r w:rsidRPr="000A35F4">
        <w:rPr>
          <w:rFonts w:ascii="Arial Narrow" w:eastAsia="Arial Unicode MS" w:hAnsi="Arial Narrow"/>
          <w:sz w:val="22"/>
          <w:szCs w:val="22"/>
        </w:rPr>
        <w:t xml:space="preserve"> </w:t>
      </w:r>
      <w:proofErr w:type="spellStart"/>
      <w:r w:rsidRPr="000A35F4">
        <w:rPr>
          <w:rFonts w:ascii="Arial Narrow" w:eastAsia="Arial Unicode MS" w:hAnsi="Arial Narrow"/>
          <w:sz w:val="22"/>
          <w:szCs w:val="22"/>
        </w:rPr>
        <w:t>constraints</w:t>
      </w:r>
      <w:proofErr w:type="spellEnd"/>
      <w:r w:rsidRPr="000A35F4">
        <w:rPr>
          <w:rFonts w:ascii="Arial Narrow" w:eastAsia="Arial Unicode MS" w:hAnsi="Arial Narrow"/>
          <w:sz w:val="22"/>
          <w:szCs w:val="22"/>
        </w:rPr>
        <w:t xml:space="preserve"> </w:t>
      </w:r>
      <w:proofErr w:type="spellStart"/>
      <w:r w:rsidRPr="000A35F4">
        <w:rPr>
          <w:rFonts w:ascii="Arial Narrow" w:eastAsia="Arial Unicode MS" w:hAnsi="Arial Narrow"/>
          <w:sz w:val="22"/>
          <w:szCs w:val="22"/>
        </w:rPr>
        <w:t>related</w:t>
      </w:r>
      <w:proofErr w:type="spellEnd"/>
      <w:r w:rsidRPr="000A35F4">
        <w:rPr>
          <w:rFonts w:ascii="Arial Narrow" w:eastAsia="Arial Unicode MS" w:hAnsi="Arial Narrow"/>
          <w:sz w:val="22"/>
          <w:szCs w:val="22"/>
        </w:rPr>
        <w:t xml:space="preserve"> to the </w:t>
      </w:r>
      <w:proofErr w:type="spellStart"/>
      <w:r w:rsidRPr="000A35F4">
        <w:rPr>
          <w:rFonts w:ascii="Arial Narrow" w:eastAsia="Arial Unicode MS" w:hAnsi="Arial Narrow"/>
          <w:sz w:val="22"/>
          <w:szCs w:val="22"/>
        </w:rPr>
        <w:t>site's</w:t>
      </w:r>
      <w:proofErr w:type="spellEnd"/>
      <w:r w:rsidRPr="000A35F4">
        <w:rPr>
          <w:rFonts w:ascii="Arial Narrow" w:eastAsia="Arial Unicode MS" w:hAnsi="Arial Narrow"/>
          <w:sz w:val="22"/>
          <w:szCs w:val="22"/>
        </w:rPr>
        <w:t xml:space="preserve"> isolation, </w:t>
      </w:r>
      <w:proofErr w:type="spellStart"/>
      <w:r w:rsidRPr="000A35F4">
        <w:rPr>
          <w:rFonts w:ascii="Arial Narrow" w:eastAsia="Arial Unicode MS" w:hAnsi="Arial Narrow"/>
          <w:sz w:val="22"/>
          <w:szCs w:val="22"/>
        </w:rPr>
        <w:t>its</w:t>
      </w:r>
      <w:proofErr w:type="spellEnd"/>
      <w:r w:rsidRPr="000A35F4">
        <w:rPr>
          <w:rFonts w:ascii="Arial Narrow" w:eastAsia="Arial Unicode MS" w:hAnsi="Arial Narrow"/>
          <w:sz w:val="22"/>
          <w:szCs w:val="22"/>
        </w:rPr>
        <w:t xml:space="preserve"> </w:t>
      </w:r>
      <w:proofErr w:type="spellStart"/>
      <w:r w:rsidRPr="000A35F4">
        <w:rPr>
          <w:rFonts w:ascii="Arial Narrow" w:eastAsia="Arial Unicode MS" w:hAnsi="Arial Narrow"/>
          <w:sz w:val="22"/>
          <w:szCs w:val="22"/>
        </w:rPr>
        <w:t>specific</w:t>
      </w:r>
      <w:proofErr w:type="spellEnd"/>
      <w:r w:rsidRPr="000A35F4">
        <w:rPr>
          <w:rFonts w:ascii="Arial Narrow" w:eastAsia="Arial Unicode MS" w:hAnsi="Arial Narrow"/>
          <w:sz w:val="22"/>
          <w:szCs w:val="22"/>
        </w:rPr>
        <w:t xml:space="preserve"> </w:t>
      </w:r>
      <w:proofErr w:type="spellStart"/>
      <w:r w:rsidRPr="000A35F4">
        <w:rPr>
          <w:rFonts w:ascii="Arial Narrow" w:eastAsia="Arial Unicode MS" w:hAnsi="Arial Narrow"/>
          <w:sz w:val="22"/>
          <w:szCs w:val="22"/>
        </w:rPr>
        <w:t>characteristics</w:t>
      </w:r>
      <w:proofErr w:type="spellEnd"/>
      <w:r w:rsidRPr="000A35F4">
        <w:rPr>
          <w:rFonts w:ascii="Arial Narrow" w:eastAsia="Arial Unicode MS" w:hAnsi="Arial Narrow"/>
          <w:sz w:val="22"/>
          <w:szCs w:val="22"/>
        </w:rPr>
        <w:t xml:space="preserve">, </w:t>
      </w:r>
      <w:proofErr w:type="spellStart"/>
      <w:r w:rsidRPr="000A35F4">
        <w:rPr>
          <w:rFonts w:ascii="Arial Narrow" w:eastAsia="Arial Unicode MS" w:hAnsi="Arial Narrow"/>
          <w:sz w:val="22"/>
          <w:szCs w:val="22"/>
        </w:rPr>
        <w:t>climatic</w:t>
      </w:r>
      <w:proofErr w:type="spellEnd"/>
      <w:r w:rsidRPr="000A35F4">
        <w:rPr>
          <w:rFonts w:ascii="Arial Narrow" w:eastAsia="Arial Unicode MS" w:hAnsi="Arial Narrow"/>
          <w:sz w:val="22"/>
          <w:szCs w:val="22"/>
        </w:rPr>
        <w:t xml:space="preserve"> conditions, and on-site </w:t>
      </w:r>
      <w:proofErr w:type="spellStart"/>
      <w:r w:rsidRPr="000A35F4">
        <w:rPr>
          <w:rFonts w:ascii="Arial Narrow" w:eastAsia="Arial Unicode MS" w:hAnsi="Arial Narrow"/>
          <w:sz w:val="22"/>
          <w:szCs w:val="22"/>
        </w:rPr>
        <w:t>access</w:t>
      </w:r>
      <w:proofErr w:type="spellEnd"/>
      <w:r w:rsidRPr="000A35F4">
        <w:rPr>
          <w:rFonts w:ascii="Arial Narrow" w:eastAsia="Arial Unicode MS" w:hAnsi="Arial Narrow"/>
          <w:sz w:val="22"/>
          <w:szCs w:val="22"/>
        </w:rPr>
        <w:t xml:space="preserve">. The deadline </w:t>
      </w:r>
      <w:proofErr w:type="spellStart"/>
      <w:r w:rsidRPr="000A35F4">
        <w:rPr>
          <w:rFonts w:ascii="Arial Narrow" w:eastAsia="Arial Unicode MS" w:hAnsi="Arial Narrow"/>
          <w:sz w:val="22"/>
          <w:szCs w:val="22"/>
        </w:rPr>
        <w:t>begins</w:t>
      </w:r>
      <w:proofErr w:type="spellEnd"/>
      <w:r w:rsidRPr="000A35F4">
        <w:rPr>
          <w:rFonts w:ascii="Arial Narrow" w:eastAsia="Arial Unicode MS" w:hAnsi="Arial Narrow"/>
          <w:sz w:val="22"/>
          <w:szCs w:val="22"/>
        </w:rPr>
        <w:t xml:space="preserve"> </w:t>
      </w:r>
      <w:proofErr w:type="spellStart"/>
      <w:r w:rsidRPr="000A35F4">
        <w:rPr>
          <w:rFonts w:ascii="Arial Narrow" w:eastAsia="Arial Unicode MS" w:hAnsi="Arial Narrow"/>
          <w:sz w:val="22"/>
          <w:szCs w:val="22"/>
        </w:rPr>
        <w:t>from</w:t>
      </w:r>
      <w:proofErr w:type="spellEnd"/>
      <w:r w:rsidRPr="000A35F4">
        <w:rPr>
          <w:rFonts w:ascii="Arial Narrow" w:eastAsia="Arial Unicode MS" w:hAnsi="Arial Narrow"/>
          <w:sz w:val="22"/>
          <w:szCs w:val="22"/>
        </w:rPr>
        <w:t xml:space="preserve"> the date of notification of the </w:t>
      </w:r>
      <w:proofErr w:type="spellStart"/>
      <w:r w:rsidRPr="000A35F4">
        <w:rPr>
          <w:rFonts w:ascii="Arial Narrow" w:eastAsia="Arial Unicode MS" w:hAnsi="Arial Narrow"/>
          <w:sz w:val="22"/>
          <w:szCs w:val="22"/>
        </w:rPr>
        <w:t>work</w:t>
      </w:r>
      <w:proofErr w:type="spellEnd"/>
      <w:r w:rsidRPr="000A35F4">
        <w:rPr>
          <w:rFonts w:ascii="Arial Narrow" w:eastAsia="Arial Unicode MS" w:hAnsi="Arial Narrow"/>
          <w:sz w:val="22"/>
          <w:szCs w:val="22"/>
        </w:rPr>
        <w:t xml:space="preserve"> commencement </w:t>
      </w:r>
      <w:proofErr w:type="spellStart"/>
      <w:r w:rsidRPr="000A35F4">
        <w:rPr>
          <w:rFonts w:ascii="Arial Narrow" w:eastAsia="Arial Unicode MS" w:hAnsi="Arial Narrow"/>
          <w:sz w:val="22"/>
          <w:szCs w:val="22"/>
        </w:rPr>
        <w:t>order</w:t>
      </w:r>
      <w:proofErr w:type="spellEnd"/>
      <w:r w:rsidRPr="000A35F4">
        <w:rPr>
          <w:rFonts w:ascii="Arial Narrow" w:eastAsia="Arial Unicode MS" w:hAnsi="Arial Narrow"/>
          <w:sz w:val="22"/>
          <w:szCs w:val="22"/>
        </w:rPr>
        <w:t>.</w:t>
      </w:r>
    </w:p>
    <w:p w:rsidR="002F7E47" w:rsidRPr="000A35F4" w:rsidRDefault="002F7E47" w:rsidP="002F7E47">
      <w:pPr>
        <w:spacing w:before="120" w:after="120"/>
        <w:ind w:left="720"/>
        <w:rPr>
          <w:rFonts w:ascii="Arial Narrow" w:eastAsia="Arial Unicode MS" w:hAnsi="Arial Narrow"/>
          <w:sz w:val="22"/>
          <w:szCs w:val="22"/>
        </w:rPr>
      </w:pPr>
    </w:p>
    <w:p w:rsidR="002F7E47" w:rsidRPr="000A35F4" w:rsidRDefault="002F7E47" w:rsidP="002F7E47">
      <w:pPr>
        <w:spacing w:before="120" w:after="120"/>
        <w:ind w:left="720"/>
        <w:rPr>
          <w:rFonts w:ascii="Arial Narrow" w:eastAsia="Arial Unicode MS" w:hAnsi="Arial Narrow"/>
          <w:sz w:val="22"/>
          <w:szCs w:val="22"/>
        </w:rPr>
      </w:pPr>
      <w:r w:rsidRPr="000A35F4">
        <w:rPr>
          <w:rFonts w:ascii="Arial Narrow" w:eastAsia="Arial Unicode MS" w:hAnsi="Arial Narrow"/>
          <w:sz w:val="22"/>
          <w:szCs w:val="22"/>
        </w:rPr>
        <w:t xml:space="preserve">It </w:t>
      </w:r>
      <w:proofErr w:type="spellStart"/>
      <w:r w:rsidRPr="000A35F4">
        <w:rPr>
          <w:rFonts w:ascii="Arial Narrow" w:eastAsia="Arial Unicode MS" w:hAnsi="Arial Narrow"/>
          <w:sz w:val="22"/>
          <w:szCs w:val="22"/>
        </w:rPr>
        <w:t>is</w:t>
      </w:r>
      <w:proofErr w:type="spellEnd"/>
      <w:r w:rsidRPr="000A35F4">
        <w:rPr>
          <w:rFonts w:ascii="Arial Narrow" w:eastAsia="Arial Unicode MS" w:hAnsi="Arial Narrow"/>
          <w:sz w:val="22"/>
          <w:szCs w:val="22"/>
        </w:rPr>
        <w:t xml:space="preserve"> the </w:t>
      </w:r>
      <w:proofErr w:type="spellStart"/>
      <w:r w:rsidRPr="000A35F4">
        <w:rPr>
          <w:rFonts w:ascii="Arial Narrow" w:eastAsia="Arial Unicode MS" w:hAnsi="Arial Narrow"/>
          <w:sz w:val="22"/>
          <w:szCs w:val="22"/>
        </w:rPr>
        <w:t>responsibility</w:t>
      </w:r>
      <w:proofErr w:type="spellEnd"/>
      <w:r w:rsidRPr="000A35F4">
        <w:rPr>
          <w:rFonts w:ascii="Arial Narrow" w:eastAsia="Arial Unicode MS" w:hAnsi="Arial Narrow"/>
          <w:sz w:val="22"/>
          <w:szCs w:val="22"/>
        </w:rPr>
        <w:t xml:space="preserve"> of the </w:t>
      </w:r>
      <w:proofErr w:type="spellStart"/>
      <w:r w:rsidRPr="000A35F4">
        <w:rPr>
          <w:rFonts w:ascii="Arial Narrow" w:eastAsia="Arial Unicode MS" w:hAnsi="Arial Narrow"/>
          <w:sz w:val="22"/>
          <w:szCs w:val="22"/>
        </w:rPr>
        <w:t>contractor</w:t>
      </w:r>
      <w:proofErr w:type="spellEnd"/>
      <w:r w:rsidRPr="000A35F4">
        <w:rPr>
          <w:rFonts w:ascii="Arial Narrow" w:eastAsia="Arial Unicode MS" w:hAnsi="Arial Narrow"/>
          <w:sz w:val="22"/>
          <w:szCs w:val="22"/>
        </w:rPr>
        <w:t xml:space="preserve"> to propose </w:t>
      </w:r>
      <w:proofErr w:type="gramStart"/>
      <w:r w:rsidRPr="000A35F4">
        <w:rPr>
          <w:rFonts w:ascii="Arial Narrow" w:eastAsia="Arial Unicode MS" w:hAnsi="Arial Narrow"/>
          <w:sz w:val="22"/>
          <w:szCs w:val="22"/>
        </w:rPr>
        <w:t>a</w:t>
      </w:r>
      <w:proofErr w:type="gramEnd"/>
      <w:r w:rsidRPr="000A35F4">
        <w:rPr>
          <w:rFonts w:ascii="Arial Narrow" w:eastAsia="Arial Unicode MS" w:hAnsi="Arial Narrow"/>
          <w:sz w:val="22"/>
          <w:szCs w:val="22"/>
        </w:rPr>
        <w:t xml:space="preserve"> </w:t>
      </w:r>
      <w:proofErr w:type="spellStart"/>
      <w:r w:rsidRPr="000A35F4">
        <w:rPr>
          <w:rFonts w:ascii="Arial Narrow" w:eastAsia="Arial Unicode MS" w:hAnsi="Arial Narrow"/>
          <w:sz w:val="22"/>
          <w:szCs w:val="22"/>
        </w:rPr>
        <w:t>work</w:t>
      </w:r>
      <w:proofErr w:type="spellEnd"/>
      <w:r w:rsidRPr="000A35F4">
        <w:rPr>
          <w:rFonts w:ascii="Arial Narrow" w:eastAsia="Arial Unicode MS" w:hAnsi="Arial Narrow"/>
          <w:sz w:val="22"/>
          <w:szCs w:val="22"/>
        </w:rPr>
        <w:t xml:space="preserve"> </w:t>
      </w:r>
      <w:proofErr w:type="spellStart"/>
      <w:r w:rsidRPr="000A35F4">
        <w:rPr>
          <w:rFonts w:ascii="Arial Narrow" w:eastAsia="Arial Unicode MS" w:hAnsi="Arial Narrow"/>
          <w:sz w:val="22"/>
          <w:szCs w:val="22"/>
        </w:rPr>
        <w:t>schedule</w:t>
      </w:r>
      <w:proofErr w:type="spellEnd"/>
      <w:r w:rsidRPr="000A35F4">
        <w:rPr>
          <w:rFonts w:ascii="Arial Narrow" w:eastAsia="Arial Unicode MS" w:hAnsi="Arial Narrow"/>
          <w:sz w:val="22"/>
          <w:szCs w:val="22"/>
        </w:rPr>
        <w:t xml:space="preserve"> in </w:t>
      </w:r>
      <w:proofErr w:type="spellStart"/>
      <w:r w:rsidRPr="000A35F4">
        <w:rPr>
          <w:rFonts w:ascii="Arial Narrow" w:eastAsia="Arial Unicode MS" w:hAnsi="Arial Narrow"/>
          <w:sz w:val="22"/>
          <w:szCs w:val="22"/>
        </w:rPr>
        <w:t>their</w:t>
      </w:r>
      <w:proofErr w:type="spellEnd"/>
      <w:r w:rsidRPr="000A35F4">
        <w:rPr>
          <w:rFonts w:ascii="Arial Narrow" w:eastAsia="Arial Unicode MS" w:hAnsi="Arial Narrow"/>
          <w:sz w:val="22"/>
          <w:szCs w:val="22"/>
        </w:rPr>
        <w:t xml:space="preserve"> </w:t>
      </w:r>
      <w:proofErr w:type="spellStart"/>
      <w:r w:rsidRPr="000A35F4">
        <w:rPr>
          <w:rFonts w:ascii="Arial Narrow" w:eastAsia="Arial Unicode MS" w:hAnsi="Arial Narrow"/>
          <w:sz w:val="22"/>
          <w:szCs w:val="22"/>
        </w:rPr>
        <w:t>bid</w:t>
      </w:r>
      <w:proofErr w:type="spellEnd"/>
      <w:r w:rsidRPr="000A35F4">
        <w:rPr>
          <w:rFonts w:ascii="Arial Narrow" w:eastAsia="Arial Unicode MS" w:hAnsi="Arial Narrow"/>
          <w:sz w:val="22"/>
          <w:szCs w:val="22"/>
        </w:rPr>
        <w:t xml:space="preserve"> </w:t>
      </w:r>
      <w:proofErr w:type="spellStart"/>
      <w:r w:rsidRPr="000A35F4">
        <w:rPr>
          <w:rFonts w:ascii="Arial Narrow" w:eastAsia="Arial Unicode MS" w:hAnsi="Arial Narrow"/>
          <w:sz w:val="22"/>
          <w:szCs w:val="22"/>
        </w:rPr>
        <w:t>that</w:t>
      </w:r>
      <w:proofErr w:type="spellEnd"/>
      <w:r w:rsidRPr="000A35F4">
        <w:rPr>
          <w:rFonts w:ascii="Arial Narrow" w:eastAsia="Arial Unicode MS" w:hAnsi="Arial Narrow"/>
          <w:sz w:val="22"/>
          <w:szCs w:val="22"/>
        </w:rPr>
        <w:t xml:space="preserve"> </w:t>
      </w:r>
      <w:proofErr w:type="spellStart"/>
      <w:r w:rsidRPr="000A35F4">
        <w:rPr>
          <w:rFonts w:ascii="Arial Narrow" w:eastAsia="Arial Unicode MS" w:hAnsi="Arial Narrow"/>
          <w:sz w:val="22"/>
          <w:szCs w:val="22"/>
        </w:rPr>
        <w:t>falls</w:t>
      </w:r>
      <w:proofErr w:type="spellEnd"/>
      <w:r w:rsidRPr="000A35F4">
        <w:rPr>
          <w:rFonts w:ascii="Arial Narrow" w:eastAsia="Arial Unicode MS" w:hAnsi="Arial Narrow"/>
          <w:sz w:val="22"/>
          <w:szCs w:val="22"/>
        </w:rPr>
        <w:t xml:space="preserve"> </w:t>
      </w:r>
      <w:proofErr w:type="spellStart"/>
      <w:r w:rsidRPr="000A35F4">
        <w:rPr>
          <w:rFonts w:ascii="Arial Narrow" w:eastAsia="Arial Unicode MS" w:hAnsi="Arial Narrow"/>
          <w:sz w:val="22"/>
          <w:szCs w:val="22"/>
        </w:rPr>
        <w:t>within</w:t>
      </w:r>
      <w:proofErr w:type="spellEnd"/>
      <w:r w:rsidRPr="000A35F4">
        <w:rPr>
          <w:rFonts w:ascii="Arial Narrow" w:eastAsia="Arial Unicode MS" w:hAnsi="Arial Narrow"/>
          <w:sz w:val="22"/>
          <w:szCs w:val="22"/>
        </w:rPr>
        <w:t xml:space="preserve"> the </w:t>
      </w:r>
      <w:proofErr w:type="spellStart"/>
      <w:r w:rsidRPr="000A35F4">
        <w:rPr>
          <w:rFonts w:ascii="Arial Narrow" w:eastAsia="Arial Unicode MS" w:hAnsi="Arial Narrow"/>
          <w:sz w:val="22"/>
          <w:szCs w:val="22"/>
        </w:rPr>
        <w:t>aforementioned</w:t>
      </w:r>
      <w:proofErr w:type="spellEnd"/>
      <w:r w:rsidRPr="000A35F4">
        <w:rPr>
          <w:rFonts w:ascii="Arial Narrow" w:eastAsia="Arial Unicode MS" w:hAnsi="Arial Narrow"/>
          <w:sz w:val="22"/>
          <w:szCs w:val="22"/>
        </w:rPr>
        <w:t xml:space="preserve"> deadline.</w:t>
      </w:r>
    </w:p>
    <w:p w:rsidR="002F7E47" w:rsidRPr="008D7BF8" w:rsidRDefault="002F7E47" w:rsidP="002F7E47">
      <w:pPr>
        <w:spacing w:before="120" w:after="120"/>
        <w:ind w:left="720"/>
        <w:rPr>
          <w:rFonts w:ascii="Arial Narrow" w:eastAsia="Arial Unicode MS" w:hAnsi="Arial Narrow"/>
          <w:b/>
          <w:sz w:val="22"/>
          <w:szCs w:val="22"/>
        </w:rPr>
      </w:pPr>
    </w:p>
    <w:p w:rsidR="002F7E47" w:rsidRPr="008D7BF8" w:rsidRDefault="002F7E47" w:rsidP="00667A31">
      <w:pPr>
        <w:numPr>
          <w:ilvl w:val="0"/>
          <w:numId w:val="124"/>
        </w:numPr>
        <w:spacing w:before="120" w:after="120"/>
        <w:rPr>
          <w:rFonts w:ascii="Arial Narrow" w:eastAsia="Arial Unicode MS" w:hAnsi="Arial Narrow"/>
          <w:b/>
          <w:sz w:val="22"/>
          <w:szCs w:val="22"/>
        </w:rPr>
      </w:pPr>
      <w:r w:rsidRPr="008D7BF8">
        <w:rPr>
          <w:rFonts w:ascii="Arial Narrow" w:eastAsia="Arial Unicode MS" w:hAnsi="Arial Narrow"/>
          <w:b/>
          <w:sz w:val="22"/>
          <w:szCs w:val="22"/>
        </w:rPr>
        <w:t xml:space="preserve"> CONTRACT AWARD</w:t>
      </w:r>
    </w:p>
    <w:p w:rsidR="002F7E47" w:rsidRPr="000A35F4" w:rsidRDefault="002F7E47" w:rsidP="002F7E47">
      <w:pPr>
        <w:spacing w:before="120" w:after="120"/>
        <w:ind w:left="720"/>
        <w:rPr>
          <w:rFonts w:ascii="Arial Narrow" w:eastAsia="Arial Unicode MS" w:hAnsi="Arial Narrow"/>
          <w:sz w:val="22"/>
          <w:szCs w:val="22"/>
        </w:rPr>
      </w:pPr>
      <w:r w:rsidRPr="000A35F4">
        <w:rPr>
          <w:rFonts w:ascii="Arial Narrow" w:eastAsia="Arial Unicode MS" w:hAnsi="Arial Narrow"/>
          <w:sz w:val="22"/>
          <w:szCs w:val="22"/>
        </w:rPr>
        <w:t xml:space="preserve">The </w:t>
      </w:r>
      <w:proofErr w:type="spellStart"/>
      <w:r w:rsidRPr="000A35F4">
        <w:rPr>
          <w:rFonts w:ascii="Arial Narrow" w:eastAsia="Arial Unicode MS" w:hAnsi="Arial Narrow"/>
          <w:sz w:val="22"/>
          <w:szCs w:val="22"/>
        </w:rPr>
        <w:t>contract</w:t>
      </w:r>
      <w:proofErr w:type="spellEnd"/>
      <w:r w:rsidRPr="000A35F4">
        <w:rPr>
          <w:rFonts w:ascii="Arial Narrow" w:eastAsia="Arial Unicode MS" w:hAnsi="Arial Narrow"/>
          <w:sz w:val="22"/>
          <w:szCs w:val="22"/>
        </w:rPr>
        <w:t xml:space="preserve"> </w:t>
      </w:r>
      <w:proofErr w:type="spellStart"/>
      <w:r w:rsidRPr="000A35F4">
        <w:rPr>
          <w:rFonts w:ascii="Arial Narrow" w:eastAsia="Arial Unicode MS" w:hAnsi="Arial Narrow"/>
          <w:sz w:val="22"/>
          <w:szCs w:val="22"/>
        </w:rPr>
        <w:t>will</w:t>
      </w:r>
      <w:proofErr w:type="spellEnd"/>
      <w:r w:rsidRPr="000A35F4">
        <w:rPr>
          <w:rFonts w:ascii="Arial Narrow" w:eastAsia="Arial Unicode MS" w:hAnsi="Arial Narrow"/>
          <w:sz w:val="22"/>
          <w:szCs w:val="22"/>
        </w:rPr>
        <w:t xml:space="preserve"> </w:t>
      </w:r>
      <w:proofErr w:type="spellStart"/>
      <w:r w:rsidRPr="000A35F4">
        <w:rPr>
          <w:rFonts w:ascii="Arial Narrow" w:eastAsia="Arial Unicode MS" w:hAnsi="Arial Narrow"/>
          <w:sz w:val="22"/>
          <w:szCs w:val="22"/>
        </w:rPr>
        <w:t>be</w:t>
      </w:r>
      <w:proofErr w:type="spellEnd"/>
      <w:r w:rsidRPr="000A35F4">
        <w:rPr>
          <w:rFonts w:ascii="Arial Narrow" w:eastAsia="Arial Unicode MS" w:hAnsi="Arial Narrow"/>
          <w:sz w:val="22"/>
          <w:szCs w:val="22"/>
        </w:rPr>
        <w:t xml:space="preserve"> </w:t>
      </w:r>
      <w:proofErr w:type="spellStart"/>
      <w:r w:rsidRPr="000A35F4">
        <w:rPr>
          <w:rFonts w:ascii="Arial Narrow" w:eastAsia="Arial Unicode MS" w:hAnsi="Arial Narrow"/>
          <w:sz w:val="22"/>
          <w:szCs w:val="22"/>
        </w:rPr>
        <w:t>awarded</w:t>
      </w:r>
      <w:proofErr w:type="spellEnd"/>
      <w:r w:rsidRPr="000A35F4">
        <w:rPr>
          <w:rFonts w:ascii="Arial Narrow" w:eastAsia="Arial Unicode MS" w:hAnsi="Arial Narrow"/>
          <w:sz w:val="22"/>
          <w:szCs w:val="22"/>
        </w:rPr>
        <w:t xml:space="preserve"> to the </w:t>
      </w:r>
      <w:proofErr w:type="spellStart"/>
      <w:r w:rsidRPr="000A35F4">
        <w:rPr>
          <w:rFonts w:ascii="Arial Narrow" w:eastAsia="Arial Unicode MS" w:hAnsi="Arial Narrow"/>
          <w:sz w:val="22"/>
          <w:szCs w:val="22"/>
        </w:rPr>
        <w:t>bidder</w:t>
      </w:r>
      <w:proofErr w:type="spellEnd"/>
      <w:r w:rsidRPr="000A35F4">
        <w:rPr>
          <w:rFonts w:ascii="Arial Narrow" w:eastAsia="Arial Unicode MS" w:hAnsi="Arial Narrow"/>
          <w:sz w:val="22"/>
          <w:szCs w:val="22"/>
        </w:rPr>
        <w:t xml:space="preserve"> </w:t>
      </w:r>
      <w:proofErr w:type="spellStart"/>
      <w:r w:rsidRPr="000A35F4">
        <w:rPr>
          <w:rFonts w:ascii="Arial Narrow" w:eastAsia="Arial Unicode MS" w:hAnsi="Arial Narrow"/>
          <w:sz w:val="22"/>
          <w:szCs w:val="22"/>
        </w:rPr>
        <w:t>whose</w:t>
      </w:r>
      <w:proofErr w:type="spellEnd"/>
      <w:r w:rsidRPr="000A35F4">
        <w:rPr>
          <w:rFonts w:ascii="Arial Narrow" w:eastAsia="Arial Unicode MS" w:hAnsi="Arial Narrow"/>
          <w:sz w:val="22"/>
          <w:szCs w:val="22"/>
        </w:rPr>
        <w:t xml:space="preserve"> </w:t>
      </w:r>
      <w:proofErr w:type="spellStart"/>
      <w:r w:rsidRPr="000A35F4">
        <w:rPr>
          <w:rFonts w:ascii="Arial Narrow" w:eastAsia="Arial Unicode MS" w:hAnsi="Arial Narrow"/>
          <w:sz w:val="22"/>
          <w:szCs w:val="22"/>
        </w:rPr>
        <w:t>bid</w:t>
      </w:r>
      <w:proofErr w:type="spellEnd"/>
      <w:r w:rsidRPr="000A35F4">
        <w:rPr>
          <w:rFonts w:ascii="Arial Narrow" w:eastAsia="Arial Unicode MS" w:hAnsi="Arial Narrow"/>
          <w:sz w:val="22"/>
          <w:szCs w:val="22"/>
        </w:rPr>
        <w:t>:</w:t>
      </w:r>
    </w:p>
    <w:p w:rsidR="002F7E47" w:rsidRPr="000A35F4" w:rsidRDefault="002F7E47" w:rsidP="002F7E47">
      <w:pPr>
        <w:spacing w:before="120" w:after="120"/>
        <w:rPr>
          <w:rFonts w:ascii="Arial Narrow" w:eastAsia="Arial Unicode MS" w:hAnsi="Arial Narrow"/>
          <w:sz w:val="22"/>
          <w:szCs w:val="22"/>
        </w:rPr>
      </w:pPr>
      <w:r w:rsidRPr="000A35F4">
        <w:rPr>
          <w:rFonts w:ascii="Arial Narrow" w:eastAsia="Arial Unicode MS" w:hAnsi="Arial Narrow"/>
          <w:sz w:val="22"/>
          <w:szCs w:val="22"/>
        </w:rPr>
        <w:t xml:space="preserve">1- </w:t>
      </w:r>
      <w:proofErr w:type="spellStart"/>
      <w:r w:rsidRPr="000A35F4">
        <w:rPr>
          <w:rFonts w:ascii="Arial Narrow" w:eastAsia="Arial Unicode MS" w:hAnsi="Arial Narrow"/>
          <w:sz w:val="22"/>
          <w:szCs w:val="22"/>
        </w:rPr>
        <w:t>Administratively</w:t>
      </w:r>
      <w:proofErr w:type="spellEnd"/>
      <w:r w:rsidRPr="000A35F4">
        <w:rPr>
          <w:rFonts w:ascii="Arial Narrow" w:eastAsia="Arial Unicode MS" w:hAnsi="Arial Narrow"/>
          <w:sz w:val="22"/>
          <w:szCs w:val="22"/>
        </w:rPr>
        <w:t xml:space="preserve"> </w:t>
      </w:r>
      <w:proofErr w:type="spellStart"/>
      <w:r w:rsidRPr="000A35F4">
        <w:rPr>
          <w:rFonts w:ascii="Arial Narrow" w:eastAsia="Arial Unicode MS" w:hAnsi="Arial Narrow"/>
          <w:sz w:val="22"/>
          <w:szCs w:val="22"/>
        </w:rPr>
        <w:t>compliant</w:t>
      </w:r>
      <w:proofErr w:type="spellEnd"/>
      <w:r w:rsidRPr="000A35F4">
        <w:rPr>
          <w:rFonts w:ascii="Arial Narrow" w:eastAsia="Arial Unicode MS" w:hAnsi="Arial Narrow"/>
          <w:sz w:val="22"/>
          <w:szCs w:val="22"/>
        </w:rPr>
        <w:t>;</w:t>
      </w:r>
    </w:p>
    <w:p w:rsidR="002F7E47" w:rsidRPr="000A35F4" w:rsidRDefault="002F7E47" w:rsidP="002F7E47">
      <w:pPr>
        <w:spacing w:before="120" w:after="120"/>
        <w:ind w:left="720"/>
        <w:rPr>
          <w:rFonts w:ascii="Arial Narrow" w:eastAsia="Arial Unicode MS" w:hAnsi="Arial Narrow"/>
          <w:sz w:val="22"/>
          <w:szCs w:val="22"/>
        </w:rPr>
      </w:pPr>
    </w:p>
    <w:p w:rsidR="002F7E47" w:rsidRPr="000A35F4" w:rsidRDefault="002F7E47" w:rsidP="002F7E47">
      <w:pPr>
        <w:spacing w:before="120" w:after="120"/>
        <w:rPr>
          <w:rFonts w:ascii="Arial Narrow" w:eastAsia="Arial Unicode MS" w:hAnsi="Arial Narrow"/>
          <w:sz w:val="22"/>
          <w:szCs w:val="22"/>
        </w:rPr>
      </w:pPr>
      <w:r w:rsidRPr="000A35F4">
        <w:rPr>
          <w:rFonts w:ascii="Arial Narrow" w:eastAsia="Arial Unicode MS" w:hAnsi="Arial Narrow"/>
          <w:sz w:val="22"/>
          <w:szCs w:val="22"/>
        </w:rPr>
        <w:t xml:space="preserve">2- </w:t>
      </w:r>
      <w:proofErr w:type="spellStart"/>
      <w:r w:rsidRPr="000A35F4">
        <w:rPr>
          <w:rFonts w:ascii="Arial Narrow" w:eastAsia="Arial Unicode MS" w:hAnsi="Arial Narrow"/>
          <w:sz w:val="22"/>
          <w:szCs w:val="22"/>
        </w:rPr>
        <w:t>Technically</w:t>
      </w:r>
      <w:proofErr w:type="spellEnd"/>
      <w:r w:rsidRPr="000A35F4">
        <w:rPr>
          <w:rFonts w:ascii="Arial Narrow" w:eastAsia="Arial Unicode MS" w:hAnsi="Arial Narrow"/>
          <w:sz w:val="22"/>
          <w:szCs w:val="22"/>
        </w:rPr>
        <w:t xml:space="preserve"> </w:t>
      </w:r>
      <w:proofErr w:type="spellStart"/>
      <w:r w:rsidRPr="000A35F4">
        <w:rPr>
          <w:rFonts w:ascii="Arial Narrow" w:eastAsia="Arial Unicode MS" w:hAnsi="Arial Narrow"/>
          <w:sz w:val="22"/>
          <w:szCs w:val="22"/>
        </w:rPr>
        <w:t>compliant</w:t>
      </w:r>
      <w:proofErr w:type="spellEnd"/>
      <w:r w:rsidRPr="000A35F4">
        <w:rPr>
          <w:rFonts w:ascii="Arial Narrow" w:eastAsia="Arial Unicode MS" w:hAnsi="Arial Narrow"/>
          <w:sz w:val="22"/>
          <w:szCs w:val="22"/>
        </w:rPr>
        <w:t xml:space="preserve"> and </w:t>
      </w:r>
      <w:proofErr w:type="spellStart"/>
      <w:r w:rsidRPr="000A35F4">
        <w:rPr>
          <w:rFonts w:ascii="Arial Narrow" w:eastAsia="Arial Unicode MS" w:hAnsi="Arial Narrow"/>
          <w:sz w:val="22"/>
          <w:szCs w:val="22"/>
        </w:rPr>
        <w:t>receiving</w:t>
      </w:r>
      <w:proofErr w:type="spellEnd"/>
      <w:r w:rsidRPr="000A35F4">
        <w:rPr>
          <w:rFonts w:ascii="Arial Narrow" w:eastAsia="Arial Unicode MS" w:hAnsi="Arial Narrow"/>
          <w:sz w:val="22"/>
          <w:szCs w:val="22"/>
        </w:rPr>
        <w:t xml:space="preserve"> </w:t>
      </w:r>
      <w:proofErr w:type="gramStart"/>
      <w:r w:rsidRPr="000A35F4">
        <w:rPr>
          <w:rFonts w:ascii="Arial Narrow" w:eastAsia="Arial Unicode MS" w:hAnsi="Arial Narrow"/>
          <w:sz w:val="22"/>
          <w:szCs w:val="22"/>
        </w:rPr>
        <w:t>a</w:t>
      </w:r>
      <w:proofErr w:type="gramEnd"/>
      <w:r w:rsidRPr="000A35F4">
        <w:rPr>
          <w:rFonts w:ascii="Arial Narrow" w:eastAsia="Arial Unicode MS" w:hAnsi="Arial Narrow"/>
          <w:sz w:val="22"/>
          <w:szCs w:val="22"/>
        </w:rPr>
        <w:t xml:space="preserve"> "</w:t>
      </w:r>
      <w:proofErr w:type="spellStart"/>
      <w:r w:rsidRPr="000A35F4">
        <w:rPr>
          <w:rFonts w:ascii="Arial Narrow" w:eastAsia="Arial Unicode MS" w:hAnsi="Arial Narrow"/>
          <w:sz w:val="22"/>
          <w:szCs w:val="22"/>
        </w:rPr>
        <w:t>yes</w:t>
      </w:r>
      <w:proofErr w:type="spellEnd"/>
      <w:r w:rsidRPr="000A35F4">
        <w:rPr>
          <w:rFonts w:ascii="Arial Narrow" w:eastAsia="Arial Unicode MS" w:hAnsi="Arial Narrow"/>
          <w:sz w:val="22"/>
          <w:szCs w:val="22"/>
        </w:rPr>
        <w:t xml:space="preserve">" </w:t>
      </w:r>
      <w:proofErr w:type="spellStart"/>
      <w:r w:rsidRPr="000A35F4">
        <w:rPr>
          <w:rFonts w:ascii="Arial Narrow" w:eastAsia="Arial Unicode MS" w:hAnsi="Arial Narrow"/>
          <w:sz w:val="22"/>
          <w:szCs w:val="22"/>
        </w:rPr>
        <w:t>percentage</w:t>
      </w:r>
      <w:proofErr w:type="spellEnd"/>
      <w:r w:rsidRPr="000A35F4">
        <w:rPr>
          <w:rFonts w:ascii="Arial Narrow" w:eastAsia="Arial Unicode MS" w:hAnsi="Arial Narrow"/>
          <w:sz w:val="22"/>
          <w:szCs w:val="22"/>
        </w:rPr>
        <w:t xml:space="preserve"> of 80% or </w:t>
      </w:r>
      <w:proofErr w:type="spellStart"/>
      <w:r w:rsidRPr="000A35F4">
        <w:rPr>
          <w:rFonts w:ascii="Arial Narrow" w:eastAsia="Arial Unicode MS" w:hAnsi="Arial Narrow"/>
          <w:sz w:val="22"/>
          <w:szCs w:val="22"/>
        </w:rPr>
        <w:t>higher</w:t>
      </w:r>
      <w:proofErr w:type="spellEnd"/>
      <w:r w:rsidRPr="000A35F4">
        <w:rPr>
          <w:rFonts w:ascii="Arial Narrow" w:eastAsia="Arial Unicode MS" w:hAnsi="Arial Narrow"/>
          <w:sz w:val="22"/>
          <w:szCs w:val="22"/>
        </w:rPr>
        <w:t>;</w:t>
      </w:r>
    </w:p>
    <w:p w:rsidR="002F7E47" w:rsidRPr="000A35F4" w:rsidRDefault="002F7E47" w:rsidP="002F7E47">
      <w:pPr>
        <w:spacing w:before="120" w:after="120"/>
        <w:ind w:left="720"/>
        <w:rPr>
          <w:rFonts w:ascii="Arial Narrow" w:eastAsia="Arial Unicode MS" w:hAnsi="Arial Narrow"/>
          <w:sz w:val="22"/>
          <w:szCs w:val="22"/>
        </w:rPr>
      </w:pPr>
    </w:p>
    <w:p w:rsidR="002F7E47" w:rsidRPr="000A35F4" w:rsidRDefault="002F7E47" w:rsidP="002F7E47">
      <w:pPr>
        <w:spacing w:before="120" w:after="120"/>
        <w:rPr>
          <w:rFonts w:ascii="Arial Narrow" w:eastAsia="Arial Unicode MS" w:hAnsi="Arial Narrow"/>
          <w:sz w:val="22"/>
          <w:szCs w:val="22"/>
        </w:rPr>
      </w:pPr>
      <w:r w:rsidRPr="000A35F4">
        <w:rPr>
          <w:rFonts w:ascii="Arial Narrow" w:eastAsia="Arial Unicode MS" w:hAnsi="Arial Narrow"/>
          <w:sz w:val="22"/>
          <w:szCs w:val="22"/>
        </w:rPr>
        <w:t xml:space="preserve">3- </w:t>
      </w:r>
      <w:proofErr w:type="spellStart"/>
      <w:r w:rsidRPr="000A35F4">
        <w:rPr>
          <w:rFonts w:ascii="Arial Narrow" w:eastAsia="Arial Unicode MS" w:hAnsi="Arial Narrow"/>
          <w:sz w:val="22"/>
          <w:szCs w:val="22"/>
        </w:rPr>
        <w:t>Financially</w:t>
      </w:r>
      <w:proofErr w:type="spellEnd"/>
      <w:r w:rsidRPr="000A35F4">
        <w:rPr>
          <w:rFonts w:ascii="Arial Narrow" w:eastAsia="Arial Unicode MS" w:hAnsi="Arial Narrow"/>
          <w:sz w:val="22"/>
          <w:szCs w:val="22"/>
        </w:rPr>
        <w:t xml:space="preserve"> </w:t>
      </w:r>
      <w:proofErr w:type="spellStart"/>
      <w:r w:rsidRPr="000A35F4">
        <w:rPr>
          <w:rFonts w:ascii="Arial Narrow" w:eastAsia="Arial Unicode MS" w:hAnsi="Arial Narrow"/>
          <w:sz w:val="22"/>
          <w:szCs w:val="22"/>
        </w:rPr>
        <w:t>compliant</w:t>
      </w:r>
      <w:proofErr w:type="spellEnd"/>
      <w:r w:rsidRPr="000A35F4">
        <w:rPr>
          <w:rFonts w:ascii="Arial Narrow" w:eastAsia="Arial Unicode MS" w:hAnsi="Arial Narrow"/>
          <w:sz w:val="22"/>
          <w:szCs w:val="22"/>
        </w:rPr>
        <w:t xml:space="preserve">, </w:t>
      </w:r>
      <w:proofErr w:type="spellStart"/>
      <w:r w:rsidRPr="000A35F4">
        <w:rPr>
          <w:rFonts w:ascii="Arial Narrow" w:eastAsia="Arial Unicode MS" w:hAnsi="Arial Narrow"/>
          <w:sz w:val="22"/>
          <w:szCs w:val="22"/>
        </w:rPr>
        <w:t>after</w:t>
      </w:r>
      <w:proofErr w:type="spellEnd"/>
      <w:r w:rsidRPr="000A35F4">
        <w:rPr>
          <w:rFonts w:ascii="Arial Narrow" w:eastAsia="Arial Unicode MS" w:hAnsi="Arial Narrow"/>
          <w:sz w:val="22"/>
          <w:szCs w:val="22"/>
        </w:rPr>
        <w:t xml:space="preserve"> corrections to the unit </w:t>
      </w:r>
      <w:proofErr w:type="spellStart"/>
      <w:r w:rsidRPr="000A35F4">
        <w:rPr>
          <w:rFonts w:ascii="Arial Narrow" w:eastAsia="Arial Unicode MS" w:hAnsi="Arial Narrow"/>
          <w:sz w:val="22"/>
          <w:szCs w:val="22"/>
        </w:rPr>
        <w:t>price</w:t>
      </w:r>
      <w:proofErr w:type="spellEnd"/>
      <w:r w:rsidRPr="000A35F4">
        <w:rPr>
          <w:rFonts w:ascii="Arial Narrow" w:eastAsia="Arial Unicode MS" w:hAnsi="Arial Narrow"/>
          <w:sz w:val="22"/>
          <w:szCs w:val="22"/>
        </w:rPr>
        <w:t xml:space="preserve"> breakdowns, </w:t>
      </w:r>
      <w:proofErr w:type="spellStart"/>
      <w:r w:rsidRPr="000A35F4">
        <w:rPr>
          <w:rFonts w:ascii="Arial Narrow" w:eastAsia="Arial Unicode MS" w:hAnsi="Arial Narrow"/>
          <w:sz w:val="22"/>
          <w:szCs w:val="22"/>
        </w:rPr>
        <w:t>schedule</w:t>
      </w:r>
      <w:proofErr w:type="spellEnd"/>
      <w:r w:rsidRPr="000A35F4">
        <w:rPr>
          <w:rFonts w:ascii="Arial Narrow" w:eastAsia="Arial Unicode MS" w:hAnsi="Arial Narrow"/>
          <w:sz w:val="22"/>
          <w:szCs w:val="22"/>
        </w:rPr>
        <w:t xml:space="preserve"> of unit </w:t>
      </w:r>
      <w:proofErr w:type="spellStart"/>
      <w:r w:rsidRPr="000A35F4">
        <w:rPr>
          <w:rFonts w:ascii="Arial Narrow" w:eastAsia="Arial Unicode MS" w:hAnsi="Arial Narrow"/>
          <w:sz w:val="22"/>
          <w:szCs w:val="22"/>
        </w:rPr>
        <w:t>prices</w:t>
      </w:r>
      <w:proofErr w:type="spellEnd"/>
      <w:r w:rsidRPr="000A35F4">
        <w:rPr>
          <w:rFonts w:ascii="Arial Narrow" w:eastAsia="Arial Unicode MS" w:hAnsi="Arial Narrow"/>
          <w:sz w:val="22"/>
          <w:szCs w:val="22"/>
        </w:rPr>
        <w:t xml:space="preserve">, and </w:t>
      </w:r>
      <w:proofErr w:type="spellStart"/>
      <w:r w:rsidRPr="000A35F4">
        <w:rPr>
          <w:rFonts w:ascii="Arial Narrow" w:eastAsia="Arial Unicode MS" w:hAnsi="Arial Narrow"/>
          <w:sz w:val="22"/>
          <w:szCs w:val="22"/>
        </w:rPr>
        <w:t>cost</w:t>
      </w:r>
      <w:proofErr w:type="spellEnd"/>
      <w:r w:rsidRPr="000A35F4">
        <w:rPr>
          <w:rFonts w:ascii="Arial Narrow" w:eastAsia="Arial Unicode MS" w:hAnsi="Arial Narrow"/>
          <w:sz w:val="22"/>
          <w:szCs w:val="22"/>
        </w:rPr>
        <w:t xml:space="preserve"> </w:t>
      </w:r>
      <w:proofErr w:type="spellStart"/>
      <w:r w:rsidRPr="000A35F4">
        <w:rPr>
          <w:rFonts w:ascii="Arial Narrow" w:eastAsia="Arial Unicode MS" w:hAnsi="Arial Narrow"/>
          <w:sz w:val="22"/>
          <w:szCs w:val="22"/>
        </w:rPr>
        <w:t>estimate</w:t>
      </w:r>
      <w:proofErr w:type="spellEnd"/>
      <w:r w:rsidRPr="000A35F4">
        <w:rPr>
          <w:rFonts w:ascii="Arial Narrow" w:eastAsia="Arial Unicode MS" w:hAnsi="Arial Narrow"/>
          <w:sz w:val="22"/>
          <w:szCs w:val="22"/>
        </w:rPr>
        <w:t xml:space="preserve"> in accordance </w:t>
      </w:r>
      <w:proofErr w:type="spellStart"/>
      <w:r w:rsidRPr="000A35F4">
        <w:rPr>
          <w:rFonts w:ascii="Arial Narrow" w:eastAsia="Arial Unicode MS" w:hAnsi="Arial Narrow"/>
          <w:sz w:val="22"/>
          <w:szCs w:val="22"/>
        </w:rPr>
        <w:t>with</w:t>
      </w:r>
      <w:proofErr w:type="spellEnd"/>
      <w:r w:rsidRPr="000A35F4">
        <w:rPr>
          <w:rFonts w:ascii="Arial Narrow" w:eastAsia="Arial Unicode MS" w:hAnsi="Arial Narrow"/>
          <w:sz w:val="22"/>
          <w:szCs w:val="22"/>
        </w:rPr>
        <w:t xml:space="preserve"> the provisions of the </w:t>
      </w:r>
      <w:proofErr w:type="spellStart"/>
      <w:r w:rsidRPr="000A35F4">
        <w:rPr>
          <w:rFonts w:ascii="Arial Narrow" w:eastAsia="Arial Unicode MS" w:hAnsi="Arial Narrow"/>
          <w:sz w:val="22"/>
          <w:szCs w:val="22"/>
        </w:rPr>
        <w:t>Technical</w:t>
      </w:r>
      <w:proofErr w:type="spellEnd"/>
      <w:r w:rsidRPr="000A35F4">
        <w:rPr>
          <w:rFonts w:ascii="Arial Narrow" w:eastAsia="Arial Unicode MS" w:hAnsi="Arial Narrow"/>
          <w:sz w:val="22"/>
          <w:szCs w:val="22"/>
        </w:rPr>
        <w:t xml:space="preserve"> </w:t>
      </w:r>
      <w:proofErr w:type="spellStart"/>
      <w:r w:rsidRPr="000A35F4">
        <w:rPr>
          <w:rFonts w:ascii="Arial Narrow" w:eastAsia="Arial Unicode MS" w:hAnsi="Arial Narrow"/>
          <w:sz w:val="22"/>
          <w:szCs w:val="22"/>
        </w:rPr>
        <w:t>Specifications</w:t>
      </w:r>
      <w:proofErr w:type="spellEnd"/>
      <w:r w:rsidRPr="000A35F4">
        <w:rPr>
          <w:rFonts w:ascii="Arial Narrow" w:eastAsia="Arial Unicode MS" w:hAnsi="Arial Narrow"/>
          <w:sz w:val="22"/>
          <w:szCs w:val="22"/>
        </w:rPr>
        <w:t xml:space="preserve">, and </w:t>
      </w:r>
      <w:proofErr w:type="spellStart"/>
      <w:r w:rsidRPr="000A35F4">
        <w:rPr>
          <w:rFonts w:ascii="Arial Narrow" w:eastAsia="Arial Unicode MS" w:hAnsi="Arial Narrow"/>
          <w:sz w:val="22"/>
          <w:szCs w:val="22"/>
        </w:rPr>
        <w:t>ranked</w:t>
      </w:r>
      <w:proofErr w:type="spellEnd"/>
      <w:r w:rsidRPr="000A35F4">
        <w:rPr>
          <w:rFonts w:ascii="Arial Narrow" w:eastAsia="Arial Unicode MS" w:hAnsi="Arial Narrow"/>
          <w:sz w:val="22"/>
          <w:szCs w:val="22"/>
        </w:rPr>
        <w:t xml:space="preserve"> as the </w:t>
      </w:r>
      <w:proofErr w:type="spellStart"/>
      <w:r w:rsidRPr="000A35F4">
        <w:rPr>
          <w:rFonts w:ascii="Arial Narrow" w:eastAsia="Arial Unicode MS" w:hAnsi="Arial Narrow"/>
          <w:sz w:val="22"/>
          <w:szCs w:val="22"/>
        </w:rPr>
        <w:t>lowest</w:t>
      </w:r>
      <w:proofErr w:type="spellEnd"/>
      <w:r w:rsidRPr="000A35F4">
        <w:rPr>
          <w:rFonts w:ascii="Arial Narrow" w:eastAsia="Arial Unicode MS" w:hAnsi="Arial Narrow"/>
          <w:sz w:val="22"/>
          <w:szCs w:val="22"/>
        </w:rPr>
        <w:t xml:space="preserve"> </w:t>
      </w:r>
      <w:proofErr w:type="spellStart"/>
      <w:r w:rsidRPr="000A35F4">
        <w:rPr>
          <w:rFonts w:ascii="Arial Narrow" w:eastAsia="Arial Unicode MS" w:hAnsi="Arial Narrow"/>
          <w:sz w:val="22"/>
          <w:szCs w:val="22"/>
        </w:rPr>
        <w:t>bidder</w:t>
      </w:r>
      <w:proofErr w:type="spellEnd"/>
      <w:r w:rsidRPr="000A35F4">
        <w:rPr>
          <w:rFonts w:ascii="Arial Narrow" w:eastAsia="Arial Unicode MS" w:hAnsi="Arial Narrow"/>
          <w:sz w:val="22"/>
          <w:szCs w:val="22"/>
        </w:rPr>
        <w:t>.</w:t>
      </w:r>
    </w:p>
    <w:p w:rsidR="002F7E47" w:rsidRDefault="002F7E47" w:rsidP="002F7E47">
      <w:pPr>
        <w:spacing w:before="120" w:after="120"/>
        <w:ind w:left="720"/>
        <w:rPr>
          <w:rFonts w:ascii="Arial Narrow" w:eastAsia="Arial Unicode MS" w:hAnsi="Arial Narrow"/>
          <w:b/>
          <w:sz w:val="22"/>
          <w:szCs w:val="22"/>
        </w:rPr>
      </w:pPr>
    </w:p>
    <w:p w:rsidR="002F7E47" w:rsidRPr="008D7BF8" w:rsidRDefault="002F7E47" w:rsidP="00667A31">
      <w:pPr>
        <w:numPr>
          <w:ilvl w:val="0"/>
          <w:numId w:val="124"/>
        </w:numPr>
        <w:spacing w:before="120" w:after="120"/>
        <w:rPr>
          <w:rFonts w:ascii="Arial Narrow" w:eastAsia="Arial Unicode MS" w:hAnsi="Arial Narrow"/>
          <w:b/>
          <w:sz w:val="22"/>
          <w:szCs w:val="22"/>
        </w:rPr>
      </w:pPr>
      <w:r w:rsidRPr="008D7BF8">
        <w:rPr>
          <w:rFonts w:ascii="Arial Narrow" w:eastAsia="Arial Unicode MS" w:hAnsi="Arial Narrow"/>
          <w:b/>
          <w:sz w:val="22"/>
          <w:szCs w:val="22"/>
        </w:rPr>
        <w:t>ADDITIONAL INFORMATION</w:t>
      </w:r>
    </w:p>
    <w:p w:rsidR="002F7E47" w:rsidRPr="000A35F4" w:rsidRDefault="002F7E47" w:rsidP="002F7E47">
      <w:pPr>
        <w:spacing w:before="120" w:after="120"/>
        <w:ind w:left="720"/>
        <w:rPr>
          <w:rFonts w:ascii="Arial Narrow" w:eastAsia="Arial Unicode MS" w:hAnsi="Arial Narrow"/>
          <w:sz w:val="22"/>
          <w:szCs w:val="22"/>
        </w:rPr>
      </w:pPr>
      <w:proofErr w:type="spellStart"/>
      <w:r w:rsidRPr="000A35F4">
        <w:rPr>
          <w:rFonts w:ascii="Arial Narrow" w:eastAsia="Arial Unicode MS" w:hAnsi="Arial Narrow"/>
          <w:sz w:val="22"/>
          <w:szCs w:val="22"/>
        </w:rPr>
        <w:t>Additional</w:t>
      </w:r>
      <w:proofErr w:type="spellEnd"/>
      <w:r w:rsidRPr="000A35F4">
        <w:rPr>
          <w:rFonts w:ascii="Arial Narrow" w:eastAsia="Arial Unicode MS" w:hAnsi="Arial Narrow"/>
          <w:sz w:val="22"/>
          <w:szCs w:val="22"/>
        </w:rPr>
        <w:t xml:space="preserve"> information </w:t>
      </w:r>
      <w:proofErr w:type="spellStart"/>
      <w:r w:rsidRPr="000A35F4">
        <w:rPr>
          <w:rFonts w:ascii="Arial Narrow" w:eastAsia="Arial Unicode MS" w:hAnsi="Arial Narrow"/>
          <w:sz w:val="22"/>
          <w:szCs w:val="22"/>
        </w:rPr>
        <w:t>can</w:t>
      </w:r>
      <w:proofErr w:type="spellEnd"/>
      <w:r w:rsidRPr="000A35F4">
        <w:rPr>
          <w:rFonts w:ascii="Arial Narrow" w:eastAsia="Arial Unicode MS" w:hAnsi="Arial Narrow"/>
          <w:sz w:val="22"/>
          <w:szCs w:val="22"/>
        </w:rPr>
        <w:t xml:space="preserve"> </w:t>
      </w:r>
      <w:proofErr w:type="spellStart"/>
      <w:r w:rsidRPr="000A35F4">
        <w:rPr>
          <w:rFonts w:ascii="Arial Narrow" w:eastAsia="Arial Unicode MS" w:hAnsi="Arial Narrow"/>
          <w:sz w:val="22"/>
          <w:szCs w:val="22"/>
        </w:rPr>
        <w:t>be</w:t>
      </w:r>
      <w:proofErr w:type="spellEnd"/>
      <w:r w:rsidRPr="000A35F4">
        <w:rPr>
          <w:rFonts w:ascii="Arial Narrow" w:eastAsia="Arial Unicode MS" w:hAnsi="Arial Narrow"/>
          <w:sz w:val="22"/>
          <w:szCs w:val="22"/>
        </w:rPr>
        <w:t xml:space="preserve"> </w:t>
      </w:r>
      <w:proofErr w:type="spellStart"/>
      <w:r w:rsidRPr="000A35F4">
        <w:rPr>
          <w:rFonts w:ascii="Arial Narrow" w:eastAsia="Arial Unicode MS" w:hAnsi="Arial Narrow"/>
          <w:sz w:val="22"/>
          <w:szCs w:val="22"/>
        </w:rPr>
        <w:t>obtained</w:t>
      </w:r>
      <w:proofErr w:type="spellEnd"/>
      <w:r w:rsidRPr="000A35F4">
        <w:rPr>
          <w:rFonts w:ascii="Arial Narrow" w:eastAsia="Arial Unicode MS" w:hAnsi="Arial Narrow"/>
          <w:sz w:val="22"/>
          <w:szCs w:val="22"/>
        </w:rPr>
        <w:t xml:space="preserve"> </w:t>
      </w:r>
      <w:proofErr w:type="spellStart"/>
      <w:r w:rsidRPr="000A35F4">
        <w:rPr>
          <w:rFonts w:ascii="Arial Narrow" w:eastAsia="Arial Unicode MS" w:hAnsi="Arial Narrow"/>
          <w:sz w:val="22"/>
          <w:szCs w:val="22"/>
        </w:rPr>
        <w:t>during</w:t>
      </w:r>
      <w:proofErr w:type="spellEnd"/>
      <w:r w:rsidRPr="000A35F4">
        <w:rPr>
          <w:rFonts w:ascii="Arial Narrow" w:eastAsia="Arial Unicode MS" w:hAnsi="Arial Narrow"/>
          <w:sz w:val="22"/>
          <w:szCs w:val="22"/>
        </w:rPr>
        <w:t xml:space="preserve"> business </w:t>
      </w:r>
      <w:proofErr w:type="spellStart"/>
      <w:r w:rsidRPr="000A35F4">
        <w:rPr>
          <w:rFonts w:ascii="Arial Narrow" w:eastAsia="Arial Unicode MS" w:hAnsi="Arial Narrow"/>
          <w:sz w:val="22"/>
          <w:szCs w:val="22"/>
        </w:rPr>
        <w:t>hours</w:t>
      </w:r>
      <w:proofErr w:type="spellEnd"/>
      <w:r w:rsidRPr="000A35F4">
        <w:rPr>
          <w:rFonts w:ascii="Arial Narrow" w:eastAsia="Arial Unicode MS" w:hAnsi="Arial Narrow"/>
          <w:sz w:val="22"/>
          <w:szCs w:val="22"/>
        </w:rPr>
        <w:t xml:space="preserve"> </w:t>
      </w:r>
      <w:proofErr w:type="spellStart"/>
      <w:r w:rsidRPr="000A35F4">
        <w:rPr>
          <w:rFonts w:ascii="Arial Narrow" w:eastAsia="Arial Unicode MS" w:hAnsi="Arial Narrow"/>
          <w:sz w:val="22"/>
          <w:szCs w:val="22"/>
        </w:rPr>
        <w:t>at</w:t>
      </w:r>
      <w:proofErr w:type="spellEnd"/>
      <w:r w:rsidRPr="000A35F4">
        <w:rPr>
          <w:rFonts w:ascii="Arial Narrow" w:eastAsia="Arial Unicode MS" w:hAnsi="Arial Narrow"/>
          <w:sz w:val="22"/>
          <w:szCs w:val="22"/>
        </w:rPr>
        <w:t xml:space="preserve"> the Bertoua </w:t>
      </w:r>
      <w:proofErr w:type="spellStart"/>
      <w:r w:rsidRPr="000A35F4">
        <w:rPr>
          <w:rFonts w:ascii="Arial Narrow" w:eastAsia="Arial Unicode MS" w:hAnsi="Arial Narrow"/>
          <w:sz w:val="22"/>
          <w:szCs w:val="22"/>
        </w:rPr>
        <w:t>Prefecture</w:t>
      </w:r>
      <w:proofErr w:type="spellEnd"/>
      <w:r w:rsidRPr="000A35F4">
        <w:rPr>
          <w:rFonts w:ascii="Arial Narrow" w:eastAsia="Arial Unicode MS" w:hAnsi="Arial Narrow"/>
          <w:sz w:val="22"/>
          <w:szCs w:val="22"/>
        </w:rPr>
        <w:t xml:space="preserve">, by </w:t>
      </w:r>
      <w:proofErr w:type="spellStart"/>
      <w:r w:rsidRPr="000A35F4">
        <w:rPr>
          <w:rFonts w:ascii="Arial Narrow" w:eastAsia="Arial Unicode MS" w:hAnsi="Arial Narrow"/>
          <w:sz w:val="22"/>
          <w:szCs w:val="22"/>
        </w:rPr>
        <w:t>calling</w:t>
      </w:r>
      <w:proofErr w:type="spellEnd"/>
      <w:r w:rsidRPr="000A35F4">
        <w:rPr>
          <w:rFonts w:ascii="Arial Narrow" w:eastAsia="Arial Unicode MS" w:hAnsi="Arial Narrow"/>
          <w:sz w:val="22"/>
          <w:szCs w:val="22"/>
        </w:rPr>
        <w:t xml:space="preserve"> 695679624.</w:t>
      </w:r>
    </w:p>
    <w:p w:rsidR="002F7E47" w:rsidRPr="000A35F4" w:rsidRDefault="002F7E47" w:rsidP="002F7E47">
      <w:pPr>
        <w:spacing w:before="120" w:after="120"/>
        <w:ind w:left="720"/>
        <w:rPr>
          <w:rFonts w:ascii="Arial Narrow" w:eastAsia="Arial Unicode MS" w:hAnsi="Arial Narrow"/>
          <w:sz w:val="22"/>
          <w:szCs w:val="22"/>
        </w:rPr>
      </w:pPr>
      <w:r w:rsidRPr="000A35F4">
        <w:rPr>
          <w:rFonts w:ascii="Arial Narrow" w:eastAsia="Arial Unicode MS" w:hAnsi="Arial Narrow"/>
          <w:sz w:val="22"/>
          <w:szCs w:val="22"/>
        </w:rPr>
        <w:t xml:space="preserve">It </w:t>
      </w:r>
      <w:proofErr w:type="spellStart"/>
      <w:r w:rsidRPr="000A35F4">
        <w:rPr>
          <w:rFonts w:ascii="Arial Narrow" w:eastAsia="Arial Unicode MS" w:hAnsi="Arial Narrow"/>
          <w:sz w:val="22"/>
          <w:szCs w:val="22"/>
        </w:rPr>
        <w:t>can</w:t>
      </w:r>
      <w:proofErr w:type="spellEnd"/>
      <w:r w:rsidRPr="000A35F4">
        <w:rPr>
          <w:rFonts w:ascii="Arial Narrow" w:eastAsia="Arial Unicode MS" w:hAnsi="Arial Narrow"/>
          <w:sz w:val="22"/>
          <w:szCs w:val="22"/>
        </w:rPr>
        <w:t xml:space="preserve"> </w:t>
      </w:r>
      <w:proofErr w:type="spellStart"/>
      <w:r w:rsidRPr="000A35F4">
        <w:rPr>
          <w:rFonts w:ascii="Arial Narrow" w:eastAsia="Arial Unicode MS" w:hAnsi="Arial Narrow"/>
          <w:sz w:val="22"/>
          <w:szCs w:val="22"/>
        </w:rPr>
        <w:t>also</w:t>
      </w:r>
      <w:proofErr w:type="spellEnd"/>
      <w:r w:rsidRPr="000A35F4">
        <w:rPr>
          <w:rFonts w:ascii="Arial Narrow" w:eastAsia="Arial Unicode MS" w:hAnsi="Arial Narrow"/>
          <w:sz w:val="22"/>
          <w:szCs w:val="22"/>
        </w:rPr>
        <w:t xml:space="preserve"> </w:t>
      </w:r>
      <w:proofErr w:type="spellStart"/>
      <w:r w:rsidRPr="000A35F4">
        <w:rPr>
          <w:rFonts w:ascii="Arial Narrow" w:eastAsia="Arial Unicode MS" w:hAnsi="Arial Narrow"/>
          <w:sz w:val="22"/>
          <w:szCs w:val="22"/>
        </w:rPr>
        <w:t>be</w:t>
      </w:r>
      <w:proofErr w:type="spellEnd"/>
      <w:r w:rsidRPr="000A35F4">
        <w:rPr>
          <w:rFonts w:ascii="Arial Narrow" w:eastAsia="Arial Unicode MS" w:hAnsi="Arial Narrow"/>
          <w:sz w:val="22"/>
          <w:szCs w:val="22"/>
        </w:rPr>
        <w:t xml:space="preserve"> </w:t>
      </w:r>
      <w:proofErr w:type="spellStart"/>
      <w:r w:rsidRPr="000A35F4">
        <w:rPr>
          <w:rFonts w:ascii="Arial Narrow" w:eastAsia="Arial Unicode MS" w:hAnsi="Arial Narrow"/>
          <w:sz w:val="22"/>
          <w:szCs w:val="22"/>
        </w:rPr>
        <w:t>obtained</w:t>
      </w:r>
      <w:proofErr w:type="spellEnd"/>
      <w:r w:rsidRPr="000A35F4">
        <w:rPr>
          <w:rFonts w:ascii="Arial Narrow" w:eastAsia="Arial Unicode MS" w:hAnsi="Arial Narrow"/>
          <w:sz w:val="22"/>
          <w:szCs w:val="22"/>
        </w:rPr>
        <w:t xml:space="preserve"> online on the COLEPS </w:t>
      </w:r>
      <w:proofErr w:type="spellStart"/>
      <w:r w:rsidRPr="000A35F4">
        <w:rPr>
          <w:rFonts w:ascii="Arial Narrow" w:eastAsia="Arial Unicode MS" w:hAnsi="Arial Narrow"/>
          <w:sz w:val="22"/>
          <w:szCs w:val="22"/>
        </w:rPr>
        <w:t>platform</w:t>
      </w:r>
      <w:proofErr w:type="spellEnd"/>
      <w:r w:rsidRPr="000A35F4">
        <w:rPr>
          <w:rFonts w:ascii="Arial Narrow" w:eastAsia="Arial Unicode MS" w:hAnsi="Arial Narrow"/>
          <w:sz w:val="22"/>
          <w:szCs w:val="22"/>
        </w:rPr>
        <w:t xml:space="preserve"> </w:t>
      </w:r>
      <w:proofErr w:type="spellStart"/>
      <w:r w:rsidRPr="000A35F4">
        <w:rPr>
          <w:rFonts w:ascii="Arial Narrow" w:eastAsia="Arial Unicode MS" w:hAnsi="Arial Narrow"/>
          <w:sz w:val="22"/>
          <w:szCs w:val="22"/>
        </w:rPr>
        <w:t>at</w:t>
      </w:r>
      <w:proofErr w:type="spellEnd"/>
      <w:r w:rsidRPr="000A35F4">
        <w:rPr>
          <w:rFonts w:ascii="Arial Narrow" w:eastAsia="Arial Unicode MS" w:hAnsi="Arial Narrow"/>
          <w:sz w:val="22"/>
          <w:szCs w:val="22"/>
        </w:rPr>
        <w:t xml:space="preserve"> http://www.marchespublics.cm and http://www.publicco</w:t>
      </w:r>
      <w:bookmarkStart w:id="3" w:name="_GoBack"/>
      <w:bookmarkEnd w:id="3"/>
      <w:r w:rsidRPr="000A35F4">
        <w:rPr>
          <w:rFonts w:ascii="Arial Narrow" w:eastAsia="Arial Unicode MS" w:hAnsi="Arial Narrow"/>
          <w:sz w:val="22"/>
          <w:szCs w:val="22"/>
        </w:rPr>
        <w:t>ntracts.cm.</w:t>
      </w:r>
    </w:p>
    <w:p w:rsidR="002F7E47" w:rsidRPr="000A35F4" w:rsidRDefault="002F7E47" w:rsidP="002F7E47">
      <w:pPr>
        <w:spacing w:before="120" w:after="120"/>
        <w:ind w:left="720"/>
        <w:rPr>
          <w:rFonts w:ascii="Arial Narrow" w:eastAsia="Arial Unicode MS" w:hAnsi="Arial Narrow"/>
          <w:sz w:val="22"/>
          <w:szCs w:val="22"/>
        </w:rPr>
      </w:pPr>
    </w:p>
    <w:p w:rsidR="002F7E47" w:rsidRPr="000A35F4" w:rsidRDefault="002F7E47" w:rsidP="002F7E47">
      <w:pPr>
        <w:spacing w:before="120" w:after="120"/>
        <w:ind w:left="720"/>
        <w:rPr>
          <w:rFonts w:ascii="Arial Narrow" w:eastAsia="Arial Unicode MS" w:hAnsi="Arial Narrow"/>
          <w:sz w:val="22"/>
          <w:szCs w:val="22"/>
        </w:rPr>
      </w:pPr>
      <w:r w:rsidRPr="000A35F4">
        <w:rPr>
          <w:rFonts w:ascii="Arial Narrow" w:eastAsia="Arial Unicode MS" w:hAnsi="Arial Narrow"/>
          <w:sz w:val="22"/>
          <w:szCs w:val="22"/>
        </w:rPr>
        <w:t xml:space="preserve">Note: To report </w:t>
      </w:r>
      <w:proofErr w:type="spellStart"/>
      <w:r w:rsidRPr="000A35F4">
        <w:rPr>
          <w:rFonts w:ascii="Arial Narrow" w:eastAsia="Arial Unicode MS" w:hAnsi="Arial Narrow"/>
          <w:sz w:val="22"/>
          <w:szCs w:val="22"/>
        </w:rPr>
        <w:t>any</w:t>
      </w:r>
      <w:proofErr w:type="spellEnd"/>
      <w:r w:rsidRPr="000A35F4">
        <w:rPr>
          <w:rFonts w:ascii="Arial Narrow" w:eastAsia="Arial Unicode MS" w:hAnsi="Arial Narrow"/>
          <w:sz w:val="22"/>
          <w:szCs w:val="22"/>
        </w:rPr>
        <w:t xml:space="preserve"> </w:t>
      </w:r>
      <w:proofErr w:type="spellStart"/>
      <w:r w:rsidRPr="000A35F4">
        <w:rPr>
          <w:rFonts w:ascii="Arial Narrow" w:eastAsia="Arial Unicode MS" w:hAnsi="Arial Narrow"/>
          <w:sz w:val="22"/>
          <w:szCs w:val="22"/>
        </w:rPr>
        <w:t>act</w:t>
      </w:r>
      <w:proofErr w:type="spellEnd"/>
      <w:r w:rsidRPr="000A35F4">
        <w:rPr>
          <w:rFonts w:ascii="Arial Narrow" w:eastAsia="Arial Unicode MS" w:hAnsi="Arial Narrow"/>
          <w:sz w:val="22"/>
          <w:szCs w:val="22"/>
        </w:rPr>
        <w:t xml:space="preserve"> of corruption, </w:t>
      </w:r>
      <w:proofErr w:type="spellStart"/>
      <w:r w:rsidRPr="000A35F4">
        <w:rPr>
          <w:rFonts w:ascii="Arial Narrow" w:eastAsia="Arial Unicode MS" w:hAnsi="Arial Narrow"/>
          <w:sz w:val="22"/>
          <w:szCs w:val="22"/>
        </w:rPr>
        <w:t>please</w:t>
      </w:r>
      <w:proofErr w:type="spellEnd"/>
      <w:r w:rsidRPr="000A35F4">
        <w:rPr>
          <w:rFonts w:ascii="Arial Narrow" w:eastAsia="Arial Unicode MS" w:hAnsi="Arial Narrow"/>
          <w:sz w:val="22"/>
          <w:szCs w:val="22"/>
        </w:rPr>
        <w:t xml:space="preserve"> </w:t>
      </w:r>
      <w:proofErr w:type="spellStart"/>
      <w:r w:rsidRPr="000A35F4">
        <w:rPr>
          <w:rFonts w:ascii="Arial Narrow" w:eastAsia="Arial Unicode MS" w:hAnsi="Arial Narrow"/>
          <w:sz w:val="22"/>
          <w:szCs w:val="22"/>
        </w:rPr>
        <w:t>notify</w:t>
      </w:r>
      <w:proofErr w:type="spellEnd"/>
      <w:r w:rsidRPr="000A35F4">
        <w:rPr>
          <w:rFonts w:ascii="Arial Narrow" w:eastAsia="Arial Unicode MS" w:hAnsi="Arial Narrow"/>
          <w:sz w:val="22"/>
          <w:szCs w:val="22"/>
        </w:rPr>
        <w:t xml:space="preserve"> the </w:t>
      </w:r>
      <w:proofErr w:type="spellStart"/>
      <w:r w:rsidRPr="000A35F4">
        <w:rPr>
          <w:rFonts w:ascii="Arial Narrow" w:eastAsia="Arial Unicode MS" w:hAnsi="Arial Narrow"/>
          <w:sz w:val="22"/>
          <w:szCs w:val="22"/>
        </w:rPr>
        <w:t>Ministry</w:t>
      </w:r>
      <w:proofErr w:type="spellEnd"/>
      <w:r w:rsidRPr="000A35F4">
        <w:rPr>
          <w:rFonts w:ascii="Arial Narrow" w:eastAsia="Arial Unicode MS" w:hAnsi="Arial Narrow"/>
          <w:sz w:val="22"/>
          <w:szCs w:val="22"/>
        </w:rPr>
        <w:t xml:space="preserve"> of Public Works (MINMAP) </w:t>
      </w:r>
      <w:proofErr w:type="spellStart"/>
      <w:r w:rsidRPr="000A35F4">
        <w:rPr>
          <w:rFonts w:ascii="Arial Narrow" w:eastAsia="Arial Unicode MS" w:hAnsi="Arial Narrow"/>
          <w:sz w:val="22"/>
          <w:szCs w:val="22"/>
        </w:rPr>
        <w:t>at</w:t>
      </w:r>
      <w:proofErr w:type="spellEnd"/>
      <w:r w:rsidRPr="000A35F4">
        <w:rPr>
          <w:rFonts w:ascii="Arial Narrow" w:eastAsia="Arial Unicode MS" w:hAnsi="Arial Narrow"/>
          <w:sz w:val="22"/>
          <w:szCs w:val="22"/>
        </w:rPr>
        <w:t xml:space="preserve"> the </w:t>
      </w:r>
      <w:proofErr w:type="spellStart"/>
      <w:r w:rsidRPr="000A35F4">
        <w:rPr>
          <w:rFonts w:ascii="Arial Narrow" w:eastAsia="Arial Unicode MS" w:hAnsi="Arial Narrow"/>
          <w:sz w:val="22"/>
          <w:szCs w:val="22"/>
        </w:rPr>
        <w:t>following</w:t>
      </w:r>
      <w:proofErr w:type="spellEnd"/>
      <w:r w:rsidRPr="000A35F4">
        <w:rPr>
          <w:rFonts w:ascii="Arial Narrow" w:eastAsia="Arial Unicode MS" w:hAnsi="Arial Narrow"/>
          <w:sz w:val="22"/>
          <w:szCs w:val="22"/>
        </w:rPr>
        <w:t xml:space="preserve"> </w:t>
      </w:r>
      <w:proofErr w:type="spellStart"/>
      <w:r w:rsidRPr="000A35F4">
        <w:rPr>
          <w:rFonts w:ascii="Arial Narrow" w:eastAsia="Arial Unicode MS" w:hAnsi="Arial Narrow"/>
          <w:sz w:val="22"/>
          <w:szCs w:val="22"/>
        </w:rPr>
        <w:t>toll</w:t>
      </w:r>
      <w:proofErr w:type="spellEnd"/>
      <w:r w:rsidRPr="000A35F4">
        <w:rPr>
          <w:rFonts w:ascii="Arial Narrow" w:eastAsia="Arial Unicode MS" w:hAnsi="Arial Narrow"/>
          <w:sz w:val="22"/>
          <w:szCs w:val="22"/>
        </w:rPr>
        <w:t xml:space="preserve">-free </w:t>
      </w:r>
      <w:proofErr w:type="spellStart"/>
      <w:r w:rsidRPr="000A35F4">
        <w:rPr>
          <w:rFonts w:ascii="Arial Narrow" w:eastAsia="Arial Unicode MS" w:hAnsi="Arial Narrow"/>
          <w:sz w:val="22"/>
          <w:szCs w:val="22"/>
        </w:rPr>
        <w:t>numbers</w:t>
      </w:r>
      <w:proofErr w:type="spellEnd"/>
      <w:r w:rsidRPr="000A35F4">
        <w:rPr>
          <w:rFonts w:ascii="Arial Narrow" w:eastAsia="Arial Unicode MS" w:hAnsi="Arial Narrow"/>
          <w:sz w:val="22"/>
          <w:szCs w:val="22"/>
        </w:rPr>
        <w:t>:</w:t>
      </w:r>
    </w:p>
    <w:p w:rsidR="002F7E47" w:rsidRPr="000A35F4" w:rsidRDefault="002F7E47" w:rsidP="002F7E47">
      <w:pPr>
        <w:spacing w:before="120" w:after="120"/>
        <w:ind w:left="720"/>
        <w:rPr>
          <w:rFonts w:ascii="Arial Narrow" w:eastAsia="Arial Unicode MS" w:hAnsi="Arial Narrow"/>
          <w:sz w:val="22"/>
          <w:szCs w:val="22"/>
        </w:rPr>
      </w:pPr>
      <w:r w:rsidRPr="000A35F4">
        <w:rPr>
          <w:rFonts w:ascii="Arial Narrow" w:eastAsia="Arial Unicode MS" w:hAnsi="Arial Narrow"/>
          <w:sz w:val="22"/>
          <w:szCs w:val="22"/>
        </w:rPr>
        <w:t>673 205 725 / 699 370 948</w:t>
      </w:r>
    </w:p>
    <w:p w:rsidR="002F7E47" w:rsidRPr="00786EF9" w:rsidRDefault="003833EA" w:rsidP="002F7E47">
      <w:pPr>
        <w:ind w:left="1080"/>
        <w:jc w:val="both"/>
        <w:rPr>
          <w:rFonts w:ascii="Arial Narrow" w:hAnsi="Arial Narrow"/>
          <w:sz w:val="22"/>
          <w:szCs w:val="22"/>
        </w:rPr>
      </w:pPr>
      <w:r>
        <w:rPr>
          <w:noProof/>
        </w:rPr>
        <mc:AlternateContent>
          <mc:Choice Requires="wps">
            <w:drawing>
              <wp:anchor distT="0" distB="0" distL="114300" distR="114300" simplePos="0" relativeHeight="251707904" behindDoc="0" locked="0" layoutInCell="1" allowOverlap="1">
                <wp:simplePos x="0" y="0"/>
                <wp:positionH relativeFrom="column">
                  <wp:posOffset>2310765</wp:posOffset>
                </wp:positionH>
                <wp:positionV relativeFrom="paragraph">
                  <wp:posOffset>27305</wp:posOffset>
                </wp:positionV>
                <wp:extent cx="4038600" cy="1604645"/>
                <wp:effectExtent l="0" t="0" r="19050" b="14605"/>
                <wp:wrapNone/>
                <wp:docPr id="16" name="Zone de texte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8600" cy="1604645"/>
                        </a:xfrm>
                        <a:prstGeom prst="rect">
                          <a:avLst/>
                        </a:prstGeom>
                        <a:solidFill>
                          <a:srgbClr val="FFFFFF"/>
                        </a:solidFill>
                        <a:ln w="9525">
                          <a:solidFill>
                            <a:srgbClr val="FFFFFF"/>
                          </a:solidFill>
                          <a:miter lim="800000"/>
                          <a:headEnd/>
                          <a:tailEnd/>
                        </a:ln>
                      </wps:spPr>
                      <wps:txbx>
                        <w:txbxContent>
                          <w:p w:rsidR="00EA3A27" w:rsidRPr="008D7BF8" w:rsidRDefault="00EA3A27" w:rsidP="002F7E4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color w:val="1F1F1F"/>
                                <w:sz w:val="42"/>
                                <w:szCs w:val="42"/>
                                <w:lang w:val="en"/>
                              </w:rPr>
                            </w:pPr>
                            <w:proofErr w:type="spellStart"/>
                            <w:r w:rsidRPr="008D7BF8">
                              <w:rPr>
                                <w:rFonts w:ascii="inherit" w:hAnsi="inherit" w:cs="Courier New"/>
                                <w:color w:val="1F1F1F"/>
                                <w:sz w:val="42"/>
                                <w:szCs w:val="42"/>
                                <w:lang w:val="en"/>
                              </w:rPr>
                              <w:t>Bertoua</w:t>
                            </w:r>
                            <w:proofErr w:type="spellEnd"/>
                            <w:r w:rsidRPr="008D7BF8">
                              <w:rPr>
                                <w:rFonts w:ascii="inherit" w:hAnsi="inherit" w:cs="Courier New"/>
                                <w:color w:val="1F1F1F"/>
                                <w:sz w:val="42"/>
                                <w:szCs w:val="42"/>
                                <w:lang w:val="en"/>
                              </w:rPr>
                              <w:t>, [Date]</w:t>
                            </w:r>
                          </w:p>
                          <w:p w:rsidR="00EA3A27" w:rsidRPr="008D7BF8" w:rsidRDefault="00EA3A27" w:rsidP="002F7E4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color w:val="1F1F1F"/>
                                <w:sz w:val="42"/>
                                <w:szCs w:val="42"/>
                                <w:lang w:val="en"/>
                              </w:rPr>
                            </w:pPr>
                            <w:proofErr w:type="gramStart"/>
                            <w:r w:rsidRPr="008D7BF8">
                              <w:rPr>
                                <w:rFonts w:ascii="inherit" w:hAnsi="inherit" w:cs="Courier New"/>
                                <w:color w:val="1F1F1F"/>
                                <w:sz w:val="42"/>
                                <w:szCs w:val="42"/>
                                <w:lang w:val="en"/>
                              </w:rPr>
                              <w:t xml:space="preserve">The Prefect of the Department of </w:t>
                            </w:r>
                            <w:proofErr w:type="spellStart"/>
                            <w:r w:rsidRPr="008D7BF8">
                              <w:rPr>
                                <w:rFonts w:ascii="inherit" w:hAnsi="inherit" w:cs="Courier New"/>
                                <w:color w:val="1F1F1F"/>
                                <w:sz w:val="42"/>
                                <w:szCs w:val="42"/>
                                <w:lang w:val="en"/>
                              </w:rPr>
                              <w:t>Lom</w:t>
                            </w:r>
                            <w:proofErr w:type="spellEnd"/>
                            <w:r w:rsidRPr="008D7BF8">
                              <w:rPr>
                                <w:rFonts w:ascii="inherit" w:hAnsi="inherit" w:cs="Courier New"/>
                                <w:color w:val="1F1F1F"/>
                                <w:sz w:val="42"/>
                                <w:szCs w:val="42"/>
                                <w:lang w:val="en"/>
                              </w:rPr>
                              <w:t xml:space="preserve"> and </w:t>
                            </w:r>
                            <w:proofErr w:type="spellStart"/>
                            <w:r w:rsidRPr="008D7BF8">
                              <w:rPr>
                                <w:rFonts w:ascii="inherit" w:hAnsi="inherit" w:cs="Courier New"/>
                                <w:color w:val="1F1F1F"/>
                                <w:sz w:val="42"/>
                                <w:szCs w:val="42"/>
                                <w:lang w:val="en"/>
                              </w:rPr>
                              <w:t>Djerem</w:t>
                            </w:r>
                            <w:proofErr w:type="spellEnd"/>
                            <w:r w:rsidRPr="008D7BF8">
                              <w:rPr>
                                <w:rFonts w:ascii="inherit" w:hAnsi="inherit" w:cs="Courier New"/>
                                <w:color w:val="1F1F1F"/>
                                <w:sz w:val="42"/>
                                <w:szCs w:val="42"/>
                                <w:lang w:val="en"/>
                              </w:rPr>
                              <w:t>.</w:t>
                            </w:r>
                            <w:proofErr w:type="gramEnd"/>
                          </w:p>
                          <w:p w:rsidR="00EA3A27" w:rsidRPr="008D7BF8" w:rsidRDefault="00EA3A27" w:rsidP="002F7E4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color w:val="1F1F1F"/>
                                <w:sz w:val="42"/>
                                <w:szCs w:val="42"/>
                              </w:rPr>
                            </w:pPr>
                            <w:r w:rsidRPr="008D7BF8">
                              <w:rPr>
                                <w:rFonts w:ascii="inherit" w:hAnsi="inherit" w:cs="Courier New"/>
                                <w:color w:val="1F1F1F"/>
                                <w:sz w:val="42"/>
                                <w:szCs w:val="42"/>
                                <w:lang w:val="en"/>
                              </w:rPr>
                              <w:t>CONTRACTING AUTHORITY</w:t>
                            </w:r>
                          </w:p>
                          <w:p w:rsidR="00EA3A27" w:rsidRPr="005D198C" w:rsidRDefault="00EA3A27" w:rsidP="002F7E47">
                            <w:pPr>
                              <w:tabs>
                                <w:tab w:val="left" w:pos="426"/>
                              </w:tabs>
                              <w:ind w:left="720"/>
                              <w:rPr>
                                <w:rFonts w:ascii="Tahoma" w:hAnsi="Tahoma" w:cs="Tahoma"/>
                                <w:iCs/>
                                <w:sz w:val="12"/>
                                <w:szCs w:val="12"/>
                              </w:rPr>
                            </w:pPr>
                          </w:p>
                          <w:p w:rsidR="00EA3A27" w:rsidRPr="00EA436D" w:rsidRDefault="00EA3A27" w:rsidP="002F7E4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6" o:spid="_x0000_s1028" type="#_x0000_t202" style="position:absolute;left:0;text-align:left;margin-left:181.95pt;margin-top:2.15pt;width:318pt;height:126.35pt;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" strokecolor="white">
                <v:textbox>
                  <w:txbxContent>
                    <w:p w:rsidR="00EA3A27" w:rsidRPr="008D7BF8" w:rsidRDefault="00EA3A27" w:rsidP="002F7E4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color w:val="1F1F1F"/>
                          <w:sz w:val="42"/>
                          <w:szCs w:val="42"/>
                          <w:lang w:val="en"/>
                        </w:rPr>
                      </w:pPr>
                      <w:r w:rsidRPr="008D7BF8">
                        <w:rPr>
                          <w:rFonts w:ascii="inherit" w:hAnsi="inherit" w:cs="Courier New"/>
                          <w:color w:val="1F1F1F"/>
                          <w:sz w:val="42"/>
                          <w:szCs w:val="42"/>
                          <w:lang w:val="en"/>
                        </w:rPr>
                        <w:t>Bertoua, [Date]</w:t>
                      </w:r>
                    </w:p>
                    <w:p w:rsidR="00EA3A27" w:rsidRPr="008D7BF8" w:rsidRDefault="00EA3A27" w:rsidP="002F7E4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color w:val="1F1F1F"/>
                          <w:sz w:val="42"/>
                          <w:szCs w:val="42"/>
                          <w:lang w:val="en"/>
                        </w:rPr>
                      </w:pPr>
                      <w:r w:rsidRPr="008D7BF8">
                        <w:rPr>
                          <w:rFonts w:ascii="inherit" w:hAnsi="inherit" w:cs="Courier New"/>
                          <w:color w:val="1F1F1F"/>
                          <w:sz w:val="42"/>
                          <w:szCs w:val="42"/>
                          <w:lang w:val="en"/>
                        </w:rPr>
                        <w:t>The Prefect of the Department of Lom and Djerem.</w:t>
                      </w:r>
                    </w:p>
                    <w:p w:rsidR="00EA3A27" w:rsidRPr="008D7BF8" w:rsidRDefault="00EA3A27" w:rsidP="002F7E4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color w:val="1F1F1F"/>
                          <w:sz w:val="42"/>
                          <w:szCs w:val="42"/>
                        </w:rPr>
                      </w:pPr>
                      <w:r w:rsidRPr="008D7BF8">
                        <w:rPr>
                          <w:rFonts w:ascii="inherit" w:hAnsi="inherit" w:cs="Courier New"/>
                          <w:color w:val="1F1F1F"/>
                          <w:sz w:val="42"/>
                          <w:szCs w:val="42"/>
                          <w:lang w:val="en"/>
                        </w:rPr>
                        <w:t>CONTRACTING AUTHORITY</w:t>
                      </w:r>
                    </w:p>
                    <w:p w:rsidR="00EA3A27" w:rsidRPr="005D198C" w:rsidRDefault="00EA3A27" w:rsidP="002F7E47">
                      <w:pPr>
                        <w:tabs>
                          <w:tab w:val="left" w:pos="426"/>
                        </w:tabs>
                        <w:ind w:left="720"/>
                        <w:rPr>
                          <w:rFonts w:ascii="Tahoma" w:hAnsi="Tahoma" w:cs="Tahoma"/>
                          <w:iCs/>
                          <w:sz w:val="12"/>
                          <w:szCs w:val="12"/>
                        </w:rPr>
                      </w:pPr>
                    </w:p>
                    <w:p w:rsidR="00EA3A27" w:rsidRPr="00EA436D" w:rsidRDefault="00EA3A27" w:rsidP="002F7E47"/>
                  </w:txbxContent>
                </v:textbox>
              </v:shape>
            </w:pict>
          </mc:Fallback>
        </mc:AlternateContent>
      </w:r>
    </w:p>
    <w:p w:rsidR="002F7E47" w:rsidRPr="00786EF9" w:rsidRDefault="002F7E47" w:rsidP="002F7E47">
      <w:pPr>
        <w:ind w:left="1080"/>
        <w:jc w:val="both"/>
        <w:rPr>
          <w:rFonts w:ascii="Arial Narrow" w:hAnsi="Arial Narrow"/>
          <w:sz w:val="22"/>
          <w:szCs w:val="22"/>
        </w:rPr>
      </w:pPr>
    </w:p>
    <w:p w:rsidR="002F7E47" w:rsidRPr="00786EF9" w:rsidRDefault="003833EA" w:rsidP="002F7E47">
      <w:pPr>
        <w:jc w:val="both"/>
        <w:rPr>
          <w:rFonts w:ascii="Arial Narrow" w:hAnsi="Arial Narrow"/>
          <w:sz w:val="22"/>
          <w:szCs w:val="22"/>
        </w:rPr>
      </w:pPr>
      <w:r>
        <w:rPr>
          <w:noProof/>
        </w:rPr>
        <mc:AlternateContent>
          <mc:Choice Requires="wps">
            <w:drawing>
              <wp:anchor distT="0" distB="0" distL="114300" distR="114300" simplePos="0" relativeHeight="251706880" behindDoc="0" locked="0" layoutInCell="1" allowOverlap="1">
                <wp:simplePos x="0" y="0"/>
                <wp:positionH relativeFrom="column">
                  <wp:posOffset>-168275</wp:posOffset>
                </wp:positionH>
                <wp:positionV relativeFrom="paragraph">
                  <wp:posOffset>208280</wp:posOffset>
                </wp:positionV>
                <wp:extent cx="1923415" cy="1009650"/>
                <wp:effectExtent l="0" t="0" r="19685" b="19050"/>
                <wp:wrapNone/>
                <wp:docPr id="12" name="Zone de texte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3415" cy="1009650"/>
                        </a:xfrm>
                        <a:prstGeom prst="rect">
                          <a:avLst/>
                        </a:prstGeom>
                        <a:solidFill>
                          <a:srgbClr val="FFFFFF"/>
                        </a:solidFill>
                        <a:ln w="9525">
                          <a:solidFill>
                            <a:srgbClr val="FFFFFF"/>
                          </a:solidFill>
                          <a:miter lim="800000"/>
                          <a:headEnd/>
                          <a:tailEnd/>
                        </a:ln>
                      </wps:spPr>
                      <wps:txbx>
                        <w:txbxContent>
                          <w:p w:rsidR="00EA3A27" w:rsidRDefault="00EA3A27" w:rsidP="002F7E47">
                            <w:pPr>
                              <w:rPr>
                                <w:rFonts w:ascii="Tahoma" w:hAnsi="Tahoma" w:cs="Tahoma"/>
                                <w:b/>
                                <w:u w:val="single"/>
                              </w:rPr>
                            </w:pPr>
                            <w:r w:rsidRPr="00F52CA4">
                              <w:rPr>
                                <w:rFonts w:ascii="Tahoma" w:hAnsi="Tahoma" w:cs="Tahoma"/>
                                <w:b/>
                                <w:u w:val="single"/>
                              </w:rPr>
                              <w:t>AMPLIATIONS</w:t>
                            </w:r>
                            <w:r>
                              <w:rPr>
                                <w:rFonts w:ascii="Tahoma" w:hAnsi="Tahoma" w:cs="Tahoma"/>
                                <w:b/>
                                <w:u w:val="single"/>
                              </w:rPr>
                              <w:t xml:space="preserve"> </w:t>
                            </w:r>
                          </w:p>
                          <w:p w:rsidR="00EA3A27" w:rsidRPr="00F52CA4" w:rsidRDefault="00EA3A27" w:rsidP="002F7E47">
                            <w:pPr>
                              <w:rPr>
                                <w:rFonts w:ascii="Tahoma" w:hAnsi="Tahoma" w:cs="Tahoma"/>
                                <w:b/>
                                <w:u w:val="single"/>
                              </w:rPr>
                            </w:pPr>
                          </w:p>
                          <w:p w:rsidR="00EA3A27" w:rsidRPr="00BC6BE4" w:rsidRDefault="00EA3A27" w:rsidP="00667A31">
                            <w:pPr>
                              <w:numPr>
                                <w:ilvl w:val="0"/>
                                <w:numId w:val="123"/>
                              </w:numPr>
                              <w:tabs>
                                <w:tab w:val="left" w:pos="426"/>
                              </w:tabs>
                              <w:ind w:hanging="578"/>
                              <w:rPr>
                                <w:rFonts w:ascii="Tahoma" w:hAnsi="Tahoma" w:cs="Tahoma"/>
                                <w:sz w:val="16"/>
                                <w:szCs w:val="16"/>
                              </w:rPr>
                            </w:pPr>
                            <w:r w:rsidRPr="00BC6BE4">
                              <w:rPr>
                                <w:rFonts w:ascii="Tahoma" w:hAnsi="Tahoma" w:cs="Tahoma"/>
                                <w:sz w:val="16"/>
                                <w:szCs w:val="16"/>
                              </w:rPr>
                              <w:t>ARMP</w:t>
                            </w:r>
                            <w:r>
                              <w:rPr>
                                <w:rFonts w:ascii="Tahoma" w:hAnsi="Tahoma" w:cs="Tahoma"/>
                                <w:sz w:val="16"/>
                                <w:szCs w:val="16"/>
                              </w:rPr>
                              <w:t xml:space="preserve"> (Pour insertion au JDM)</w:t>
                            </w:r>
                            <w:r w:rsidRPr="00BC6BE4">
                              <w:rPr>
                                <w:rFonts w:ascii="Tahoma" w:hAnsi="Tahoma" w:cs="Tahoma"/>
                                <w:sz w:val="16"/>
                                <w:szCs w:val="16"/>
                              </w:rPr>
                              <w:t> ;</w:t>
                            </w:r>
                          </w:p>
                          <w:p w:rsidR="00EA3A27" w:rsidRPr="00BC6BE4" w:rsidRDefault="00EA3A27" w:rsidP="00667A31">
                            <w:pPr>
                              <w:numPr>
                                <w:ilvl w:val="0"/>
                                <w:numId w:val="123"/>
                              </w:numPr>
                              <w:tabs>
                                <w:tab w:val="left" w:pos="426"/>
                              </w:tabs>
                              <w:ind w:hanging="578"/>
                              <w:rPr>
                                <w:rFonts w:ascii="Tahoma" w:hAnsi="Tahoma" w:cs="Tahoma"/>
                                <w:sz w:val="16"/>
                                <w:szCs w:val="16"/>
                              </w:rPr>
                            </w:pPr>
                            <w:r>
                              <w:rPr>
                                <w:rFonts w:ascii="Tahoma" w:hAnsi="Tahoma" w:cs="Tahoma"/>
                                <w:sz w:val="16"/>
                                <w:szCs w:val="16"/>
                              </w:rPr>
                              <w:t>DD MINMAP/LD</w:t>
                            </w:r>
                            <w:r w:rsidRPr="00BC6BE4">
                              <w:rPr>
                                <w:rFonts w:ascii="Tahoma" w:hAnsi="Tahoma" w:cs="Tahoma"/>
                                <w:sz w:val="16"/>
                                <w:szCs w:val="16"/>
                              </w:rPr>
                              <w:t> ;</w:t>
                            </w:r>
                          </w:p>
                          <w:p w:rsidR="00EA3A27" w:rsidRPr="00A47497" w:rsidRDefault="00EA3A27" w:rsidP="00667A31">
                            <w:pPr>
                              <w:numPr>
                                <w:ilvl w:val="0"/>
                                <w:numId w:val="123"/>
                              </w:numPr>
                              <w:tabs>
                                <w:tab w:val="left" w:pos="426"/>
                              </w:tabs>
                              <w:ind w:hanging="578"/>
                              <w:rPr>
                                <w:rFonts w:ascii="Tahoma" w:hAnsi="Tahoma" w:cs="Tahoma"/>
                                <w:sz w:val="16"/>
                                <w:szCs w:val="16"/>
                              </w:rPr>
                            </w:pPr>
                            <w:r>
                              <w:rPr>
                                <w:rFonts w:ascii="Tahoma" w:hAnsi="Tahoma" w:cs="Tahoma"/>
                                <w:bCs/>
                                <w:sz w:val="16"/>
                                <w:szCs w:val="16"/>
                              </w:rPr>
                              <w:t xml:space="preserve">PRESIDENT/CDPM/LD </w:t>
                            </w:r>
                            <w:r w:rsidRPr="00954597">
                              <w:rPr>
                                <w:rFonts w:ascii="Tahoma" w:hAnsi="Tahoma" w:cs="Tahoma"/>
                                <w:bCs/>
                                <w:sz w:val="16"/>
                                <w:szCs w:val="16"/>
                              </w:rPr>
                              <w:t>;</w:t>
                            </w:r>
                          </w:p>
                          <w:p w:rsidR="00EA3A27" w:rsidRPr="00BC6BE4" w:rsidRDefault="00EA3A27" w:rsidP="00667A31">
                            <w:pPr>
                              <w:numPr>
                                <w:ilvl w:val="0"/>
                                <w:numId w:val="123"/>
                              </w:numPr>
                              <w:tabs>
                                <w:tab w:val="left" w:pos="426"/>
                              </w:tabs>
                              <w:ind w:hanging="578"/>
                              <w:rPr>
                                <w:rFonts w:ascii="Tahoma" w:hAnsi="Tahoma" w:cs="Tahoma"/>
                                <w:sz w:val="16"/>
                                <w:szCs w:val="16"/>
                              </w:rPr>
                            </w:pPr>
                            <w:r w:rsidRPr="00BC6BE4">
                              <w:rPr>
                                <w:rFonts w:ascii="Tahoma" w:hAnsi="Tahoma" w:cs="Tahoma"/>
                                <w:sz w:val="16"/>
                                <w:szCs w:val="16"/>
                              </w:rPr>
                              <w:t xml:space="preserve">AFFICHAGE ; </w:t>
                            </w:r>
                          </w:p>
                          <w:p w:rsidR="00EA3A27" w:rsidRPr="00BC6BE4" w:rsidRDefault="00EA3A27" w:rsidP="00667A31">
                            <w:pPr>
                              <w:numPr>
                                <w:ilvl w:val="0"/>
                                <w:numId w:val="123"/>
                              </w:numPr>
                              <w:tabs>
                                <w:tab w:val="left" w:pos="426"/>
                              </w:tabs>
                              <w:ind w:hanging="578"/>
                              <w:rPr>
                                <w:rFonts w:ascii="Tahoma" w:hAnsi="Tahoma" w:cs="Tahoma"/>
                                <w:sz w:val="16"/>
                                <w:szCs w:val="16"/>
                              </w:rPr>
                            </w:pPr>
                            <w:r>
                              <w:rPr>
                                <w:rFonts w:ascii="Tahoma" w:hAnsi="Tahoma" w:cs="Tahoma"/>
                                <w:sz w:val="16"/>
                                <w:szCs w:val="16"/>
                              </w:rPr>
                              <w:t>ARCHIVES.</w:t>
                            </w:r>
                          </w:p>
                          <w:p w:rsidR="00EA3A27" w:rsidRPr="00BC6BE4" w:rsidRDefault="00EA3A27" w:rsidP="002F7E47">
                            <w:pPr>
                              <w:tabs>
                                <w:tab w:val="left" w:pos="426"/>
                              </w:tabs>
                              <w:ind w:left="720"/>
                              <w:rPr>
                                <w:rFonts w:ascii="Tahoma" w:hAnsi="Tahoma" w:cs="Tahoma"/>
                                <w:sz w:val="16"/>
                                <w:szCs w:val="16"/>
                              </w:rPr>
                            </w:pPr>
                          </w:p>
                          <w:p w:rsidR="00EA3A27" w:rsidRPr="00EA436D" w:rsidRDefault="00EA3A27" w:rsidP="002F7E4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Zone de texte 10" o:spid="_x0000_s1029" type="#_x0000_t202" style="position:absolute;left:0;text-align:left;margin-left:-13.25pt;margin-top:16.4pt;width:151.45pt;height:79.5pt;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" strokecolor="white">
                <v:textbox>
                  <w:txbxContent>
                    <w:p w:rsidR="00EA3A27" w:rsidRDefault="00EA3A27" w:rsidP="002F7E47">
                      <w:pPr>
                        <w:rPr>
                          <w:rFonts w:ascii="Tahoma" w:hAnsi="Tahoma" w:cs="Tahoma"/>
                          <w:b/>
                          <w:u w:val="single"/>
                        </w:rPr>
                      </w:pPr>
                      <w:r w:rsidRPr="00F52CA4">
                        <w:rPr>
                          <w:rFonts w:ascii="Tahoma" w:hAnsi="Tahoma" w:cs="Tahoma"/>
                          <w:b/>
                          <w:u w:val="single"/>
                        </w:rPr>
                        <w:t>AMPLIATIONS</w:t>
                      </w:r>
                      <w:r>
                        <w:rPr>
                          <w:rFonts w:ascii="Tahoma" w:hAnsi="Tahoma" w:cs="Tahoma"/>
                          <w:b/>
                          <w:u w:val="single"/>
                        </w:rPr>
                        <w:t xml:space="preserve"> </w:t>
                      </w:r>
                    </w:p>
                    <w:p w:rsidR="00EA3A27" w:rsidRPr="00F52CA4" w:rsidRDefault="00EA3A27" w:rsidP="002F7E47">
                      <w:pPr>
                        <w:rPr>
                          <w:rFonts w:ascii="Tahoma" w:hAnsi="Tahoma" w:cs="Tahoma"/>
                          <w:b/>
                          <w:u w:val="single"/>
                        </w:rPr>
                      </w:pPr>
                    </w:p>
                    <w:p w:rsidR="00EA3A27" w:rsidRPr="00BC6BE4" w:rsidRDefault="00EA3A27" w:rsidP="00667A31">
                      <w:pPr>
                        <w:numPr>
                          <w:ilvl w:val="0"/>
                          <w:numId w:val="123"/>
                        </w:numPr>
                        <w:tabs>
                          <w:tab w:val="left" w:pos="426"/>
                        </w:tabs>
                        <w:ind w:hanging="578"/>
                        <w:rPr>
                          <w:rFonts w:ascii="Tahoma" w:hAnsi="Tahoma" w:cs="Tahoma"/>
                          <w:sz w:val="16"/>
                          <w:szCs w:val="16"/>
                        </w:rPr>
                      </w:pPr>
                      <w:r w:rsidRPr="00BC6BE4">
                        <w:rPr>
                          <w:rFonts w:ascii="Tahoma" w:hAnsi="Tahoma" w:cs="Tahoma"/>
                          <w:sz w:val="16"/>
                          <w:szCs w:val="16"/>
                        </w:rPr>
                        <w:t>ARMP</w:t>
                      </w:r>
                      <w:r>
                        <w:rPr>
                          <w:rFonts w:ascii="Tahoma" w:hAnsi="Tahoma" w:cs="Tahoma"/>
                          <w:sz w:val="16"/>
                          <w:szCs w:val="16"/>
                        </w:rPr>
                        <w:t xml:space="preserve"> (Pour insertion au JDM)</w:t>
                      </w:r>
                      <w:r w:rsidRPr="00BC6BE4">
                        <w:rPr>
                          <w:rFonts w:ascii="Tahoma" w:hAnsi="Tahoma" w:cs="Tahoma"/>
                          <w:sz w:val="16"/>
                          <w:szCs w:val="16"/>
                        </w:rPr>
                        <w:t> ;</w:t>
                      </w:r>
                    </w:p>
                    <w:p w:rsidR="00EA3A27" w:rsidRPr="00BC6BE4" w:rsidRDefault="00EA3A27" w:rsidP="00667A31">
                      <w:pPr>
                        <w:numPr>
                          <w:ilvl w:val="0"/>
                          <w:numId w:val="123"/>
                        </w:numPr>
                        <w:tabs>
                          <w:tab w:val="left" w:pos="426"/>
                        </w:tabs>
                        <w:ind w:hanging="578"/>
                        <w:rPr>
                          <w:rFonts w:ascii="Tahoma" w:hAnsi="Tahoma" w:cs="Tahoma"/>
                          <w:sz w:val="16"/>
                          <w:szCs w:val="16"/>
                        </w:rPr>
                      </w:pPr>
                      <w:r>
                        <w:rPr>
                          <w:rFonts w:ascii="Tahoma" w:hAnsi="Tahoma" w:cs="Tahoma"/>
                          <w:sz w:val="16"/>
                          <w:szCs w:val="16"/>
                        </w:rPr>
                        <w:t>DD MINMAP/LD</w:t>
                      </w:r>
                      <w:r w:rsidRPr="00BC6BE4">
                        <w:rPr>
                          <w:rFonts w:ascii="Tahoma" w:hAnsi="Tahoma" w:cs="Tahoma"/>
                          <w:sz w:val="16"/>
                          <w:szCs w:val="16"/>
                        </w:rPr>
                        <w:t> ;</w:t>
                      </w:r>
                    </w:p>
                    <w:p w:rsidR="00EA3A27" w:rsidRPr="00A47497" w:rsidRDefault="00EA3A27" w:rsidP="00667A31">
                      <w:pPr>
                        <w:numPr>
                          <w:ilvl w:val="0"/>
                          <w:numId w:val="123"/>
                        </w:numPr>
                        <w:tabs>
                          <w:tab w:val="left" w:pos="426"/>
                        </w:tabs>
                        <w:ind w:hanging="578"/>
                        <w:rPr>
                          <w:rFonts w:ascii="Tahoma" w:hAnsi="Tahoma" w:cs="Tahoma"/>
                          <w:sz w:val="16"/>
                          <w:szCs w:val="16"/>
                        </w:rPr>
                      </w:pPr>
                      <w:r>
                        <w:rPr>
                          <w:rFonts w:ascii="Tahoma" w:hAnsi="Tahoma" w:cs="Tahoma"/>
                          <w:bCs/>
                          <w:sz w:val="16"/>
                          <w:szCs w:val="16"/>
                        </w:rPr>
                        <w:t xml:space="preserve">PRESIDENT/CDPM/LD </w:t>
                      </w:r>
                      <w:r w:rsidRPr="00954597">
                        <w:rPr>
                          <w:rFonts w:ascii="Tahoma" w:hAnsi="Tahoma" w:cs="Tahoma"/>
                          <w:bCs/>
                          <w:sz w:val="16"/>
                          <w:szCs w:val="16"/>
                        </w:rPr>
                        <w:t>;</w:t>
                      </w:r>
                    </w:p>
                    <w:p w:rsidR="00EA3A27" w:rsidRPr="00BC6BE4" w:rsidRDefault="00EA3A27" w:rsidP="00667A31">
                      <w:pPr>
                        <w:numPr>
                          <w:ilvl w:val="0"/>
                          <w:numId w:val="123"/>
                        </w:numPr>
                        <w:tabs>
                          <w:tab w:val="left" w:pos="426"/>
                        </w:tabs>
                        <w:ind w:hanging="578"/>
                        <w:rPr>
                          <w:rFonts w:ascii="Tahoma" w:hAnsi="Tahoma" w:cs="Tahoma"/>
                          <w:sz w:val="16"/>
                          <w:szCs w:val="16"/>
                        </w:rPr>
                      </w:pPr>
                      <w:r w:rsidRPr="00BC6BE4">
                        <w:rPr>
                          <w:rFonts w:ascii="Tahoma" w:hAnsi="Tahoma" w:cs="Tahoma"/>
                          <w:sz w:val="16"/>
                          <w:szCs w:val="16"/>
                        </w:rPr>
                        <w:t xml:space="preserve">AFFICHAGE ; </w:t>
                      </w:r>
                    </w:p>
                    <w:p w:rsidR="00EA3A27" w:rsidRPr="00BC6BE4" w:rsidRDefault="00EA3A27" w:rsidP="00667A31">
                      <w:pPr>
                        <w:numPr>
                          <w:ilvl w:val="0"/>
                          <w:numId w:val="123"/>
                        </w:numPr>
                        <w:tabs>
                          <w:tab w:val="left" w:pos="426"/>
                        </w:tabs>
                        <w:ind w:hanging="578"/>
                        <w:rPr>
                          <w:rFonts w:ascii="Tahoma" w:hAnsi="Tahoma" w:cs="Tahoma"/>
                          <w:sz w:val="16"/>
                          <w:szCs w:val="16"/>
                        </w:rPr>
                      </w:pPr>
                      <w:r>
                        <w:rPr>
                          <w:rFonts w:ascii="Tahoma" w:hAnsi="Tahoma" w:cs="Tahoma"/>
                          <w:sz w:val="16"/>
                          <w:szCs w:val="16"/>
                        </w:rPr>
                        <w:t>ARCHIVES.</w:t>
                      </w:r>
                    </w:p>
                    <w:p w:rsidR="00EA3A27" w:rsidRPr="00BC6BE4" w:rsidRDefault="00EA3A27" w:rsidP="002F7E47">
                      <w:pPr>
                        <w:tabs>
                          <w:tab w:val="left" w:pos="426"/>
                        </w:tabs>
                        <w:ind w:left="720"/>
                        <w:rPr>
                          <w:rFonts w:ascii="Tahoma" w:hAnsi="Tahoma" w:cs="Tahoma"/>
                          <w:sz w:val="16"/>
                          <w:szCs w:val="16"/>
                        </w:rPr>
                      </w:pPr>
                    </w:p>
                    <w:p w:rsidR="00EA3A27" w:rsidRPr="00EA436D" w:rsidRDefault="00EA3A27" w:rsidP="002F7E47"/>
                  </w:txbxContent>
                </v:textbox>
              </v:shape>
            </w:pict>
          </mc:Fallback>
        </mc:AlternateContent>
      </w:r>
    </w:p>
    <w:p w:rsidR="002F7E47" w:rsidRPr="00786EF9" w:rsidRDefault="002F7E47" w:rsidP="002F7E47">
      <w:pPr>
        <w:ind w:left="1080"/>
        <w:jc w:val="both"/>
        <w:rPr>
          <w:rFonts w:ascii="Arial Narrow" w:hAnsi="Arial Narrow"/>
          <w:sz w:val="22"/>
          <w:szCs w:val="22"/>
        </w:rPr>
      </w:pPr>
    </w:p>
    <w:p w:rsidR="002F7E47" w:rsidRPr="00786EF9" w:rsidRDefault="002F7E47" w:rsidP="002F7E47">
      <w:pPr>
        <w:ind w:left="1080"/>
        <w:jc w:val="both"/>
        <w:rPr>
          <w:rFonts w:ascii="Arial Narrow" w:hAnsi="Arial Narrow"/>
          <w:sz w:val="22"/>
          <w:szCs w:val="22"/>
        </w:rPr>
      </w:pPr>
    </w:p>
    <w:p w:rsidR="002F7E47" w:rsidRPr="00786EF9" w:rsidRDefault="002F7E47" w:rsidP="002F7E47">
      <w:pPr>
        <w:ind w:left="1080"/>
        <w:jc w:val="both"/>
        <w:rPr>
          <w:rFonts w:ascii="Arial Narrow" w:hAnsi="Arial Narrow"/>
          <w:sz w:val="22"/>
          <w:szCs w:val="22"/>
        </w:rPr>
      </w:pPr>
    </w:p>
    <w:p w:rsidR="002F7E47" w:rsidRPr="00786EF9" w:rsidRDefault="002F7E47" w:rsidP="002F7E47">
      <w:pPr>
        <w:ind w:left="1080"/>
        <w:jc w:val="both"/>
        <w:rPr>
          <w:rFonts w:ascii="Arial Narrow" w:hAnsi="Arial Narrow"/>
          <w:sz w:val="22"/>
          <w:szCs w:val="22"/>
        </w:rPr>
      </w:pPr>
    </w:p>
    <w:p w:rsidR="002F7E47" w:rsidRPr="00786EF9" w:rsidRDefault="002F7E47" w:rsidP="002F7E47">
      <w:pPr>
        <w:ind w:left="1080"/>
        <w:jc w:val="both"/>
        <w:rPr>
          <w:rFonts w:ascii="Arial Narrow" w:hAnsi="Arial Narrow"/>
          <w:sz w:val="22"/>
          <w:szCs w:val="22"/>
        </w:rPr>
      </w:pPr>
    </w:p>
    <w:p w:rsidR="002F7E47" w:rsidRPr="00786EF9" w:rsidRDefault="002F7E47" w:rsidP="002F7E47">
      <w:pPr>
        <w:ind w:left="1080"/>
        <w:jc w:val="both"/>
        <w:rPr>
          <w:rFonts w:ascii="Arial Narrow" w:hAnsi="Arial Narrow"/>
          <w:sz w:val="22"/>
          <w:szCs w:val="22"/>
        </w:rPr>
      </w:pPr>
    </w:p>
    <w:p w:rsidR="002F7E47" w:rsidRPr="00786EF9" w:rsidRDefault="002F7E47" w:rsidP="002F7E47">
      <w:pPr>
        <w:ind w:left="1080"/>
        <w:jc w:val="both"/>
        <w:rPr>
          <w:rFonts w:ascii="Arial Narrow" w:hAnsi="Arial Narrow"/>
          <w:sz w:val="22"/>
          <w:szCs w:val="22"/>
        </w:rPr>
      </w:pPr>
    </w:p>
    <w:p w:rsidR="002F7E47" w:rsidRPr="00C0506C" w:rsidRDefault="002F7E47" w:rsidP="002F7E47">
      <w:pPr>
        <w:spacing w:before="120" w:after="120"/>
        <w:jc w:val="both"/>
        <w:rPr>
          <w:rFonts w:eastAsia="Arial Unicode MS"/>
          <w:b/>
          <w:sz w:val="22"/>
          <w:szCs w:val="22"/>
          <w:u w:val="single"/>
        </w:rPr>
      </w:pPr>
    </w:p>
    <w:p w:rsidR="00AD775C" w:rsidRPr="00511E92" w:rsidRDefault="00AD775C" w:rsidP="00F70624">
      <w:pPr>
        <w:spacing w:before="120" w:after="120"/>
        <w:jc w:val="both"/>
        <w:rPr>
          <w:rFonts w:eastAsia="Arial Unicode MS"/>
          <w:b/>
          <w:color w:val="FF0000"/>
          <w:sz w:val="22"/>
          <w:szCs w:val="22"/>
          <w:u w:val="single"/>
          <w:lang w:val="en-US"/>
        </w:rPr>
      </w:pPr>
    </w:p>
    <w:p w:rsidR="00AD775C" w:rsidRPr="00511E92" w:rsidRDefault="00AD775C" w:rsidP="00F70624">
      <w:pPr>
        <w:spacing w:before="120" w:after="120"/>
        <w:jc w:val="both"/>
        <w:rPr>
          <w:rFonts w:eastAsia="Arial Unicode MS"/>
          <w:b/>
          <w:color w:val="FF0000"/>
          <w:sz w:val="22"/>
          <w:szCs w:val="22"/>
          <w:u w:val="single"/>
          <w:lang w:val="en-US"/>
        </w:rPr>
      </w:pPr>
    </w:p>
    <w:p w:rsidR="004505B4" w:rsidRDefault="004505B4" w:rsidP="00F70624">
      <w:pPr>
        <w:spacing w:before="120" w:after="120"/>
        <w:jc w:val="both"/>
        <w:rPr>
          <w:rFonts w:eastAsia="Arial Unicode MS"/>
          <w:b/>
          <w:sz w:val="22"/>
          <w:szCs w:val="22"/>
          <w:u w:val="single"/>
          <w:lang w:val="en-US"/>
        </w:rPr>
      </w:pPr>
    </w:p>
    <w:p w:rsidR="004505B4" w:rsidRDefault="004505B4" w:rsidP="00F70624">
      <w:pPr>
        <w:spacing w:before="120" w:after="120"/>
        <w:jc w:val="both"/>
        <w:rPr>
          <w:rFonts w:eastAsia="Arial Unicode MS"/>
          <w:b/>
          <w:sz w:val="22"/>
          <w:szCs w:val="22"/>
          <w:u w:val="single"/>
          <w:lang w:val="en-US"/>
        </w:rPr>
      </w:pPr>
    </w:p>
    <w:p w:rsidR="004505B4" w:rsidRDefault="004505B4" w:rsidP="00F70624">
      <w:pPr>
        <w:spacing w:before="120" w:after="120"/>
        <w:jc w:val="both"/>
        <w:rPr>
          <w:rFonts w:eastAsia="Arial Unicode MS"/>
          <w:b/>
          <w:sz w:val="22"/>
          <w:szCs w:val="22"/>
          <w:u w:val="single"/>
          <w:lang w:val="en-US"/>
        </w:rPr>
      </w:pPr>
    </w:p>
    <w:p w:rsidR="004505B4" w:rsidRPr="00F03803" w:rsidRDefault="004505B4" w:rsidP="00F70624">
      <w:pPr>
        <w:spacing w:before="120" w:after="120"/>
        <w:jc w:val="both"/>
        <w:rPr>
          <w:rFonts w:eastAsia="Arial Unicode MS"/>
          <w:b/>
          <w:sz w:val="22"/>
          <w:szCs w:val="22"/>
          <w:u w:val="single"/>
          <w:lang w:val="en-US"/>
        </w:rPr>
      </w:pPr>
    </w:p>
    <w:p w:rsidR="00752FFC" w:rsidRPr="00F03803" w:rsidRDefault="00752FFC" w:rsidP="00F70624">
      <w:pPr>
        <w:spacing w:before="120" w:after="120"/>
        <w:jc w:val="both"/>
        <w:rPr>
          <w:rFonts w:eastAsia="Arial Unicode MS"/>
          <w:b/>
          <w:sz w:val="22"/>
          <w:szCs w:val="22"/>
          <w:u w:val="single"/>
          <w:lang w:val="en-US"/>
        </w:rPr>
      </w:pPr>
    </w:p>
    <w:p w:rsidR="00752FFC" w:rsidRPr="00F03803" w:rsidRDefault="00752FFC" w:rsidP="00F70624">
      <w:pPr>
        <w:spacing w:before="120" w:after="120"/>
        <w:jc w:val="both"/>
        <w:rPr>
          <w:rFonts w:eastAsia="Arial Unicode MS"/>
          <w:b/>
          <w:sz w:val="22"/>
          <w:szCs w:val="22"/>
          <w:u w:val="single"/>
          <w:lang w:val="en-US"/>
        </w:rPr>
      </w:pPr>
    </w:p>
    <w:p w:rsidR="00752FFC" w:rsidRPr="00F03803" w:rsidRDefault="00752FFC" w:rsidP="00F70624">
      <w:pPr>
        <w:spacing w:before="120" w:after="120"/>
        <w:jc w:val="both"/>
        <w:rPr>
          <w:rFonts w:eastAsia="Arial Unicode MS"/>
          <w:b/>
          <w:sz w:val="22"/>
          <w:szCs w:val="22"/>
          <w:u w:val="single"/>
          <w:lang w:val="en-US"/>
        </w:rPr>
      </w:pPr>
    </w:p>
    <w:p w:rsidR="00752FFC" w:rsidRPr="00F03803" w:rsidRDefault="00752FFC" w:rsidP="00F70624">
      <w:pPr>
        <w:spacing w:before="120" w:after="120"/>
        <w:jc w:val="both"/>
        <w:rPr>
          <w:rFonts w:eastAsia="Arial Unicode MS"/>
          <w:b/>
          <w:sz w:val="22"/>
          <w:szCs w:val="22"/>
          <w:u w:val="single"/>
          <w:lang w:val="en-US"/>
        </w:rPr>
      </w:pPr>
    </w:p>
    <w:p w:rsidR="00752FFC" w:rsidRPr="00F03803" w:rsidRDefault="00752FFC" w:rsidP="00F70624">
      <w:pPr>
        <w:spacing w:before="120" w:after="120"/>
        <w:jc w:val="both"/>
        <w:rPr>
          <w:rFonts w:eastAsia="Arial Unicode MS"/>
          <w:b/>
          <w:sz w:val="22"/>
          <w:szCs w:val="22"/>
          <w:u w:val="single"/>
          <w:lang w:val="en-US"/>
        </w:rPr>
      </w:pPr>
    </w:p>
    <w:p w:rsidR="00752FFC" w:rsidRDefault="00752FFC" w:rsidP="00F70624">
      <w:pPr>
        <w:spacing w:before="120" w:after="120"/>
        <w:jc w:val="both"/>
        <w:rPr>
          <w:rFonts w:eastAsia="Arial Unicode MS"/>
          <w:b/>
          <w:sz w:val="22"/>
          <w:szCs w:val="22"/>
          <w:u w:val="single"/>
          <w:lang w:val="en-US"/>
        </w:rPr>
      </w:pPr>
    </w:p>
    <w:p w:rsidR="004505B4" w:rsidRPr="00F03803" w:rsidRDefault="004505B4" w:rsidP="00F70624">
      <w:pPr>
        <w:spacing w:before="120" w:after="120"/>
        <w:jc w:val="both"/>
        <w:rPr>
          <w:rFonts w:eastAsia="Arial Unicode MS"/>
          <w:b/>
          <w:sz w:val="22"/>
          <w:szCs w:val="22"/>
          <w:u w:val="single"/>
          <w:lang w:val="en-US"/>
        </w:rPr>
      </w:pPr>
    </w:p>
    <w:p w:rsidR="00752FFC" w:rsidRPr="00F03803" w:rsidRDefault="00752FFC" w:rsidP="00F70624">
      <w:pPr>
        <w:spacing w:before="120" w:after="120"/>
        <w:jc w:val="both"/>
        <w:rPr>
          <w:rFonts w:eastAsia="Arial Unicode MS"/>
          <w:b/>
          <w:sz w:val="22"/>
          <w:szCs w:val="22"/>
          <w:u w:val="single"/>
          <w:lang w:val="en-US"/>
        </w:rPr>
      </w:pPr>
    </w:p>
    <w:p w:rsidR="00AF41BC" w:rsidRPr="00F03803" w:rsidRDefault="003833EA" w:rsidP="00F70624">
      <w:pPr>
        <w:spacing w:before="120" w:after="120"/>
        <w:jc w:val="both"/>
        <w:rPr>
          <w:rFonts w:eastAsia="Arial Unicode MS"/>
          <w:b/>
          <w:sz w:val="22"/>
          <w:szCs w:val="22"/>
          <w:u w:val="single"/>
          <w:lang w:val="en-US"/>
        </w:rPr>
      </w:pPr>
      <w:r>
        <w:rPr>
          <w:rFonts w:eastAsia="Arial Unicode MS"/>
          <w:b/>
          <w:noProof/>
          <w:sz w:val="22"/>
          <w:szCs w:val="22"/>
          <w:u w:val="single"/>
        </w:rPr>
        <mc:AlternateContent>
          <mc:Choice Requires="wps">
            <w:drawing>
              <wp:anchor distT="0" distB="0" distL="114300" distR="114300" simplePos="0" relativeHeight="251652608" behindDoc="0" locked="0" layoutInCell="1" allowOverlap="1">
                <wp:simplePos x="0" y="0"/>
                <wp:positionH relativeFrom="margin">
                  <wp:align>center</wp:align>
                </wp:positionH>
                <wp:positionV relativeFrom="margin">
                  <wp:align>center</wp:align>
                </wp:positionV>
                <wp:extent cx="4914900" cy="1628775"/>
                <wp:effectExtent l="38100" t="57150" r="19050" b="66675"/>
                <wp:wrapSquare wrapText="bothSides"/>
                <wp:docPr id="23" name="AutoShape 5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14900" cy="1628775"/>
                        </a:xfrm>
                        <a:prstGeom prst="leftRightArrow">
                          <a:avLst>
                            <a:gd name="adj1" fmla="val 64056"/>
                            <a:gd name="adj2" fmla="val 60351"/>
                          </a:avLst>
                        </a:prstGeom>
                        <a:solidFill>
                          <a:srgbClr val="FFFFFF"/>
                        </a:solidFill>
                        <a:ln w="28575">
                          <a:solidFill>
                            <a:srgbClr val="000000"/>
                          </a:solidFill>
                          <a:miter lim="800000"/>
                          <a:headEnd/>
                          <a:tailEnd/>
                        </a:ln>
                      </wps:spPr>
                      <wps:txbx>
                        <w:txbxContent>
                          <w:p w:rsidR="00EA3A27" w:rsidRPr="000E73A1" w:rsidRDefault="00EA3A27" w:rsidP="001535B7">
                            <w:pPr>
                              <w:jc w:val="center"/>
                              <w:rPr>
                                <w:rFonts w:ascii="Albertus Extra Bold" w:hAnsi="Albertus Extra Bold"/>
                                <w:sz w:val="8"/>
                                <w:szCs w:val="16"/>
                              </w:rPr>
                            </w:pPr>
                          </w:p>
                          <w:p w:rsidR="00EA3A27" w:rsidRPr="00794E58" w:rsidRDefault="00EA3A27" w:rsidP="001535B7">
                            <w:pPr>
                              <w:jc w:val="center"/>
                              <w:rPr>
                                <w:rFonts w:ascii="Arial Narrow" w:hAnsi="Arial Narrow"/>
                                <w:b/>
                                <w:bCs/>
                                <w:sz w:val="36"/>
                                <w:szCs w:val="22"/>
                              </w:rPr>
                            </w:pPr>
                            <w:r w:rsidRPr="00794E58">
                              <w:rPr>
                                <w:rFonts w:ascii="Arial Narrow" w:hAnsi="Arial Narrow"/>
                                <w:b/>
                                <w:bCs/>
                                <w:sz w:val="36"/>
                                <w:szCs w:val="22"/>
                              </w:rPr>
                              <w:t>Pièce N°2 :</w:t>
                            </w:r>
                          </w:p>
                          <w:p w:rsidR="00EA3A27" w:rsidRPr="00794E58" w:rsidRDefault="00EA3A27" w:rsidP="001535B7">
                            <w:pPr>
                              <w:jc w:val="center"/>
                              <w:rPr>
                                <w:rFonts w:ascii="Arial Narrow" w:hAnsi="Arial Narrow"/>
                                <w:b/>
                                <w:bCs/>
                                <w:sz w:val="36"/>
                                <w:szCs w:val="22"/>
                              </w:rPr>
                            </w:pPr>
                            <w:r w:rsidRPr="00794E58">
                              <w:rPr>
                                <w:rFonts w:ascii="Arial Narrow" w:hAnsi="Arial Narrow"/>
                                <w:b/>
                                <w:bCs/>
                                <w:sz w:val="36"/>
                                <w:szCs w:val="22"/>
                              </w:rPr>
                              <w:t>Règlement Général de l’Appel d’Offres (RGAO)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26" o:spid="_x0000_s1030" type="#_x0000_t69" style="position:absolute;left:0;text-align:left;margin-left:0;margin-top:0;width:387pt;height:128.25pt;z-index:25165260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" adj=",3882" strokeweight="2.25pt">
                <v:textbox>
                  <w:txbxContent>
                    <w:p w:rsidR="00EA3A27" w:rsidRPr="000E73A1" w:rsidRDefault="00EA3A27" w:rsidP="001535B7">
                      <w:pPr>
                        <w:jc w:val="center"/>
                        <w:rPr>
                          <w:rFonts w:ascii="Albertus Extra Bold" w:hAnsi="Albertus Extra Bold"/>
                          <w:sz w:val="8"/>
                          <w:szCs w:val="16"/>
                        </w:rPr>
                      </w:pPr>
                    </w:p>
                    <w:p w:rsidR="00EA3A27" w:rsidRPr="00794E58" w:rsidRDefault="00EA3A27" w:rsidP="001535B7">
                      <w:pPr>
                        <w:jc w:val="center"/>
                        <w:rPr>
                          <w:rFonts w:ascii="Arial Narrow" w:hAnsi="Arial Narrow"/>
                          <w:b/>
                          <w:bCs/>
                          <w:sz w:val="36"/>
                          <w:szCs w:val="22"/>
                        </w:rPr>
                      </w:pPr>
                      <w:r w:rsidRPr="00794E58">
                        <w:rPr>
                          <w:rFonts w:ascii="Arial Narrow" w:hAnsi="Arial Narrow"/>
                          <w:b/>
                          <w:bCs/>
                          <w:sz w:val="36"/>
                          <w:szCs w:val="22"/>
                        </w:rPr>
                        <w:t>Pièce N°2 :</w:t>
                      </w:r>
                    </w:p>
                    <w:p w:rsidR="00EA3A27" w:rsidRPr="00794E58" w:rsidRDefault="00EA3A27" w:rsidP="001535B7">
                      <w:pPr>
                        <w:jc w:val="center"/>
                        <w:rPr>
                          <w:rFonts w:ascii="Arial Narrow" w:hAnsi="Arial Narrow"/>
                          <w:b/>
                          <w:bCs/>
                          <w:sz w:val="36"/>
                          <w:szCs w:val="22"/>
                        </w:rPr>
                      </w:pPr>
                      <w:r w:rsidRPr="00794E58">
                        <w:rPr>
                          <w:rFonts w:ascii="Arial Narrow" w:hAnsi="Arial Narrow"/>
                          <w:b/>
                          <w:bCs/>
                          <w:sz w:val="36"/>
                          <w:szCs w:val="22"/>
                        </w:rPr>
                        <w:t>Règlement Général de l’Appel d’Offres (RGAO)</w:t>
                      </w:r>
                    </w:p>
                  </w:txbxContent>
                </v:textbox>
                <w10:wrap type="square" anchorx="margin" anchory="margin"/>
              </v:shape>
            </w:pict>
          </mc:Fallback>
        </mc:AlternateContent>
      </w:r>
    </w:p>
    <w:p w:rsidR="0060243B" w:rsidRPr="00F03803" w:rsidRDefault="0060243B" w:rsidP="00F70624">
      <w:pPr>
        <w:spacing w:before="120" w:after="120"/>
        <w:jc w:val="both"/>
        <w:rPr>
          <w:rFonts w:eastAsia="Arial Unicode MS"/>
          <w:b/>
          <w:sz w:val="22"/>
          <w:szCs w:val="22"/>
          <w:u w:val="single"/>
          <w:lang w:val="en-US"/>
        </w:rPr>
      </w:pPr>
    </w:p>
    <w:p w:rsidR="001535B7" w:rsidRPr="00F03803" w:rsidRDefault="001535B7" w:rsidP="00F70624">
      <w:pPr>
        <w:spacing w:before="120" w:after="120"/>
        <w:jc w:val="both"/>
        <w:rPr>
          <w:rFonts w:eastAsia="Arial Unicode MS"/>
          <w:b/>
          <w:sz w:val="22"/>
          <w:szCs w:val="22"/>
          <w:u w:val="single"/>
          <w:lang w:val="en-US"/>
        </w:rPr>
      </w:pPr>
    </w:p>
    <w:p w:rsidR="001535B7" w:rsidRPr="00F03803" w:rsidRDefault="001535B7" w:rsidP="00F70624">
      <w:pPr>
        <w:spacing w:before="120" w:after="120"/>
        <w:jc w:val="both"/>
        <w:rPr>
          <w:rFonts w:eastAsia="Arial Unicode MS"/>
          <w:b/>
          <w:sz w:val="22"/>
          <w:szCs w:val="22"/>
          <w:u w:val="single"/>
          <w:lang w:val="en-US"/>
        </w:rPr>
      </w:pPr>
    </w:p>
    <w:p w:rsidR="001535B7" w:rsidRPr="00F03803" w:rsidRDefault="001535B7" w:rsidP="00F70624">
      <w:pPr>
        <w:spacing w:before="120" w:after="120"/>
        <w:jc w:val="both"/>
        <w:rPr>
          <w:rFonts w:eastAsia="Arial Unicode MS"/>
          <w:b/>
          <w:sz w:val="22"/>
          <w:szCs w:val="22"/>
          <w:u w:val="single"/>
          <w:lang w:val="en-US"/>
        </w:rPr>
      </w:pPr>
    </w:p>
    <w:p w:rsidR="001535B7" w:rsidRPr="00F03803" w:rsidRDefault="001535B7" w:rsidP="00F70624">
      <w:pPr>
        <w:spacing w:before="120" w:after="120"/>
        <w:jc w:val="both"/>
        <w:rPr>
          <w:rFonts w:eastAsia="Arial Unicode MS"/>
          <w:b/>
          <w:sz w:val="22"/>
          <w:szCs w:val="22"/>
          <w:u w:val="single"/>
          <w:lang w:val="en-US"/>
        </w:rPr>
      </w:pPr>
    </w:p>
    <w:p w:rsidR="001535B7" w:rsidRPr="00F03803" w:rsidRDefault="001535B7" w:rsidP="00F70624">
      <w:pPr>
        <w:spacing w:before="120" w:after="120"/>
        <w:jc w:val="both"/>
        <w:rPr>
          <w:rFonts w:eastAsia="Arial Unicode MS"/>
          <w:b/>
          <w:sz w:val="22"/>
          <w:szCs w:val="22"/>
          <w:u w:val="single"/>
          <w:lang w:val="en-US"/>
        </w:rPr>
      </w:pPr>
    </w:p>
    <w:p w:rsidR="001535B7" w:rsidRPr="00F03803" w:rsidRDefault="001535B7" w:rsidP="00F70624">
      <w:pPr>
        <w:spacing w:before="120" w:after="120"/>
        <w:jc w:val="both"/>
        <w:rPr>
          <w:rFonts w:eastAsia="Arial Unicode MS"/>
          <w:b/>
          <w:sz w:val="22"/>
          <w:szCs w:val="22"/>
          <w:u w:val="single"/>
          <w:lang w:val="en-US"/>
        </w:rPr>
      </w:pPr>
    </w:p>
    <w:p w:rsidR="001535B7" w:rsidRPr="00F03803" w:rsidRDefault="001535B7" w:rsidP="00F70624">
      <w:pPr>
        <w:spacing w:before="120" w:after="120"/>
        <w:jc w:val="both"/>
        <w:rPr>
          <w:rFonts w:eastAsia="Arial Unicode MS"/>
          <w:b/>
          <w:sz w:val="22"/>
          <w:szCs w:val="22"/>
          <w:u w:val="single"/>
          <w:lang w:val="en-US"/>
        </w:rPr>
      </w:pPr>
    </w:p>
    <w:p w:rsidR="001535B7" w:rsidRPr="00F03803" w:rsidRDefault="001535B7" w:rsidP="00F70624">
      <w:pPr>
        <w:spacing w:before="120" w:after="120"/>
        <w:jc w:val="both"/>
        <w:rPr>
          <w:rFonts w:eastAsia="Arial Unicode MS"/>
          <w:b/>
          <w:sz w:val="22"/>
          <w:szCs w:val="22"/>
          <w:u w:val="single"/>
          <w:lang w:val="en-US"/>
        </w:rPr>
      </w:pPr>
    </w:p>
    <w:p w:rsidR="001535B7" w:rsidRPr="00F03803" w:rsidRDefault="001535B7" w:rsidP="00F70624">
      <w:pPr>
        <w:spacing w:before="120" w:after="120"/>
        <w:jc w:val="both"/>
        <w:rPr>
          <w:rFonts w:eastAsia="Arial Unicode MS"/>
          <w:b/>
          <w:sz w:val="22"/>
          <w:szCs w:val="22"/>
          <w:u w:val="single"/>
          <w:lang w:val="en-US"/>
        </w:rPr>
      </w:pPr>
    </w:p>
    <w:p w:rsidR="001535B7" w:rsidRPr="00F03803" w:rsidRDefault="001535B7" w:rsidP="00F70624">
      <w:pPr>
        <w:spacing w:before="120" w:after="120"/>
        <w:jc w:val="both"/>
        <w:rPr>
          <w:rFonts w:eastAsia="Arial Unicode MS"/>
          <w:b/>
          <w:sz w:val="22"/>
          <w:szCs w:val="22"/>
          <w:u w:val="single"/>
          <w:lang w:val="en-US"/>
        </w:rPr>
      </w:pPr>
    </w:p>
    <w:p w:rsidR="001535B7" w:rsidRPr="00F03803" w:rsidRDefault="001535B7" w:rsidP="00F70624">
      <w:pPr>
        <w:spacing w:before="120" w:after="120"/>
        <w:jc w:val="both"/>
        <w:rPr>
          <w:rFonts w:eastAsia="Arial Unicode MS"/>
          <w:b/>
          <w:sz w:val="22"/>
          <w:szCs w:val="22"/>
          <w:u w:val="single"/>
          <w:lang w:val="en-US"/>
        </w:rPr>
      </w:pPr>
    </w:p>
    <w:p w:rsidR="001535B7" w:rsidRPr="00F03803" w:rsidRDefault="001535B7" w:rsidP="00F70624">
      <w:pPr>
        <w:spacing w:before="120" w:after="120"/>
        <w:jc w:val="both"/>
        <w:rPr>
          <w:rFonts w:eastAsia="Arial Unicode MS"/>
          <w:b/>
          <w:sz w:val="22"/>
          <w:szCs w:val="22"/>
          <w:u w:val="single"/>
          <w:lang w:val="en-US"/>
        </w:rPr>
      </w:pPr>
    </w:p>
    <w:p w:rsidR="001535B7" w:rsidRPr="00F03803" w:rsidRDefault="001535B7" w:rsidP="00F70624">
      <w:pPr>
        <w:spacing w:before="120" w:after="120"/>
        <w:jc w:val="both"/>
        <w:rPr>
          <w:rFonts w:eastAsia="Arial Unicode MS"/>
          <w:b/>
          <w:sz w:val="22"/>
          <w:szCs w:val="22"/>
          <w:u w:val="single"/>
          <w:lang w:val="en-US"/>
        </w:rPr>
      </w:pPr>
    </w:p>
    <w:p w:rsidR="00DE12FB" w:rsidRPr="00F03803" w:rsidRDefault="00DE12FB" w:rsidP="00F70624">
      <w:pPr>
        <w:spacing w:before="120" w:after="120"/>
        <w:jc w:val="both"/>
        <w:rPr>
          <w:rFonts w:eastAsia="Arial Unicode MS"/>
          <w:b/>
          <w:sz w:val="22"/>
          <w:szCs w:val="22"/>
          <w:u w:val="single"/>
          <w:lang w:val="en-US"/>
        </w:rPr>
      </w:pPr>
    </w:p>
    <w:p w:rsidR="00DE12FB" w:rsidRPr="00F03803" w:rsidRDefault="00DE12FB" w:rsidP="00F70624">
      <w:pPr>
        <w:spacing w:before="120" w:after="120"/>
        <w:jc w:val="both"/>
        <w:rPr>
          <w:rFonts w:eastAsia="Arial Unicode MS"/>
          <w:b/>
          <w:sz w:val="22"/>
          <w:szCs w:val="22"/>
          <w:u w:val="single"/>
          <w:lang w:val="en-US"/>
        </w:rPr>
      </w:pPr>
    </w:p>
    <w:p w:rsidR="00F448A4" w:rsidRPr="00F03803" w:rsidRDefault="00F448A4" w:rsidP="00F70624">
      <w:pPr>
        <w:spacing w:before="120" w:after="120"/>
        <w:jc w:val="both"/>
        <w:rPr>
          <w:rFonts w:eastAsia="Arial Unicode MS"/>
          <w:b/>
          <w:sz w:val="22"/>
          <w:szCs w:val="22"/>
          <w:u w:val="single"/>
          <w:lang w:val="en-US"/>
        </w:rPr>
      </w:pPr>
    </w:p>
    <w:p w:rsidR="00DE12FB" w:rsidRPr="00F03803" w:rsidRDefault="00DE12FB" w:rsidP="00F70624">
      <w:pPr>
        <w:spacing w:before="120" w:after="120"/>
        <w:jc w:val="both"/>
        <w:rPr>
          <w:rFonts w:eastAsia="Arial Unicode MS"/>
          <w:b/>
          <w:sz w:val="22"/>
          <w:szCs w:val="22"/>
          <w:u w:val="single"/>
          <w:lang w:val="en-US"/>
        </w:rPr>
      </w:pPr>
    </w:p>
    <w:p w:rsidR="0039168D" w:rsidRPr="00F03803" w:rsidRDefault="0039168D" w:rsidP="00F70624">
      <w:pPr>
        <w:spacing w:before="120" w:after="120"/>
        <w:jc w:val="both"/>
        <w:rPr>
          <w:rFonts w:eastAsia="Arial Unicode MS"/>
          <w:b/>
          <w:sz w:val="22"/>
          <w:szCs w:val="22"/>
          <w:u w:val="single"/>
          <w:lang w:val="en-US"/>
        </w:rPr>
      </w:pPr>
    </w:p>
    <w:p w:rsidR="0039168D" w:rsidRPr="00F03803" w:rsidRDefault="0039168D" w:rsidP="00F70624">
      <w:pPr>
        <w:spacing w:before="120" w:after="120"/>
        <w:jc w:val="both"/>
        <w:rPr>
          <w:rFonts w:eastAsia="Arial Unicode MS"/>
          <w:b/>
          <w:sz w:val="22"/>
          <w:szCs w:val="22"/>
          <w:u w:val="single"/>
          <w:lang w:val="en-US"/>
        </w:rPr>
      </w:pPr>
    </w:p>
    <w:p w:rsidR="0039168D" w:rsidRPr="00F03803" w:rsidRDefault="0039168D" w:rsidP="00F70624">
      <w:pPr>
        <w:spacing w:before="120" w:after="120"/>
        <w:jc w:val="both"/>
        <w:rPr>
          <w:rFonts w:eastAsia="Arial Unicode MS"/>
          <w:b/>
          <w:sz w:val="22"/>
          <w:szCs w:val="22"/>
          <w:u w:val="single"/>
          <w:lang w:val="en-US"/>
        </w:rPr>
      </w:pPr>
    </w:p>
    <w:p w:rsidR="0039168D" w:rsidRPr="00F03803" w:rsidRDefault="0039168D" w:rsidP="00F70624">
      <w:pPr>
        <w:spacing w:before="120" w:after="120"/>
        <w:jc w:val="both"/>
        <w:rPr>
          <w:rFonts w:eastAsia="Arial Unicode MS"/>
          <w:b/>
          <w:sz w:val="22"/>
          <w:szCs w:val="22"/>
          <w:u w:val="single"/>
          <w:lang w:val="en-US"/>
        </w:rPr>
      </w:pPr>
    </w:p>
    <w:p w:rsidR="0039168D" w:rsidRPr="00F03803" w:rsidRDefault="0039168D" w:rsidP="00F70624">
      <w:pPr>
        <w:spacing w:before="120" w:after="120"/>
        <w:jc w:val="both"/>
        <w:rPr>
          <w:rFonts w:eastAsia="Arial Unicode MS"/>
          <w:b/>
          <w:sz w:val="22"/>
          <w:szCs w:val="22"/>
          <w:u w:val="single"/>
          <w:lang w:val="en-US"/>
        </w:rPr>
      </w:pPr>
    </w:p>
    <w:p w:rsidR="00112116" w:rsidRDefault="00112116">
      <w:pPr>
        <w:rPr>
          <w:rFonts w:eastAsia="Arial Unicode MS"/>
          <w:b/>
          <w:sz w:val="22"/>
          <w:szCs w:val="22"/>
          <w:u w:val="single"/>
          <w:lang w:val="en-US"/>
        </w:rPr>
      </w:pPr>
      <w:r>
        <w:rPr>
          <w:rFonts w:eastAsia="Arial Unicode MS"/>
          <w:b/>
          <w:sz w:val="22"/>
          <w:szCs w:val="22"/>
          <w:u w:val="single"/>
          <w:lang w:val="en-US"/>
        </w:rPr>
        <w:br w:type="page"/>
      </w:r>
    </w:p>
    <w:p w:rsidR="00230AA6" w:rsidRPr="00020E1E" w:rsidRDefault="00230AA6" w:rsidP="00230AA6">
      <w:pPr>
        <w:pStyle w:val="Default"/>
        <w:jc w:val="center"/>
        <w:rPr>
          <w:rFonts w:ascii="Tw Cen MT" w:hAnsi="Tw Cen MT"/>
          <w:sz w:val="32"/>
          <w:szCs w:val="32"/>
        </w:rPr>
      </w:pPr>
      <w:r w:rsidRPr="00020E1E">
        <w:rPr>
          <w:rFonts w:ascii="Tw Cen MT" w:hAnsi="Tw Cen MT"/>
          <w:b/>
          <w:bCs/>
          <w:sz w:val="32"/>
          <w:szCs w:val="32"/>
        </w:rPr>
        <w:lastRenderedPageBreak/>
        <w:t>TABLE DES MATIERES</w:t>
      </w:r>
    </w:p>
    <w:p w:rsidR="00230AA6" w:rsidRPr="00020E1E" w:rsidRDefault="00230AA6" w:rsidP="00230AA6">
      <w:pPr>
        <w:pStyle w:val="Default"/>
        <w:spacing w:before="60" w:after="60"/>
        <w:rPr>
          <w:rFonts w:ascii="Tw Cen MT" w:hAnsi="Tw Cen MT"/>
          <w:sz w:val="23"/>
          <w:szCs w:val="23"/>
        </w:rPr>
      </w:pPr>
      <w:r w:rsidRPr="00020E1E">
        <w:rPr>
          <w:rFonts w:ascii="Tw Cen MT" w:hAnsi="Tw Cen MT"/>
          <w:sz w:val="23"/>
          <w:szCs w:val="23"/>
        </w:rPr>
        <w:t xml:space="preserve">A. Généralités </w:t>
      </w:r>
    </w:p>
    <w:p w:rsidR="00230AA6" w:rsidRPr="00020E1E" w:rsidRDefault="00230AA6" w:rsidP="00230AA6">
      <w:pPr>
        <w:pStyle w:val="Default"/>
        <w:spacing w:before="60" w:after="60"/>
        <w:rPr>
          <w:rFonts w:ascii="Tw Cen MT" w:hAnsi="Tw Cen MT"/>
          <w:sz w:val="23"/>
          <w:szCs w:val="23"/>
        </w:rPr>
      </w:pPr>
      <w:r w:rsidRPr="00020E1E">
        <w:rPr>
          <w:rFonts w:ascii="Tw Cen MT" w:hAnsi="Tw Cen MT"/>
          <w:sz w:val="23"/>
          <w:szCs w:val="23"/>
        </w:rPr>
        <w:t xml:space="preserve"> Article 1. Objet de la consultation </w:t>
      </w:r>
    </w:p>
    <w:p w:rsidR="00230AA6" w:rsidRPr="00020E1E" w:rsidRDefault="00230AA6" w:rsidP="00230AA6">
      <w:pPr>
        <w:pStyle w:val="Default"/>
        <w:spacing w:before="60" w:after="60"/>
        <w:rPr>
          <w:rFonts w:ascii="Tw Cen MT" w:hAnsi="Tw Cen MT"/>
          <w:sz w:val="23"/>
          <w:szCs w:val="23"/>
        </w:rPr>
      </w:pPr>
      <w:r w:rsidRPr="00020E1E">
        <w:rPr>
          <w:rFonts w:ascii="Tw Cen MT" w:hAnsi="Tw Cen MT"/>
          <w:sz w:val="23"/>
          <w:szCs w:val="23"/>
        </w:rPr>
        <w:t xml:space="preserve">Article 2. Financement </w:t>
      </w:r>
    </w:p>
    <w:p w:rsidR="00230AA6" w:rsidRPr="00020E1E" w:rsidRDefault="00230AA6" w:rsidP="00230AA6">
      <w:pPr>
        <w:pStyle w:val="Default"/>
        <w:spacing w:before="60" w:after="60"/>
        <w:rPr>
          <w:rFonts w:ascii="Tw Cen MT" w:hAnsi="Tw Cen MT"/>
          <w:sz w:val="23"/>
          <w:szCs w:val="23"/>
        </w:rPr>
      </w:pPr>
      <w:r w:rsidRPr="00020E1E">
        <w:rPr>
          <w:rFonts w:ascii="Tw Cen MT" w:hAnsi="Tw Cen MT"/>
          <w:sz w:val="23"/>
          <w:szCs w:val="23"/>
        </w:rPr>
        <w:t xml:space="preserve">Article 3. Principes éthiques </w:t>
      </w:r>
    </w:p>
    <w:p w:rsidR="00230AA6" w:rsidRPr="00020E1E" w:rsidRDefault="00230AA6" w:rsidP="00230AA6">
      <w:pPr>
        <w:pStyle w:val="Default"/>
        <w:spacing w:before="60" w:after="60"/>
        <w:rPr>
          <w:rFonts w:ascii="Tw Cen MT" w:hAnsi="Tw Cen MT"/>
          <w:sz w:val="23"/>
          <w:szCs w:val="23"/>
        </w:rPr>
      </w:pPr>
      <w:r w:rsidRPr="00020E1E">
        <w:rPr>
          <w:rFonts w:ascii="Tw Cen MT" w:hAnsi="Tw Cen MT"/>
          <w:sz w:val="23"/>
          <w:szCs w:val="23"/>
        </w:rPr>
        <w:t xml:space="preserve">Article 4. Candidats admis à concourir </w:t>
      </w:r>
    </w:p>
    <w:p w:rsidR="00230AA6" w:rsidRPr="00020E1E" w:rsidRDefault="00230AA6" w:rsidP="00230AA6">
      <w:pPr>
        <w:pStyle w:val="Default"/>
        <w:spacing w:before="60" w:after="60"/>
        <w:rPr>
          <w:rFonts w:ascii="Tw Cen MT" w:hAnsi="Tw Cen MT"/>
          <w:sz w:val="23"/>
          <w:szCs w:val="23"/>
        </w:rPr>
      </w:pPr>
      <w:r w:rsidRPr="00020E1E">
        <w:rPr>
          <w:rFonts w:ascii="Tw Cen MT" w:hAnsi="Tw Cen MT"/>
          <w:sz w:val="23"/>
          <w:szCs w:val="23"/>
        </w:rPr>
        <w:t xml:space="preserve">Article 5. Matériaux, matériels, fournitures, équipements et services autorisés </w:t>
      </w:r>
    </w:p>
    <w:p w:rsidR="00230AA6" w:rsidRPr="00020E1E" w:rsidRDefault="00230AA6" w:rsidP="00230AA6">
      <w:pPr>
        <w:pStyle w:val="Default"/>
        <w:spacing w:before="60" w:after="60"/>
        <w:rPr>
          <w:rFonts w:ascii="Tw Cen MT" w:hAnsi="Tw Cen MT"/>
          <w:sz w:val="23"/>
          <w:szCs w:val="23"/>
        </w:rPr>
      </w:pPr>
      <w:r w:rsidRPr="00020E1E">
        <w:rPr>
          <w:rFonts w:ascii="Tw Cen MT" w:hAnsi="Tw Cen MT"/>
          <w:sz w:val="23"/>
          <w:szCs w:val="23"/>
        </w:rPr>
        <w:t xml:space="preserve">Article 6. Documents établissant la qualification du Soumissionnaire </w:t>
      </w:r>
    </w:p>
    <w:p w:rsidR="00230AA6" w:rsidRPr="00020E1E" w:rsidRDefault="00230AA6" w:rsidP="00230AA6">
      <w:pPr>
        <w:pStyle w:val="Default"/>
        <w:spacing w:before="60" w:after="60"/>
        <w:rPr>
          <w:rFonts w:ascii="Tw Cen MT" w:hAnsi="Tw Cen MT"/>
          <w:sz w:val="23"/>
          <w:szCs w:val="23"/>
        </w:rPr>
      </w:pPr>
      <w:r w:rsidRPr="00020E1E">
        <w:rPr>
          <w:rFonts w:ascii="Tw Cen MT" w:hAnsi="Tw Cen MT"/>
          <w:sz w:val="23"/>
          <w:szCs w:val="23"/>
        </w:rPr>
        <w:t xml:space="preserve">Article 7. Visite du site des travaux  </w:t>
      </w:r>
    </w:p>
    <w:p w:rsidR="00230AA6" w:rsidRPr="00020E1E" w:rsidRDefault="00230AA6" w:rsidP="00230AA6">
      <w:pPr>
        <w:pStyle w:val="Default"/>
        <w:spacing w:before="60" w:after="60"/>
        <w:rPr>
          <w:rFonts w:ascii="Tw Cen MT" w:hAnsi="Tw Cen MT"/>
          <w:sz w:val="23"/>
          <w:szCs w:val="23"/>
        </w:rPr>
      </w:pPr>
      <w:r w:rsidRPr="00020E1E">
        <w:rPr>
          <w:rFonts w:ascii="Tw Cen MT" w:hAnsi="Tw Cen MT"/>
          <w:sz w:val="23"/>
          <w:szCs w:val="23"/>
        </w:rPr>
        <w:t xml:space="preserve">B. Dossier d’Appel d’Offres </w:t>
      </w:r>
    </w:p>
    <w:p w:rsidR="00230AA6" w:rsidRPr="00020E1E" w:rsidRDefault="00230AA6" w:rsidP="00230AA6">
      <w:pPr>
        <w:pStyle w:val="Default"/>
        <w:spacing w:before="60" w:after="60"/>
        <w:rPr>
          <w:rFonts w:ascii="Tw Cen MT" w:hAnsi="Tw Cen MT"/>
          <w:sz w:val="23"/>
          <w:szCs w:val="23"/>
        </w:rPr>
      </w:pPr>
      <w:r w:rsidRPr="00020E1E">
        <w:rPr>
          <w:rFonts w:ascii="Tw Cen MT" w:hAnsi="Tw Cen MT"/>
          <w:sz w:val="23"/>
          <w:szCs w:val="23"/>
        </w:rPr>
        <w:t xml:space="preserve">Article 8. Contenu du Dossier d’Appel d’Offres </w:t>
      </w:r>
    </w:p>
    <w:p w:rsidR="00230AA6" w:rsidRPr="00020E1E" w:rsidRDefault="00230AA6" w:rsidP="00230AA6">
      <w:pPr>
        <w:pStyle w:val="Default"/>
        <w:spacing w:before="60" w:after="60"/>
        <w:rPr>
          <w:rFonts w:ascii="Tw Cen MT" w:hAnsi="Tw Cen MT"/>
          <w:sz w:val="23"/>
          <w:szCs w:val="23"/>
        </w:rPr>
      </w:pPr>
      <w:r w:rsidRPr="00020E1E">
        <w:rPr>
          <w:rFonts w:ascii="Tw Cen MT" w:hAnsi="Tw Cen MT"/>
          <w:sz w:val="23"/>
          <w:szCs w:val="23"/>
        </w:rPr>
        <w:t xml:space="preserve">Article 9. Eclaircissements apportés au Dossier d’Appel d’Offres et Recours </w:t>
      </w:r>
    </w:p>
    <w:p w:rsidR="00230AA6" w:rsidRPr="00020E1E" w:rsidRDefault="00230AA6" w:rsidP="00230AA6">
      <w:pPr>
        <w:pStyle w:val="Default"/>
        <w:spacing w:before="60" w:after="60"/>
        <w:rPr>
          <w:rFonts w:ascii="Tw Cen MT" w:hAnsi="Tw Cen MT"/>
          <w:sz w:val="23"/>
          <w:szCs w:val="23"/>
        </w:rPr>
      </w:pPr>
      <w:r w:rsidRPr="00020E1E">
        <w:rPr>
          <w:rFonts w:ascii="Tw Cen MT" w:hAnsi="Tw Cen MT"/>
          <w:sz w:val="23"/>
          <w:szCs w:val="23"/>
        </w:rPr>
        <w:t xml:space="preserve">Article 10. Modification du Dossier d’Appel d’Offres </w:t>
      </w:r>
    </w:p>
    <w:p w:rsidR="00230AA6" w:rsidRPr="00020E1E" w:rsidRDefault="00230AA6" w:rsidP="00230AA6">
      <w:pPr>
        <w:pStyle w:val="Default"/>
        <w:spacing w:before="60" w:after="60"/>
        <w:rPr>
          <w:rFonts w:ascii="Tw Cen MT" w:hAnsi="Tw Cen MT"/>
          <w:sz w:val="23"/>
          <w:szCs w:val="23"/>
        </w:rPr>
      </w:pPr>
      <w:r w:rsidRPr="00020E1E">
        <w:rPr>
          <w:rFonts w:ascii="Tw Cen MT" w:hAnsi="Tw Cen MT"/>
          <w:sz w:val="23"/>
          <w:szCs w:val="23"/>
        </w:rPr>
        <w:t xml:space="preserve">C. Préparation des offres </w:t>
      </w:r>
    </w:p>
    <w:p w:rsidR="00230AA6" w:rsidRPr="00020E1E" w:rsidRDefault="00230AA6" w:rsidP="00230AA6">
      <w:pPr>
        <w:pStyle w:val="Default"/>
        <w:spacing w:before="60" w:after="60"/>
        <w:rPr>
          <w:rFonts w:ascii="Tw Cen MT" w:hAnsi="Tw Cen MT"/>
          <w:sz w:val="23"/>
          <w:szCs w:val="23"/>
        </w:rPr>
      </w:pPr>
      <w:r w:rsidRPr="00020E1E">
        <w:rPr>
          <w:rFonts w:ascii="Tw Cen MT" w:hAnsi="Tw Cen MT"/>
          <w:sz w:val="23"/>
          <w:szCs w:val="23"/>
        </w:rPr>
        <w:t xml:space="preserve">Article 11. Frais de soumission </w:t>
      </w:r>
    </w:p>
    <w:p w:rsidR="00230AA6" w:rsidRPr="00020E1E" w:rsidRDefault="00230AA6" w:rsidP="00230AA6">
      <w:pPr>
        <w:pStyle w:val="Default"/>
        <w:spacing w:before="60" w:after="60"/>
        <w:rPr>
          <w:rFonts w:ascii="Tw Cen MT" w:hAnsi="Tw Cen MT"/>
          <w:sz w:val="23"/>
          <w:szCs w:val="23"/>
        </w:rPr>
      </w:pPr>
      <w:r w:rsidRPr="00020E1E">
        <w:rPr>
          <w:rFonts w:ascii="Tw Cen MT" w:hAnsi="Tw Cen MT"/>
          <w:sz w:val="23"/>
          <w:szCs w:val="23"/>
        </w:rPr>
        <w:t xml:space="preserve">Article 12. Langue de l’offre </w:t>
      </w:r>
    </w:p>
    <w:p w:rsidR="00230AA6" w:rsidRPr="00020E1E" w:rsidRDefault="00230AA6" w:rsidP="00230AA6">
      <w:pPr>
        <w:pStyle w:val="Default"/>
        <w:spacing w:before="60" w:after="60"/>
        <w:rPr>
          <w:rFonts w:ascii="Tw Cen MT" w:hAnsi="Tw Cen MT"/>
          <w:sz w:val="23"/>
          <w:szCs w:val="23"/>
        </w:rPr>
      </w:pPr>
      <w:r w:rsidRPr="00020E1E">
        <w:rPr>
          <w:rFonts w:ascii="Tw Cen MT" w:hAnsi="Tw Cen MT"/>
          <w:sz w:val="23"/>
          <w:szCs w:val="23"/>
        </w:rPr>
        <w:t xml:space="preserve">Article 13. Documents constituant l’offre </w:t>
      </w:r>
    </w:p>
    <w:p w:rsidR="00230AA6" w:rsidRPr="00020E1E" w:rsidRDefault="00230AA6" w:rsidP="00230AA6">
      <w:pPr>
        <w:pStyle w:val="Default"/>
        <w:spacing w:before="60" w:after="60"/>
        <w:rPr>
          <w:rFonts w:ascii="Tw Cen MT" w:hAnsi="Tw Cen MT"/>
          <w:sz w:val="23"/>
          <w:szCs w:val="23"/>
        </w:rPr>
      </w:pPr>
      <w:r w:rsidRPr="00020E1E">
        <w:rPr>
          <w:rFonts w:ascii="Tw Cen MT" w:hAnsi="Tw Cen MT"/>
          <w:sz w:val="23"/>
          <w:szCs w:val="23"/>
        </w:rPr>
        <w:t xml:space="preserve">Article 14. Montant de l’offre </w:t>
      </w:r>
    </w:p>
    <w:p w:rsidR="00230AA6" w:rsidRPr="00020E1E" w:rsidRDefault="00230AA6" w:rsidP="00230AA6">
      <w:pPr>
        <w:pStyle w:val="Default"/>
        <w:spacing w:before="60" w:after="60"/>
        <w:rPr>
          <w:rFonts w:ascii="Tw Cen MT" w:hAnsi="Tw Cen MT"/>
          <w:sz w:val="23"/>
          <w:szCs w:val="23"/>
        </w:rPr>
      </w:pPr>
      <w:r w:rsidRPr="00020E1E">
        <w:rPr>
          <w:rFonts w:ascii="Tw Cen MT" w:hAnsi="Tw Cen MT"/>
          <w:sz w:val="23"/>
          <w:szCs w:val="23"/>
        </w:rPr>
        <w:t xml:space="preserve">Article 15. Monnaies de soumission et de règlement </w:t>
      </w:r>
    </w:p>
    <w:p w:rsidR="00230AA6" w:rsidRPr="00020E1E" w:rsidRDefault="00230AA6" w:rsidP="00230AA6">
      <w:pPr>
        <w:pStyle w:val="Default"/>
        <w:spacing w:before="60" w:after="60"/>
        <w:rPr>
          <w:rFonts w:ascii="Tw Cen MT" w:hAnsi="Tw Cen MT"/>
          <w:sz w:val="23"/>
          <w:szCs w:val="23"/>
        </w:rPr>
      </w:pPr>
      <w:r w:rsidRPr="00020E1E">
        <w:rPr>
          <w:rFonts w:ascii="Tw Cen MT" w:hAnsi="Tw Cen MT"/>
          <w:sz w:val="23"/>
          <w:szCs w:val="23"/>
        </w:rPr>
        <w:t xml:space="preserve">Article 16. Validité des offres </w:t>
      </w:r>
    </w:p>
    <w:p w:rsidR="00230AA6" w:rsidRPr="00020E1E" w:rsidRDefault="00230AA6" w:rsidP="00230AA6">
      <w:pPr>
        <w:pStyle w:val="Default"/>
        <w:spacing w:before="60" w:after="60"/>
        <w:rPr>
          <w:rFonts w:ascii="Tw Cen MT" w:hAnsi="Tw Cen MT"/>
          <w:sz w:val="23"/>
          <w:szCs w:val="23"/>
        </w:rPr>
      </w:pPr>
      <w:r w:rsidRPr="00020E1E">
        <w:rPr>
          <w:rFonts w:ascii="Tw Cen MT" w:hAnsi="Tw Cen MT"/>
          <w:sz w:val="23"/>
          <w:szCs w:val="23"/>
        </w:rPr>
        <w:t xml:space="preserve">Article 17. Cautionnement de soumission </w:t>
      </w:r>
    </w:p>
    <w:p w:rsidR="00230AA6" w:rsidRPr="00020E1E" w:rsidRDefault="00230AA6" w:rsidP="00230AA6">
      <w:pPr>
        <w:pStyle w:val="Default"/>
        <w:spacing w:before="60" w:after="60"/>
        <w:rPr>
          <w:rFonts w:ascii="Tw Cen MT" w:hAnsi="Tw Cen MT"/>
          <w:sz w:val="23"/>
          <w:szCs w:val="23"/>
        </w:rPr>
      </w:pPr>
      <w:r w:rsidRPr="00020E1E">
        <w:rPr>
          <w:rFonts w:ascii="Tw Cen MT" w:hAnsi="Tw Cen MT"/>
          <w:sz w:val="23"/>
          <w:szCs w:val="23"/>
        </w:rPr>
        <w:t xml:space="preserve">Article 18. Propositions variantes des soumissionnaires </w:t>
      </w:r>
    </w:p>
    <w:p w:rsidR="00230AA6" w:rsidRPr="00020E1E" w:rsidRDefault="00230AA6" w:rsidP="00230AA6">
      <w:pPr>
        <w:pStyle w:val="Default"/>
        <w:spacing w:before="60" w:after="60"/>
        <w:rPr>
          <w:rFonts w:ascii="Tw Cen MT" w:hAnsi="Tw Cen MT"/>
          <w:sz w:val="23"/>
          <w:szCs w:val="23"/>
        </w:rPr>
      </w:pPr>
      <w:r w:rsidRPr="00020E1E">
        <w:rPr>
          <w:rFonts w:ascii="Tw Cen MT" w:hAnsi="Tw Cen MT"/>
          <w:sz w:val="23"/>
          <w:szCs w:val="23"/>
        </w:rPr>
        <w:t xml:space="preserve">Article 19. Réunion préparatoire à l’établissement des offres </w:t>
      </w:r>
    </w:p>
    <w:p w:rsidR="00230AA6" w:rsidRPr="00020E1E" w:rsidRDefault="00230AA6" w:rsidP="00230AA6">
      <w:pPr>
        <w:pStyle w:val="Default"/>
        <w:spacing w:before="60" w:after="60"/>
        <w:rPr>
          <w:rFonts w:ascii="Tw Cen MT" w:hAnsi="Tw Cen MT"/>
          <w:sz w:val="23"/>
          <w:szCs w:val="23"/>
        </w:rPr>
      </w:pPr>
      <w:r w:rsidRPr="00020E1E">
        <w:rPr>
          <w:rFonts w:ascii="Tw Cen MT" w:hAnsi="Tw Cen MT"/>
          <w:sz w:val="23"/>
          <w:szCs w:val="23"/>
        </w:rPr>
        <w:t xml:space="preserve">Article 20. Forme, Format et signature de l’offre </w:t>
      </w:r>
    </w:p>
    <w:p w:rsidR="00230AA6" w:rsidRPr="00020E1E" w:rsidRDefault="00230AA6" w:rsidP="00230AA6">
      <w:pPr>
        <w:pStyle w:val="Default"/>
        <w:spacing w:before="60" w:after="60"/>
        <w:rPr>
          <w:rFonts w:ascii="Tw Cen MT" w:hAnsi="Tw Cen MT"/>
          <w:sz w:val="23"/>
          <w:szCs w:val="23"/>
        </w:rPr>
      </w:pPr>
      <w:r w:rsidRPr="00020E1E">
        <w:rPr>
          <w:rFonts w:ascii="Tw Cen MT" w:hAnsi="Tw Cen MT"/>
          <w:sz w:val="23"/>
          <w:szCs w:val="23"/>
        </w:rPr>
        <w:t xml:space="preserve">D. Dépôt des offres </w:t>
      </w:r>
    </w:p>
    <w:p w:rsidR="00230AA6" w:rsidRPr="00020E1E" w:rsidRDefault="00230AA6" w:rsidP="00230AA6">
      <w:pPr>
        <w:pStyle w:val="Default"/>
        <w:spacing w:before="60" w:after="60"/>
        <w:rPr>
          <w:rFonts w:ascii="Tw Cen MT" w:hAnsi="Tw Cen MT"/>
          <w:sz w:val="23"/>
          <w:szCs w:val="23"/>
        </w:rPr>
      </w:pPr>
      <w:r w:rsidRPr="00020E1E">
        <w:rPr>
          <w:rFonts w:ascii="Tw Cen MT" w:hAnsi="Tw Cen MT"/>
          <w:sz w:val="23"/>
          <w:szCs w:val="23"/>
        </w:rPr>
        <w:t xml:space="preserve">Article 21. Cachetage et marquage des offres </w:t>
      </w:r>
    </w:p>
    <w:p w:rsidR="00230AA6" w:rsidRPr="00020E1E" w:rsidRDefault="00230AA6" w:rsidP="00230AA6">
      <w:pPr>
        <w:pStyle w:val="Default"/>
        <w:spacing w:before="60" w:after="60"/>
        <w:rPr>
          <w:rFonts w:ascii="Tw Cen MT" w:hAnsi="Tw Cen MT"/>
          <w:color w:val="auto"/>
          <w:sz w:val="23"/>
          <w:szCs w:val="23"/>
        </w:rPr>
      </w:pPr>
      <w:r w:rsidRPr="00020E1E">
        <w:rPr>
          <w:rFonts w:ascii="Tw Cen MT" w:hAnsi="Tw Cen MT"/>
          <w:color w:val="auto"/>
          <w:sz w:val="23"/>
          <w:szCs w:val="23"/>
        </w:rPr>
        <w:t xml:space="preserve">Article 22. Date, heure limites de dépôt des offres et Mode de soumission </w:t>
      </w:r>
    </w:p>
    <w:p w:rsidR="00230AA6" w:rsidRPr="00020E1E" w:rsidRDefault="00230AA6" w:rsidP="00230AA6">
      <w:pPr>
        <w:pStyle w:val="Default"/>
        <w:spacing w:before="60" w:after="60"/>
        <w:rPr>
          <w:rFonts w:ascii="Tw Cen MT" w:hAnsi="Tw Cen MT"/>
          <w:color w:val="auto"/>
          <w:sz w:val="23"/>
          <w:szCs w:val="23"/>
        </w:rPr>
      </w:pPr>
      <w:r w:rsidRPr="00020E1E">
        <w:rPr>
          <w:rFonts w:ascii="Tw Cen MT" w:hAnsi="Tw Cen MT"/>
          <w:color w:val="auto"/>
          <w:sz w:val="23"/>
          <w:szCs w:val="23"/>
        </w:rPr>
        <w:t xml:space="preserve">Article 23. Offres hors délai   </w:t>
      </w:r>
    </w:p>
    <w:p w:rsidR="00230AA6" w:rsidRPr="00020E1E" w:rsidRDefault="00230AA6" w:rsidP="00230AA6">
      <w:pPr>
        <w:pStyle w:val="Default"/>
        <w:spacing w:before="60" w:after="60"/>
        <w:rPr>
          <w:rFonts w:ascii="Tw Cen MT" w:hAnsi="Tw Cen MT"/>
          <w:color w:val="auto"/>
          <w:sz w:val="23"/>
          <w:szCs w:val="23"/>
        </w:rPr>
      </w:pPr>
      <w:r w:rsidRPr="00020E1E">
        <w:rPr>
          <w:rFonts w:ascii="Tw Cen MT" w:hAnsi="Tw Cen MT"/>
          <w:color w:val="auto"/>
          <w:sz w:val="23"/>
          <w:szCs w:val="23"/>
        </w:rPr>
        <w:t xml:space="preserve">Article 24. Modification, substitution et retrait des offres    </w:t>
      </w:r>
    </w:p>
    <w:p w:rsidR="00230AA6" w:rsidRPr="00020E1E" w:rsidRDefault="00230AA6" w:rsidP="00230AA6">
      <w:pPr>
        <w:pStyle w:val="Default"/>
        <w:spacing w:before="60" w:after="60"/>
        <w:rPr>
          <w:rFonts w:ascii="Tw Cen MT" w:hAnsi="Tw Cen MT"/>
          <w:color w:val="auto"/>
          <w:sz w:val="23"/>
          <w:szCs w:val="23"/>
        </w:rPr>
      </w:pPr>
      <w:r w:rsidRPr="00020E1E">
        <w:rPr>
          <w:rFonts w:ascii="Tw Cen MT" w:hAnsi="Tw Cen MT"/>
          <w:color w:val="auto"/>
          <w:sz w:val="23"/>
          <w:szCs w:val="23"/>
        </w:rPr>
        <w:t xml:space="preserve">E. Ouverture des plis et évaluation des offres   </w:t>
      </w:r>
    </w:p>
    <w:p w:rsidR="00230AA6" w:rsidRPr="00020E1E" w:rsidRDefault="00230AA6" w:rsidP="00230AA6">
      <w:pPr>
        <w:pStyle w:val="Default"/>
        <w:spacing w:before="60" w:after="60"/>
        <w:rPr>
          <w:rFonts w:ascii="Tw Cen MT" w:hAnsi="Tw Cen MT"/>
          <w:color w:val="auto"/>
          <w:sz w:val="23"/>
          <w:szCs w:val="23"/>
        </w:rPr>
      </w:pPr>
      <w:r w:rsidRPr="00020E1E">
        <w:rPr>
          <w:rFonts w:ascii="Tw Cen MT" w:hAnsi="Tw Cen MT"/>
          <w:color w:val="auto"/>
          <w:sz w:val="23"/>
          <w:szCs w:val="23"/>
        </w:rPr>
        <w:t xml:space="preserve">Article 25. Ouverture des plis et recours   </w:t>
      </w:r>
    </w:p>
    <w:p w:rsidR="00230AA6" w:rsidRPr="00020E1E" w:rsidRDefault="00230AA6" w:rsidP="00230AA6">
      <w:pPr>
        <w:pStyle w:val="Default"/>
        <w:spacing w:before="60" w:after="60"/>
        <w:rPr>
          <w:rFonts w:ascii="Tw Cen MT" w:hAnsi="Tw Cen MT"/>
          <w:color w:val="auto"/>
          <w:sz w:val="23"/>
          <w:szCs w:val="23"/>
        </w:rPr>
      </w:pPr>
      <w:r w:rsidRPr="00020E1E">
        <w:rPr>
          <w:rFonts w:ascii="Tw Cen MT" w:hAnsi="Tw Cen MT"/>
          <w:color w:val="auto"/>
          <w:sz w:val="23"/>
          <w:szCs w:val="23"/>
        </w:rPr>
        <w:t xml:space="preserve">Article 26. Caractère confidentiel de la procédure   </w:t>
      </w:r>
    </w:p>
    <w:p w:rsidR="00230AA6" w:rsidRPr="00020E1E" w:rsidRDefault="00230AA6" w:rsidP="00230AA6">
      <w:pPr>
        <w:pStyle w:val="Default"/>
        <w:spacing w:before="60" w:after="60"/>
        <w:rPr>
          <w:rFonts w:ascii="Tw Cen MT" w:hAnsi="Tw Cen MT"/>
          <w:color w:val="auto"/>
          <w:sz w:val="23"/>
          <w:szCs w:val="23"/>
        </w:rPr>
      </w:pPr>
      <w:r w:rsidRPr="00020E1E">
        <w:rPr>
          <w:rFonts w:ascii="Tw Cen MT" w:hAnsi="Tw Cen MT"/>
          <w:color w:val="auto"/>
          <w:sz w:val="23"/>
          <w:szCs w:val="23"/>
        </w:rPr>
        <w:t xml:space="preserve">Article 27. Eclaircissements sur les offres et contacts avec le Maître d’Ouvrage ou le Maître d’Ouvrage Délégué </w:t>
      </w:r>
    </w:p>
    <w:p w:rsidR="00230AA6" w:rsidRPr="00020E1E" w:rsidRDefault="00230AA6" w:rsidP="00230AA6">
      <w:pPr>
        <w:pStyle w:val="Default"/>
        <w:spacing w:before="60" w:after="60"/>
        <w:rPr>
          <w:rFonts w:ascii="Tw Cen MT" w:hAnsi="Tw Cen MT"/>
          <w:color w:val="auto"/>
          <w:sz w:val="23"/>
          <w:szCs w:val="23"/>
        </w:rPr>
      </w:pPr>
      <w:r w:rsidRPr="00020E1E">
        <w:rPr>
          <w:rFonts w:ascii="Tw Cen MT" w:hAnsi="Tw Cen MT"/>
          <w:color w:val="auto"/>
          <w:sz w:val="23"/>
          <w:szCs w:val="23"/>
        </w:rPr>
        <w:t xml:space="preserve">Article 28. Détermination de la conformité des offres et évaluation au plan technique </w:t>
      </w:r>
    </w:p>
    <w:p w:rsidR="00230AA6" w:rsidRPr="00020E1E" w:rsidRDefault="00230AA6" w:rsidP="00230AA6">
      <w:pPr>
        <w:pStyle w:val="Default"/>
        <w:spacing w:before="60" w:after="60"/>
        <w:rPr>
          <w:rFonts w:ascii="Tw Cen MT" w:hAnsi="Tw Cen MT"/>
          <w:color w:val="auto"/>
          <w:sz w:val="23"/>
          <w:szCs w:val="23"/>
        </w:rPr>
      </w:pPr>
      <w:r w:rsidRPr="00020E1E">
        <w:rPr>
          <w:rFonts w:ascii="Tw Cen MT" w:hAnsi="Tw Cen MT"/>
          <w:color w:val="auto"/>
          <w:sz w:val="23"/>
          <w:szCs w:val="23"/>
        </w:rPr>
        <w:t xml:space="preserve">Article 29. Critères d’évaluation et de qualification du soumissionnaire  </w:t>
      </w:r>
    </w:p>
    <w:p w:rsidR="00230AA6" w:rsidRPr="00020E1E" w:rsidRDefault="00230AA6" w:rsidP="00230AA6">
      <w:pPr>
        <w:pStyle w:val="Default"/>
        <w:spacing w:before="60" w:after="60"/>
        <w:rPr>
          <w:rFonts w:ascii="Tw Cen MT" w:hAnsi="Tw Cen MT"/>
          <w:color w:val="auto"/>
          <w:sz w:val="23"/>
          <w:szCs w:val="23"/>
        </w:rPr>
      </w:pPr>
      <w:r w:rsidRPr="00020E1E">
        <w:rPr>
          <w:rFonts w:ascii="Tw Cen MT" w:hAnsi="Tw Cen MT"/>
          <w:color w:val="auto"/>
          <w:sz w:val="23"/>
          <w:szCs w:val="23"/>
        </w:rPr>
        <w:t xml:space="preserve">Article 30. Correction des </w:t>
      </w:r>
    </w:p>
    <w:p w:rsidR="00230AA6" w:rsidRPr="00020E1E" w:rsidRDefault="00230AA6" w:rsidP="00230AA6">
      <w:pPr>
        <w:pStyle w:val="Default"/>
        <w:spacing w:before="60" w:after="60"/>
        <w:rPr>
          <w:rFonts w:ascii="Tw Cen MT" w:hAnsi="Tw Cen MT"/>
          <w:color w:val="auto"/>
          <w:sz w:val="23"/>
          <w:szCs w:val="23"/>
        </w:rPr>
      </w:pPr>
      <w:r w:rsidRPr="00020E1E">
        <w:rPr>
          <w:rFonts w:ascii="Tw Cen MT" w:hAnsi="Tw Cen MT"/>
          <w:color w:val="auto"/>
          <w:sz w:val="23"/>
          <w:szCs w:val="23"/>
        </w:rPr>
        <w:t xml:space="preserve">Article 31. Conversion en une seule monnaie </w:t>
      </w:r>
    </w:p>
    <w:p w:rsidR="00230AA6" w:rsidRPr="00020E1E" w:rsidRDefault="00230AA6" w:rsidP="00230AA6">
      <w:pPr>
        <w:pStyle w:val="Default"/>
        <w:spacing w:before="60" w:after="60"/>
        <w:rPr>
          <w:rFonts w:ascii="Tw Cen MT" w:hAnsi="Tw Cen MT"/>
          <w:color w:val="auto"/>
          <w:sz w:val="23"/>
          <w:szCs w:val="23"/>
        </w:rPr>
      </w:pPr>
      <w:r w:rsidRPr="00020E1E">
        <w:rPr>
          <w:rFonts w:ascii="Tw Cen MT" w:hAnsi="Tw Cen MT"/>
          <w:color w:val="auto"/>
          <w:sz w:val="23"/>
          <w:szCs w:val="23"/>
        </w:rPr>
        <w:t xml:space="preserve">Article 32. Evaluation et comparaison des offres au plan financier </w:t>
      </w:r>
    </w:p>
    <w:p w:rsidR="00230AA6" w:rsidRPr="00020E1E" w:rsidRDefault="00230AA6" w:rsidP="00230AA6">
      <w:pPr>
        <w:pStyle w:val="Default"/>
        <w:spacing w:before="60" w:after="60"/>
        <w:rPr>
          <w:rFonts w:ascii="Tw Cen MT" w:hAnsi="Tw Cen MT"/>
          <w:color w:val="auto"/>
          <w:sz w:val="23"/>
          <w:szCs w:val="23"/>
        </w:rPr>
      </w:pPr>
      <w:r w:rsidRPr="00020E1E">
        <w:rPr>
          <w:rFonts w:ascii="Tw Cen MT" w:hAnsi="Tw Cen MT"/>
          <w:color w:val="auto"/>
          <w:sz w:val="23"/>
          <w:szCs w:val="23"/>
        </w:rPr>
        <w:t xml:space="preserve">Article 33. Préférence accordée aux soumissionnaires nationaux </w:t>
      </w:r>
    </w:p>
    <w:p w:rsidR="00230AA6" w:rsidRPr="00020E1E" w:rsidRDefault="00230AA6" w:rsidP="00230AA6">
      <w:pPr>
        <w:pStyle w:val="Default"/>
        <w:spacing w:before="60" w:after="60"/>
        <w:rPr>
          <w:rFonts w:ascii="Tw Cen MT" w:hAnsi="Tw Cen MT"/>
          <w:color w:val="auto"/>
          <w:sz w:val="23"/>
          <w:szCs w:val="23"/>
        </w:rPr>
      </w:pPr>
      <w:r w:rsidRPr="00020E1E">
        <w:rPr>
          <w:rFonts w:ascii="Tw Cen MT" w:hAnsi="Tw Cen MT"/>
          <w:color w:val="auto"/>
          <w:sz w:val="23"/>
          <w:szCs w:val="23"/>
        </w:rPr>
        <w:t xml:space="preserve">F. Attribution </w:t>
      </w:r>
    </w:p>
    <w:p w:rsidR="00230AA6" w:rsidRPr="00020E1E" w:rsidRDefault="00230AA6" w:rsidP="00230AA6">
      <w:pPr>
        <w:pStyle w:val="Default"/>
        <w:spacing w:before="60" w:after="60"/>
        <w:rPr>
          <w:rFonts w:ascii="Tw Cen MT" w:hAnsi="Tw Cen MT"/>
          <w:color w:val="auto"/>
          <w:sz w:val="23"/>
          <w:szCs w:val="23"/>
        </w:rPr>
      </w:pPr>
      <w:r w:rsidRPr="00020E1E">
        <w:rPr>
          <w:rFonts w:ascii="Tw Cen MT" w:hAnsi="Tw Cen MT"/>
          <w:color w:val="auto"/>
          <w:sz w:val="23"/>
          <w:szCs w:val="23"/>
        </w:rPr>
        <w:t xml:space="preserve">Article 34. Attribution </w:t>
      </w:r>
    </w:p>
    <w:p w:rsidR="00230AA6" w:rsidRPr="00020E1E" w:rsidRDefault="00230AA6" w:rsidP="00230AA6">
      <w:pPr>
        <w:pStyle w:val="Default"/>
        <w:spacing w:before="60" w:after="60"/>
        <w:rPr>
          <w:rFonts w:ascii="Tw Cen MT" w:hAnsi="Tw Cen MT"/>
          <w:color w:val="auto"/>
          <w:sz w:val="23"/>
          <w:szCs w:val="23"/>
        </w:rPr>
      </w:pPr>
      <w:r w:rsidRPr="00020E1E">
        <w:rPr>
          <w:rFonts w:ascii="Tw Cen MT" w:hAnsi="Tw Cen MT"/>
          <w:color w:val="auto"/>
          <w:sz w:val="23"/>
          <w:szCs w:val="23"/>
        </w:rPr>
        <w:t xml:space="preserve">Article 35. Droit du Maître d’Ouvrage ou du Maître d’Ouvrage Délégué de déclarer un Appel d’Offres infructueux ou d’annuler une procédure </w:t>
      </w:r>
    </w:p>
    <w:p w:rsidR="00230AA6" w:rsidRPr="00020E1E" w:rsidRDefault="00230AA6" w:rsidP="00230AA6">
      <w:pPr>
        <w:pStyle w:val="Default"/>
        <w:spacing w:before="60" w:after="60"/>
        <w:rPr>
          <w:rFonts w:ascii="Tw Cen MT" w:hAnsi="Tw Cen MT"/>
          <w:color w:val="auto"/>
          <w:sz w:val="23"/>
          <w:szCs w:val="23"/>
        </w:rPr>
      </w:pPr>
      <w:r w:rsidRPr="00020E1E">
        <w:rPr>
          <w:rFonts w:ascii="Tw Cen MT" w:hAnsi="Tw Cen MT"/>
          <w:color w:val="auto"/>
          <w:sz w:val="23"/>
          <w:szCs w:val="23"/>
        </w:rPr>
        <w:t xml:space="preserve">Article 36. Notification de l’attribution du marché </w:t>
      </w:r>
    </w:p>
    <w:p w:rsidR="00230AA6" w:rsidRPr="00020E1E" w:rsidRDefault="00230AA6" w:rsidP="00230AA6">
      <w:pPr>
        <w:pStyle w:val="Default"/>
        <w:spacing w:before="60" w:after="60"/>
        <w:rPr>
          <w:rFonts w:ascii="Tw Cen MT" w:hAnsi="Tw Cen MT"/>
          <w:color w:val="auto"/>
          <w:sz w:val="23"/>
          <w:szCs w:val="23"/>
        </w:rPr>
      </w:pPr>
      <w:r w:rsidRPr="00020E1E">
        <w:rPr>
          <w:rFonts w:ascii="Tw Cen MT" w:hAnsi="Tw Cen MT"/>
          <w:color w:val="auto"/>
          <w:sz w:val="23"/>
          <w:szCs w:val="23"/>
        </w:rPr>
        <w:t xml:space="preserve">Article 37. Publication des résultats d’attribution du marché et recours </w:t>
      </w:r>
    </w:p>
    <w:p w:rsidR="00230AA6" w:rsidRPr="00020E1E" w:rsidRDefault="00230AA6" w:rsidP="00230AA6">
      <w:pPr>
        <w:pStyle w:val="Default"/>
        <w:spacing w:before="60" w:after="60"/>
        <w:rPr>
          <w:rFonts w:ascii="Tw Cen MT" w:hAnsi="Tw Cen MT"/>
          <w:color w:val="auto"/>
          <w:sz w:val="23"/>
          <w:szCs w:val="23"/>
        </w:rPr>
      </w:pPr>
      <w:r w:rsidRPr="00020E1E">
        <w:rPr>
          <w:rFonts w:ascii="Tw Cen MT" w:hAnsi="Tw Cen MT"/>
          <w:color w:val="auto"/>
          <w:sz w:val="23"/>
          <w:szCs w:val="23"/>
        </w:rPr>
        <w:t xml:space="preserve">Article 38. Signature du marché </w:t>
      </w:r>
    </w:p>
    <w:p w:rsidR="00230AA6" w:rsidRPr="00020E1E" w:rsidRDefault="00230AA6" w:rsidP="00230AA6">
      <w:pPr>
        <w:pStyle w:val="Default"/>
        <w:spacing w:before="60" w:after="60"/>
        <w:rPr>
          <w:rFonts w:ascii="Tw Cen MT" w:hAnsi="Tw Cen MT"/>
          <w:color w:val="auto"/>
          <w:sz w:val="23"/>
          <w:szCs w:val="23"/>
        </w:rPr>
      </w:pPr>
      <w:r w:rsidRPr="00020E1E">
        <w:rPr>
          <w:rFonts w:ascii="Tw Cen MT" w:hAnsi="Tw Cen MT"/>
          <w:color w:val="auto"/>
          <w:sz w:val="23"/>
          <w:szCs w:val="23"/>
        </w:rPr>
        <w:t xml:space="preserve">Article 39. Cautionnement définitif </w:t>
      </w:r>
    </w:p>
    <w:p w:rsidR="00230AA6" w:rsidRPr="00020E1E" w:rsidRDefault="00230AA6" w:rsidP="00230AA6">
      <w:pPr>
        <w:pStyle w:val="Default"/>
        <w:spacing w:before="60" w:after="60"/>
        <w:rPr>
          <w:rFonts w:ascii="Tw Cen MT" w:hAnsi="Tw Cen MT"/>
          <w:color w:val="auto"/>
        </w:rPr>
      </w:pPr>
    </w:p>
    <w:p w:rsidR="00230AA6" w:rsidRPr="00020E1E" w:rsidRDefault="00230AA6" w:rsidP="00230AA6">
      <w:pPr>
        <w:pStyle w:val="Default"/>
        <w:jc w:val="center"/>
        <w:rPr>
          <w:rFonts w:ascii="Tw Cen MT" w:hAnsi="Tw Cen MT"/>
          <w:color w:val="auto"/>
          <w:sz w:val="32"/>
          <w:szCs w:val="32"/>
        </w:rPr>
      </w:pPr>
      <w:r w:rsidRPr="00020E1E">
        <w:rPr>
          <w:rFonts w:ascii="Tw Cen MT" w:hAnsi="Tw Cen MT"/>
          <w:b/>
          <w:bCs/>
          <w:color w:val="auto"/>
          <w:sz w:val="32"/>
          <w:szCs w:val="32"/>
        </w:rPr>
        <w:lastRenderedPageBreak/>
        <w:t>REGLEMENT GENERAL DE L'APPEL D'OFFRES</w:t>
      </w:r>
    </w:p>
    <w:p w:rsidR="00230AA6" w:rsidRPr="00020E1E" w:rsidRDefault="00230AA6" w:rsidP="00230AA6">
      <w:pPr>
        <w:pStyle w:val="Default"/>
        <w:spacing w:before="120" w:after="120"/>
        <w:rPr>
          <w:rFonts w:ascii="Tw Cen MT" w:hAnsi="Tw Cen MT"/>
          <w:color w:val="auto"/>
        </w:rPr>
      </w:pPr>
      <w:r w:rsidRPr="00020E1E">
        <w:rPr>
          <w:rFonts w:ascii="Tw Cen MT" w:hAnsi="Tw Cen MT"/>
          <w:b/>
          <w:bCs/>
          <w:color w:val="auto"/>
          <w:sz w:val="32"/>
          <w:szCs w:val="32"/>
        </w:rPr>
        <w:t>A</w:t>
      </w:r>
      <w:r w:rsidRPr="00020E1E">
        <w:rPr>
          <w:rFonts w:ascii="Tw Cen MT" w:hAnsi="Tw Cen MT"/>
          <w:b/>
          <w:bCs/>
          <w:color w:val="auto"/>
        </w:rPr>
        <w:t xml:space="preserve">. GENERALITES </w:t>
      </w:r>
    </w:p>
    <w:p w:rsidR="00230AA6" w:rsidRPr="00020E1E" w:rsidRDefault="00230AA6" w:rsidP="00230AA6">
      <w:pPr>
        <w:pStyle w:val="Default"/>
        <w:spacing w:before="120" w:after="120"/>
        <w:rPr>
          <w:rFonts w:ascii="Tw Cen MT" w:hAnsi="Tw Cen MT"/>
          <w:color w:val="auto"/>
        </w:rPr>
      </w:pPr>
      <w:r w:rsidRPr="00020E1E">
        <w:rPr>
          <w:rFonts w:ascii="Tw Cen MT" w:hAnsi="Tw Cen MT"/>
          <w:b/>
          <w:bCs/>
          <w:color w:val="auto"/>
        </w:rPr>
        <w:t xml:space="preserve">Article 1. Objet de la consultation </w:t>
      </w:r>
    </w:p>
    <w:p w:rsidR="00230AA6" w:rsidRPr="00020E1E" w:rsidRDefault="00230AA6" w:rsidP="00230AA6">
      <w:pPr>
        <w:pStyle w:val="Default"/>
        <w:spacing w:before="120" w:after="120"/>
        <w:rPr>
          <w:rFonts w:ascii="Tw Cen MT" w:hAnsi="Tw Cen MT"/>
          <w:color w:val="auto"/>
        </w:rPr>
      </w:pPr>
      <w:r w:rsidRPr="00020E1E">
        <w:rPr>
          <w:rFonts w:ascii="Tw Cen MT" w:hAnsi="Tw Cen MT"/>
          <w:color w:val="auto"/>
        </w:rPr>
        <w:t xml:space="preserve">Le nom, le numéro d’identification et le nombre de lots faisant l’objet de l’appel d’offres figurent dans le RPAO. </w:t>
      </w:r>
    </w:p>
    <w:p w:rsidR="00230AA6" w:rsidRPr="00020E1E" w:rsidRDefault="00230AA6" w:rsidP="00230AA6">
      <w:pPr>
        <w:pStyle w:val="Default"/>
        <w:spacing w:before="120" w:after="120"/>
        <w:rPr>
          <w:rFonts w:ascii="Tw Cen MT" w:hAnsi="Tw Cen MT"/>
          <w:color w:val="auto"/>
        </w:rPr>
      </w:pPr>
      <w:r w:rsidRPr="00020E1E">
        <w:rPr>
          <w:rFonts w:ascii="Tw Cen MT" w:hAnsi="Tw Cen MT"/>
          <w:b/>
          <w:bCs/>
          <w:color w:val="auto"/>
        </w:rPr>
        <w:t xml:space="preserve">Article 2. Financement </w:t>
      </w:r>
    </w:p>
    <w:p w:rsidR="00230AA6" w:rsidRPr="00020E1E" w:rsidRDefault="00230AA6" w:rsidP="00230AA6">
      <w:pPr>
        <w:pStyle w:val="Default"/>
        <w:spacing w:before="120" w:after="120"/>
        <w:rPr>
          <w:rFonts w:ascii="Tw Cen MT" w:hAnsi="Tw Cen MT"/>
          <w:color w:val="auto"/>
        </w:rPr>
      </w:pPr>
      <w:r w:rsidRPr="00020E1E">
        <w:rPr>
          <w:rFonts w:ascii="Tw Cen MT" w:hAnsi="Tw Cen MT"/>
          <w:color w:val="auto"/>
        </w:rPr>
        <w:t xml:space="preserve">La source de financement des travaux, objet du présent appel d’offres est précisée dans le RPAO. </w:t>
      </w:r>
    </w:p>
    <w:p w:rsidR="00230AA6" w:rsidRPr="00020E1E" w:rsidRDefault="00230AA6" w:rsidP="00230AA6">
      <w:pPr>
        <w:pStyle w:val="Default"/>
        <w:spacing w:before="120" w:after="120"/>
        <w:rPr>
          <w:rFonts w:ascii="Tw Cen MT" w:hAnsi="Tw Cen MT"/>
          <w:color w:val="auto"/>
        </w:rPr>
      </w:pPr>
      <w:r w:rsidRPr="00020E1E">
        <w:rPr>
          <w:rFonts w:ascii="Tw Cen MT" w:hAnsi="Tw Cen MT"/>
          <w:b/>
          <w:bCs/>
          <w:color w:val="auto"/>
        </w:rPr>
        <w:t xml:space="preserve">Article 3. Principes éthiques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3.1. Les agents relevant du service public, les soumissionnaires et les titulaires de marché, ainsi que toute personne intervenant à quelque titre que ce soit dans la chaîne de passation, d'exécution, de contrôle et de régulation des marchés, sont soumis aux dispositions des lois et règlements interdisant les actes de corruption, les </w:t>
      </w:r>
      <w:r w:rsidR="00511E92" w:rsidRPr="00020E1E">
        <w:rPr>
          <w:rFonts w:ascii="Tw Cen MT" w:hAnsi="Tw Cen MT"/>
          <w:color w:val="auto"/>
        </w:rPr>
        <w:t>manœuvres</w:t>
      </w:r>
      <w:r w:rsidRPr="00020E1E">
        <w:rPr>
          <w:rFonts w:ascii="Tw Cen MT" w:hAnsi="Tw Cen MT"/>
          <w:color w:val="auto"/>
        </w:rPr>
        <w:t xml:space="preserve"> frauduleuses, les pratiques collusoires, coercitives ou obstructives, les conflits d’intérêts, les délits d’initiés et les complicités.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A cet égard, ils souscrivent la charte d’intégrité dont le modèle est joint en annexe du présent Dossier d’Appel d’Offres (pièce 10).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En vertu de ces principes, le Maître d’ouvrage ou le Maître d’Ouvrage Délégué :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a. défini, aux fins de cette clause, les expressions de la manière suivante :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i. Est convaincu d’acte de "corruption" quiconque offre, donne, sollicite ou accepte un quelconque avantage en vue d'influencer l’action d’un agent public au cours de l’attribution ou de l'exécution d’un marché ;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ii. Se livre à des "</w:t>
      </w:r>
      <w:r w:rsidR="00511E92" w:rsidRPr="00020E1E">
        <w:rPr>
          <w:rFonts w:ascii="Tw Cen MT" w:hAnsi="Tw Cen MT"/>
          <w:color w:val="auto"/>
        </w:rPr>
        <w:t>manœuvres</w:t>
      </w:r>
      <w:r w:rsidRPr="00020E1E">
        <w:rPr>
          <w:rFonts w:ascii="Tw Cen MT" w:hAnsi="Tw Cen MT"/>
          <w:color w:val="auto"/>
        </w:rPr>
        <w:t xml:space="preserve"> frauduleuses " quiconque déforme ou dénature des faits afin d'influencer l'attribution ou l'exécution d'un marché ;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iii. Sont convaincus de « pratiques collusoires» deux ou plusieurs soumissionnaires qui s'entendent dans le but de maintenir artificiellement les prix des offres à des niveaux ne correspondant pas à ceux qui résulteraient du jeu de la concurrence ;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iv. Se livre à des « pratiques coercitives», quiconque porte atteinte aux personnes ou à leurs biens ou profère des menaces à leur encontre de manière directe ou indirecte, afin d'influencer leurs actions au cours de l'attribution ou de l'exécution d'un marché ;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v. Le « conflit d’intérêt » désigne toute situation dans laquelle le titulaire d’un marché ou surveillant des procédures de passation et/ou de l'exécution du marché pourrait tirer des profits directs ou indirects d’un marché conclu par le Maître d’ouvrage ou Maître d’ouvrage Délégué, d’une affectation ou toute situation dans laquelle il a des intérêts financiers ou personnels suffisant pour compromettre son impartialité dans l’accomplissement de ses fonctions ou de nature à affecter défavorablement son jugement ;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vii. La complicité s’entend de : </w:t>
      </w:r>
    </w:p>
    <w:p w:rsidR="00230AA6" w:rsidRPr="00020E1E" w:rsidRDefault="00230AA6" w:rsidP="00667A31">
      <w:pPr>
        <w:pStyle w:val="Default"/>
        <w:numPr>
          <w:ilvl w:val="0"/>
          <w:numId w:val="67"/>
        </w:numPr>
        <w:spacing w:before="120" w:after="120"/>
        <w:jc w:val="both"/>
        <w:rPr>
          <w:rFonts w:ascii="Tw Cen MT" w:hAnsi="Tw Cen MT"/>
          <w:color w:val="auto"/>
        </w:rPr>
      </w:pPr>
      <w:r w:rsidRPr="00020E1E">
        <w:rPr>
          <w:rFonts w:ascii="Tw Cen MT" w:hAnsi="Tw Cen MT"/>
          <w:color w:val="auto"/>
        </w:rPr>
        <w:t xml:space="preserve">L’omission ou la négligence d’effectuer les contrôles ou de donner les avis techniques prescrits ; </w:t>
      </w:r>
    </w:p>
    <w:p w:rsidR="00230AA6" w:rsidRPr="00020E1E" w:rsidRDefault="00230AA6" w:rsidP="00667A31">
      <w:pPr>
        <w:pStyle w:val="Default"/>
        <w:numPr>
          <w:ilvl w:val="0"/>
          <w:numId w:val="67"/>
        </w:numPr>
        <w:spacing w:before="120" w:after="120"/>
        <w:jc w:val="both"/>
        <w:rPr>
          <w:rFonts w:ascii="Tw Cen MT" w:hAnsi="Tw Cen MT"/>
          <w:color w:val="auto"/>
        </w:rPr>
      </w:pPr>
      <w:r w:rsidRPr="00020E1E">
        <w:rPr>
          <w:rFonts w:ascii="Tw Cen MT" w:hAnsi="Tw Cen MT"/>
          <w:color w:val="auto"/>
        </w:rPr>
        <w:t xml:space="preserve">L’abstention volontaire de porter à la connaissance du Maître d’ouvrage ou de l’autorité compétente, les irrégularités constatées lors de la réalisation de ses missions.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viii. Se livre aux « pratiques obstructives », quiconque commet des actes visant à la destruction, la falsification, l’altération ou la dissimulation des preuves sur lesquelles se fonde une enquête ou toutes fausses déclarations faites aux enquêteurs ou bien toute menace, harcèlement ou intimidation à l’encontre d’une personne aux fins de l’empêcher de révéler des informations relatives à une enquête, ou bien de poursuivre celle-ci.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b. rejettera toute proposition d’attribution, s’il est prouvé que l’attributaire proposé est directement ou par l’intermédiaire d’un agent, coupable de corruption, de conflit d’intérêt, de complicité ou s’est livré à des </w:t>
      </w:r>
      <w:r w:rsidR="00B434BB" w:rsidRPr="00020E1E">
        <w:rPr>
          <w:rFonts w:ascii="Tw Cen MT" w:hAnsi="Tw Cen MT"/>
          <w:color w:val="auto"/>
        </w:rPr>
        <w:t>manœuvres</w:t>
      </w:r>
      <w:r w:rsidRPr="00020E1E">
        <w:rPr>
          <w:rFonts w:ascii="Tw Cen MT" w:hAnsi="Tw Cen MT"/>
          <w:color w:val="auto"/>
        </w:rPr>
        <w:t xml:space="preserve"> frauduleuses, des pratiques collusoires, coercitives ou obstructives pour l’attribution de ce marché.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lastRenderedPageBreak/>
        <w:t xml:space="preserve">3.2. L'Autorité chargée des marchés publics peut à titre conservatoire, prendre une décision d'interdiction de soumissionner pendant une période n'excédant pas deux (02) ans, à l'encontre de tout soumissionnaire ou cocontractant de l'Administration pour trafic d'influence, de conflits d'intérêts, de délit d'initiés, de complicité, de fraude, de corruption ou de production de documents non authentiques dans son offre, sans préjudice des poursuites pénales qui pourraient être engagées contre lui.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3.3..L’Autorité chargée des Marchés Publics, peut prendre à l’encontre des acteurs publics reconnus coupables</w:t>
      </w:r>
    </w:p>
    <w:p w:rsidR="00230AA6" w:rsidRPr="00020E1E" w:rsidRDefault="00230AA6" w:rsidP="00667A31">
      <w:pPr>
        <w:pStyle w:val="Default"/>
        <w:numPr>
          <w:ilvl w:val="1"/>
          <w:numId w:val="68"/>
        </w:numPr>
        <w:spacing w:before="120" w:after="120"/>
        <w:jc w:val="both"/>
        <w:rPr>
          <w:rFonts w:ascii="Tw Cen MT" w:hAnsi="Tw Cen MT"/>
          <w:color w:val="auto"/>
        </w:rPr>
      </w:pPr>
      <w:r w:rsidRPr="00020E1E">
        <w:rPr>
          <w:rFonts w:ascii="Tw Cen MT" w:hAnsi="Tw Cen MT"/>
          <w:color w:val="auto"/>
        </w:rPr>
        <w:t xml:space="preserve">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est dans le cadre d’un même appel d’offres, représentant légal d’un autre soumissionnaire ; </w:t>
      </w:r>
    </w:p>
    <w:p w:rsidR="00230AA6" w:rsidRPr="00020E1E" w:rsidRDefault="00230AA6" w:rsidP="00667A31">
      <w:pPr>
        <w:pStyle w:val="Default"/>
        <w:numPr>
          <w:ilvl w:val="1"/>
          <w:numId w:val="68"/>
        </w:numPr>
        <w:spacing w:before="120" w:after="120"/>
        <w:jc w:val="both"/>
        <w:rPr>
          <w:rFonts w:ascii="Tw Cen MT" w:hAnsi="Tw Cen MT"/>
          <w:color w:val="auto"/>
        </w:rPr>
      </w:pPr>
      <w:r w:rsidRPr="00020E1E">
        <w:rPr>
          <w:rFonts w:ascii="Tw Cen MT" w:hAnsi="Tw Cen MT"/>
          <w:color w:val="auto"/>
        </w:rPr>
        <w:t xml:space="preserve">Participe à plus d’une offre dans le cadre d’un même appel d’offres notamment, soit à titre individuel ou en tant que membre d’un groupement d’entreprises, soit en tant que sous-traitant dans une offre tout en étant soumissionnaire à titre individuel ou membre d’un groupement d’entreprises. Un fournisseur peut figurer en tant que sous-traitant dans plusieurs offres, mais en cette qualité de sous-traitant seulement. </w:t>
      </w:r>
    </w:p>
    <w:p w:rsidR="00230AA6" w:rsidRPr="00020E1E" w:rsidRDefault="00230AA6" w:rsidP="00667A31">
      <w:pPr>
        <w:pStyle w:val="Default"/>
        <w:numPr>
          <w:ilvl w:val="1"/>
          <w:numId w:val="68"/>
        </w:numPr>
        <w:spacing w:before="120" w:after="120"/>
        <w:jc w:val="both"/>
        <w:rPr>
          <w:rFonts w:ascii="Tw Cen MT" w:hAnsi="Tw Cen MT"/>
          <w:color w:val="auto"/>
        </w:rPr>
      </w:pPr>
      <w:r w:rsidRPr="00020E1E">
        <w:rPr>
          <w:rFonts w:ascii="Tw Cen MT" w:hAnsi="Tw Cen MT"/>
          <w:color w:val="auto"/>
        </w:rPr>
        <w:t xml:space="preserve">Est affilié à un groupe ou entité que le Maître d’Ouvrage ou le Maître d’Ouvrage Délégué a recruté ou envisage de recruter pour participer au contrôle ; </w:t>
      </w:r>
    </w:p>
    <w:p w:rsidR="00230AA6" w:rsidRPr="00020E1E" w:rsidRDefault="00230AA6" w:rsidP="00667A31">
      <w:pPr>
        <w:pStyle w:val="Default"/>
        <w:numPr>
          <w:ilvl w:val="1"/>
          <w:numId w:val="68"/>
        </w:numPr>
        <w:spacing w:before="120" w:after="120"/>
        <w:jc w:val="both"/>
        <w:rPr>
          <w:rFonts w:ascii="Tw Cen MT" w:hAnsi="Tw Cen MT"/>
          <w:color w:val="auto"/>
        </w:rPr>
      </w:pPr>
      <w:r w:rsidRPr="00020E1E">
        <w:rPr>
          <w:rFonts w:ascii="Tw Cen MT" w:hAnsi="Tw Cen MT"/>
          <w:color w:val="auto"/>
        </w:rPr>
        <w:t xml:space="preserve">Le Maître d’Ouvrage ou le Maître d’Ouvrage Délégué participe au capital du soumissionnaire de nature à compromettre la transparence des procédures de passation des marchés publics ;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de violation des dispositions du Code des Marchés Publics, une décision d’interdiction d’intervenir dans la passation et le suivi de l’exécution des Marchés Publics pendant une période n’excédant pas deux (2) ans.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b/>
          <w:bCs/>
          <w:color w:val="auto"/>
        </w:rPr>
        <w:t xml:space="preserve">Article 4. Candidats admis à concourir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4.1. En dehors de </w:t>
      </w:r>
      <w:r w:rsidRPr="00020E1E">
        <w:rPr>
          <w:rFonts w:ascii="Tw Cen MT" w:hAnsi="Tw Cen MT"/>
          <w:b/>
          <w:bCs/>
          <w:color w:val="auto"/>
        </w:rPr>
        <w:t xml:space="preserve">l’appel d’offres restreint qui s’adresse à tous les candidats retenus à l’issue de la procédure de </w:t>
      </w:r>
      <w:r w:rsidR="00B434BB" w:rsidRPr="00020E1E">
        <w:rPr>
          <w:rFonts w:ascii="Tw Cen MT" w:hAnsi="Tw Cen MT"/>
          <w:b/>
          <w:bCs/>
          <w:color w:val="auto"/>
        </w:rPr>
        <w:t>pré qualification</w:t>
      </w:r>
      <w:r w:rsidR="00B434BB">
        <w:rPr>
          <w:rFonts w:ascii="Tw Cen MT" w:hAnsi="Tw Cen MT"/>
          <w:b/>
          <w:bCs/>
          <w:color w:val="auto"/>
        </w:rPr>
        <w:t xml:space="preserve"> </w:t>
      </w:r>
      <w:r w:rsidRPr="00020E1E">
        <w:rPr>
          <w:rFonts w:ascii="Tw Cen MT" w:hAnsi="Tw Cen MT"/>
          <w:color w:val="auto"/>
        </w:rPr>
        <w:t xml:space="preserve">et/ou ceux retenus dans le cadre de la catégorisation préalablement indiquée dans l’avis d’appel d’offres et rappelé dans le RPAO, en règle générale, l’appel d’offres s’adresse à tous les soumissionnaires, sous réserve qu’ils remplissent les conditions d’éligibilité ci-après :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a. Un soumissionnaire (y compris tous les membres d’un groupement d’entreprises et tous les sous-traitants du soumissionnaire doivent être d’un pays éligible, conformément à la convention de financement, le cas échéant ;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b. Un soumissionnaire (y compris tous les membres d’un groupement d’entreprises et tous les sous-traitants du soumissionnaire) ne doit pas se trouver en situation de conflit d’intérêt sous peine de disqualification de toutes les offres auxquelles il aura participé. Un soumissionnaire peut être jugé comme étant en situation de conflit d’intérêt dans les conditions ci-après :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c. Une personne morale de droit public si elle démontre qu’elle est (i) juridiquement et financièrement autonome, (ii) gérée selon les règles de la comptabilité privée et (iii) n’est pas sous la tutelle du Maître d’Ouvrage ou du Maître d’Ouvrage Délégué, sauf autorisation expresse de l’Autorité chargée des marchés publics.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d. Les organisations de la société civile et les Etablissements publics à condition que les prix proposés soient concurrentiels, c’est-à-dire, qu’ils aient été déterminés(i) en prenant en compte l’ensemble des coûts directs et indirects concourant à la formation du prix de la prestation objet du contrat et(ii) qu’ils n’ont pas bénéficié, dans la détermination de ce prix, des avantages découlant des ressources qui leurs sont attribuées au titre de leurs missions de service public.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4.2. L’appel d’offres est ouvert ou restreint selon les spécifications du RPAO à tous les candidats qui remplissent les conditions ci-après :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a. ne pas être en état de liquidation judiciaire ou en faillite ;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lastRenderedPageBreak/>
        <w:t xml:space="preserve">b.ne pas être frappé de l’une des interdictions ou </w:t>
      </w:r>
      <w:proofErr w:type="spellStart"/>
      <w:r w:rsidRPr="00020E1E">
        <w:rPr>
          <w:rFonts w:ascii="Tw Cen MT" w:hAnsi="Tw Cen MT"/>
          <w:color w:val="auto"/>
        </w:rPr>
        <w:t>déchéances</w:t>
      </w:r>
      <w:proofErr w:type="spellEnd"/>
      <w:r w:rsidRPr="00020E1E">
        <w:rPr>
          <w:rFonts w:ascii="Tw Cen MT" w:hAnsi="Tw Cen MT"/>
          <w:color w:val="auto"/>
        </w:rPr>
        <w:t xml:space="preserve"> prévues par les lois et règlements en vigueur, aussi bien au plan national qu’international;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c. souscrire aux déclarations prévues par les lois et règlements en vigueur.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4.3. Pour soumissionner par voie électronique via COLEPS ou tout autre moyen de communication électronique indiqué par le Maitre d’Ouvrage, le candidat ou soumissionnaire doit être enregistré sur ladite plateforme et disposer d’un certificat électronique valide.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4.4. Si l’appel d’offres est restreint, la consultation s’adresse à tous les candidats retenus à l’issue de la procédure de </w:t>
      </w:r>
      <w:r w:rsidR="00B434BB" w:rsidRPr="00020E1E">
        <w:rPr>
          <w:rFonts w:ascii="Tw Cen MT" w:hAnsi="Tw Cen MT"/>
          <w:color w:val="auto"/>
        </w:rPr>
        <w:t>pré qualification</w:t>
      </w:r>
      <w:r w:rsidRPr="00020E1E">
        <w:rPr>
          <w:rFonts w:ascii="Tw Cen MT" w:hAnsi="Tw Cen MT"/>
          <w:color w:val="auto"/>
        </w:rPr>
        <w:t xml:space="preserve"> et/ou à ceux retenus dans le cadre de la catégorisation préalablement indiquée dans l’avis d’appel d’offres et rappelée dans le RPAO.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b/>
          <w:bCs/>
          <w:color w:val="auto"/>
        </w:rPr>
        <w:t xml:space="preserve">Article 5. Matériaux, matériels, fournitures, équipements et services autorisés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5.1. Les matériaux, les matériels de l’entrepreneur, les fournitures, équipements et services devant être fournis dans le cadre du Marché ne doivent pas provenir le cas échéant, de pays figurant dans la liste prévue dans le RPAO.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5.2. En vertu de l’article 5.1 ci-dessus, le terme “provenir” désigne le lieu où les biens et services poussent, sont extraits, cultivés, produits ou fabriqués, transformés, assemblés ou importés.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b/>
          <w:bCs/>
          <w:color w:val="auto"/>
        </w:rPr>
        <w:t xml:space="preserve">Article 6. Documents établissant la qualification du Soumissionnaire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6.1. Les soumissionnaires doivent, comme partie intégrante de leur offre :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a. produire un pouvoir habilitant le signataire de la soumission à engager le soumissionnaire ;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b. Fournir les documents permettant d’établir la qualification du soumissionnaire selon la présentation indiquée à l’article 13 du RGAO et comprenant notamment, toutes les informations (compléter ou mettre à jour les informations jointes à leur demande de </w:t>
      </w:r>
      <w:r w:rsidR="00B434BB" w:rsidRPr="00020E1E">
        <w:rPr>
          <w:rFonts w:ascii="Tw Cen MT" w:hAnsi="Tw Cen MT"/>
          <w:color w:val="auto"/>
        </w:rPr>
        <w:t>pré qualification</w:t>
      </w:r>
      <w:r w:rsidRPr="00020E1E">
        <w:rPr>
          <w:rFonts w:ascii="Tw Cen MT" w:hAnsi="Tw Cen MT"/>
          <w:color w:val="auto"/>
        </w:rPr>
        <w:t xml:space="preserve"> qui ont pu changer, au cas où les candidats ont fait l’objet d’une </w:t>
      </w:r>
      <w:r w:rsidR="00B434BB" w:rsidRPr="00020E1E">
        <w:rPr>
          <w:rFonts w:ascii="Tw Cen MT" w:hAnsi="Tw Cen MT"/>
          <w:color w:val="auto"/>
        </w:rPr>
        <w:t>pré qualification</w:t>
      </w:r>
      <w:r w:rsidRPr="00020E1E">
        <w:rPr>
          <w:rFonts w:ascii="Tw Cen MT" w:hAnsi="Tw Cen MT"/>
          <w:color w:val="auto"/>
        </w:rPr>
        <w:t xml:space="preserve">) qui leur sont demandées dans le RPAO.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Les informations relatives aux points suivants sont exigées le cas échéant : </w:t>
      </w:r>
    </w:p>
    <w:p w:rsidR="00230AA6" w:rsidRPr="00020E1E" w:rsidRDefault="00230AA6" w:rsidP="00667A31">
      <w:pPr>
        <w:pStyle w:val="Default"/>
        <w:numPr>
          <w:ilvl w:val="0"/>
          <w:numId w:val="72"/>
        </w:numPr>
        <w:spacing w:before="120" w:after="120"/>
        <w:jc w:val="both"/>
        <w:rPr>
          <w:rFonts w:ascii="Tw Cen MT" w:hAnsi="Tw Cen MT"/>
          <w:color w:val="auto"/>
        </w:rPr>
      </w:pPr>
      <w:r w:rsidRPr="00020E1E">
        <w:rPr>
          <w:rFonts w:ascii="Tw Cen MT" w:hAnsi="Tw Cen MT"/>
          <w:color w:val="auto"/>
        </w:rPr>
        <w:t xml:space="preserve">La production de l’extrait des bilans faisant ressortir le chiffre d’affaires et les résultats ; </w:t>
      </w:r>
    </w:p>
    <w:p w:rsidR="00230AA6" w:rsidRPr="00020E1E" w:rsidRDefault="00230AA6" w:rsidP="00667A31">
      <w:pPr>
        <w:pStyle w:val="Default"/>
        <w:numPr>
          <w:ilvl w:val="0"/>
          <w:numId w:val="72"/>
        </w:numPr>
        <w:spacing w:before="120" w:after="120"/>
        <w:jc w:val="both"/>
        <w:rPr>
          <w:rFonts w:ascii="Tw Cen MT" w:hAnsi="Tw Cen MT"/>
          <w:color w:val="auto"/>
        </w:rPr>
      </w:pPr>
      <w:r w:rsidRPr="00020E1E">
        <w:rPr>
          <w:rFonts w:ascii="Tw Cen MT" w:hAnsi="Tw Cen MT"/>
          <w:color w:val="auto"/>
        </w:rPr>
        <w:t xml:space="preserve">ii. l’accès à une ligne de crédit ou d’autres ressources financières ; </w:t>
      </w:r>
    </w:p>
    <w:p w:rsidR="00230AA6" w:rsidRPr="00020E1E" w:rsidRDefault="00230AA6" w:rsidP="00667A31">
      <w:pPr>
        <w:pStyle w:val="Default"/>
        <w:numPr>
          <w:ilvl w:val="0"/>
          <w:numId w:val="72"/>
        </w:numPr>
        <w:spacing w:before="120" w:after="120"/>
        <w:jc w:val="both"/>
        <w:rPr>
          <w:rFonts w:ascii="Tw Cen MT" w:hAnsi="Tw Cen MT"/>
          <w:color w:val="auto"/>
        </w:rPr>
      </w:pPr>
      <w:r w:rsidRPr="00020E1E">
        <w:rPr>
          <w:rFonts w:ascii="Tw Cen MT" w:hAnsi="Tw Cen MT"/>
          <w:color w:val="auto"/>
        </w:rPr>
        <w:t xml:space="preserve">iii. Les marchés exécutés ; </w:t>
      </w:r>
    </w:p>
    <w:p w:rsidR="00230AA6" w:rsidRPr="00020E1E" w:rsidRDefault="00230AA6" w:rsidP="00667A31">
      <w:pPr>
        <w:pStyle w:val="Default"/>
        <w:numPr>
          <w:ilvl w:val="0"/>
          <w:numId w:val="72"/>
        </w:numPr>
        <w:spacing w:before="120" w:after="120"/>
        <w:jc w:val="both"/>
        <w:rPr>
          <w:rFonts w:ascii="Tw Cen MT" w:hAnsi="Tw Cen MT"/>
          <w:color w:val="auto"/>
        </w:rPr>
      </w:pPr>
      <w:r w:rsidRPr="00020E1E">
        <w:rPr>
          <w:rFonts w:ascii="Tw Cen MT" w:hAnsi="Tw Cen MT"/>
          <w:color w:val="auto"/>
        </w:rPr>
        <w:t xml:space="preserve">iv. la liste du personnel clé ; </w:t>
      </w:r>
    </w:p>
    <w:p w:rsidR="00230AA6" w:rsidRPr="00020E1E" w:rsidRDefault="00230AA6" w:rsidP="00667A31">
      <w:pPr>
        <w:pStyle w:val="Default"/>
        <w:numPr>
          <w:ilvl w:val="0"/>
          <w:numId w:val="72"/>
        </w:numPr>
        <w:spacing w:before="120" w:after="120"/>
        <w:jc w:val="both"/>
        <w:rPr>
          <w:rFonts w:ascii="Tw Cen MT" w:hAnsi="Tw Cen MT"/>
          <w:color w:val="auto"/>
        </w:rPr>
      </w:pPr>
      <w:r w:rsidRPr="00020E1E">
        <w:rPr>
          <w:rFonts w:ascii="Tw Cen MT" w:hAnsi="Tw Cen MT"/>
          <w:color w:val="auto"/>
        </w:rPr>
        <w:t xml:space="preserve">v. La disponibilité du matériel indispensable ; </w:t>
      </w:r>
    </w:p>
    <w:p w:rsidR="00230AA6" w:rsidRPr="00020E1E" w:rsidRDefault="00230AA6" w:rsidP="00667A31">
      <w:pPr>
        <w:pStyle w:val="Default"/>
        <w:numPr>
          <w:ilvl w:val="0"/>
          <w:numId w:val="72"/>
        </w:numPr>
        <w:spacing w:before="120" w:after="120"/>
        <w:jc w:val="both"/>
        <w:rPr>
          <w:rFonts w:ascii="Tw Cen MT" w:hAnsi="Tw Cen MT"/>
          <w:color w:val="auto"/>
        </w:rPr>
      </w:pPr>
      <w:r w:rsidRPr="00020E1E">
        <w:rPr>
          <w:rFonts w:ascii="Tw Cen MT" w:hAnsi="Tw Cen MT"/>
          <w:color w:val="auto"/>
        </w:rPr>
        <w:t xml:space="preserve">vi Le certificat de catégorisation pour les prestataires de BTP, le cas échéant.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6.2. Les soumissions présentées par deux ou plusieurs entrepreneurs groupés (</w:t>
      </w:r>
      <w:proofErr w:type="spellStart"/>
      <w:r w:rsidRPr="00020E1E">
        <w:rPr>
          <w:rFonts w:ascii="Tw Cen MT" w:hAnsi="Tw Cen MT"/>
          <w:color w:val="auto"/>
        </w:rPr>
        <w:t>co-traitance</w:t>
      </w:r>
      <w:proofErr w:type="spellEnd"/>
      <w:r w:rsidRPr="00020E1E">
        <w:rPr>
          <w:rFonts w:ascii="Tw Cen MT" w:hAnsi="Tw Cen MT"/>
          <w:color w:val="auto"/>
        </w:rPr>
        <w:t xml:space="preserve">) doivent satisfaire aux conditions suivantes :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a. L’offre devra inclure pour chacune des entreprises, tous les renseignements énumérés à l’article 6.1 ci-dessus. Le RPAO devra préciser les informations à fournir par le groupement et celles à fournir par chaque membre du groupement ;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b. L’offre et le marché doivent être signés de façon à obliger tous les membres du groupement ;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c. La nature du groupement (conjoint ou solidaire tel que requis dans le RPAO) doit être précisée et justifiée par la production d’une copie de l’accord de groupement en bonne et due forme ;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d. Le membre du groupement désigné comme mandataire, représentera l’ensemble des entreprises vis à vis du Maître d’Ouvrage ou du Maître d’Ouvrage Délégué pour l’exécution du marché ;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e. En cas de groupement solidaire, les </w:t>
      </w:r>
      <w:proofErr w:type="spellStart"/>
      <w:r w:rsidRPr="00020E1E">
        <w:rPr>
          <w:rFonts w:ascii="Tw Cen MT" w:hAnsi="Tw Cen MT"/>
          <w:color w:val="auto"/>
        </w:rPr>
        <w:t>co-traitants</w:t>
      </w:r>
      <w:proofErr w:type="spellEnd"/>
      <w:r w:rsidRPr="00020E1E">
        <w:rPr>
          <w:rFonts w:ascii="Tw Cen MT" w:hAnsi="Tw Cen MT"/>
          <w:color w:val="auto"/>
        </w:rPr>
        <w:t xml:space="preserve"> se répartissent les paiements qui sont effectués par le Maître d’Ouvrage ou le Maître d’Ouvrage Délégué dans un compte unique. En cas de groupement conjoint, les tâches de chaque membre doivent être précisées et chaque entreprise est payée par le Maître d’Ouvrage ou le Maître d’Ouvrage Délégué dans son propre compte.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lastRenderedPageBreak/>
        <w:t xml:space="preserve">6.3. Les soumissionnaires doivent également présenter des propositions suffisamment détaillées pour démontrer qu’elles sont conformes aux spécifications techniques et aux délais d’exécution visés dans le RPAO.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6.4. Les soumissionnaires qui sollicitent le bénéfice d’une marge de préférence, doivent fournir tous les renseignements nécessaires pour prouver qu’ils satisfont aux critères d’éligibilité décrits à l’article 33 du RGAO.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b/>
          <w:bCs/>
          <w:color w:val="auto"/>
        </w:rPr>
        <w:t xml:space="preserve">Article 7. Visite du site des travaux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7.1. Il est conseillé au soumissionnaire de visiter et d’inspecter le site des travaux et ses environs et d’obtenir par lui-même, et sous sa propre responsabilité, tous les renseignements qui peuvent être nécessaires pour la préparation de l’offre et l’exécution des travaux. Cette visite lorsqu’elle est exigée dans le RPAO, doit être sanctionnée par une attestation de visite du site signée sur l’honneur par le soumissionnaire, faisant ressortir une description du site ainsi que les observations sur les conditions d’exécution des travaux. Les coûts liés à la visite du site sont à la charge du Soumissionnaire.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7.2. Le Maître d’Ouvrage ou le Maître d’Ouvrage Délégué est tenu d’autoriser le Soumissionnaire qui en fait la demande et ses employés ou agents, à pénétrer dans ses locaux et sur ses terrains aux fins de ladite visite, mais seulement à la condition expresse que le Soumissionnaire, ses employés et agents dégagent le Maître d’Ouvrage ou le Maître d’Ouvrage Délégué, de toute responsabilité pouvant en résulter.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Le soumissionnaire demeure responsable des accidents mortels ou corporels, des pertes ou dommages matériels, coûts et frais encourus du fait de cette visite.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7.3. Le Maître d’Ouvrage ou le Maître d’Ouvrage Délégué peut organiser une visite du site des travaux au moment de la réunion préparatoire à l’établissement des offres mentionnées à l’article 19 du RGAO.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b/>
          <w:bCs/>
          <w:color w:val="auto"/>
        </w:rPr>
        <w:t xml:space="preserve">B. DOSSIER D’APPEL D’OFFRES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b/>
          <w:bCs/>
          <w:color w:val="auto"/>
        </w:rPr>
        <w:t xml:space="preserve">Article 8. Contenu du Dossier d’Appel d’Offres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b/>
          <w:bCs/>
          <w:color w:val="auto"/>
        </w:rPr>
        <w:t xml:space="preserve">8.1. </w:t>
      </w:r>
      <w:r w:rsidRPr="00020E1E">
        <w:rPr>
          <w:rFonts w:ascii="Tw Cen MT" w:hAnsi="Tw Cen MT"/>
          <w:color w:val="auto"/>
        </w:rPr>
        <w:t xml:space="preserve">Le Dossier d’Appel d’Offres décrit les travaux faisant l’objet du marché, fixe les procédures de consultation des entreprises et précise les conditions du marché. </w:t>
      </w:r>
      <w:proofErr w:type="spellStart"/>
      <w:r w:rsidR="00511E92" w:rsidRPr="00020E1E">
        <w:rPr>
          <w:rFonts w:ascii="Tw Cen MT" w:hAnsi="Tw Cen MT"/>
          <w:color w:val="auto"/>
        </w:rPr>
        <w:t>Outre-le</w:t>
      </w:r>
      <w:proofErr w:type="spellEnd"/>
      <w:r w:rsidRPr="00020E1E">
        <w:rPr>
          <w:rFonts w:ascii="Tw Cen MT" w:hAnsi="Tw Cen MT"/>
          <w:color w:val="auto"/>
        </w:rPr>
        <w:t xml:space="preserve">(s) additif(s) publié(s) conformément à l’article 10 du RGAO, il comprend aussi les principaux documents énumérés ci-après : </w:t>
      </w:r>
    </w:p>
    <w:p w:rsidR="00230AA6" w:rsidRPr="00020E1E" w:rsidRDefault="00230AA6" w:rsidP="006B018B">
      <w:pPr>
        <w:pStyle w:val="Default"/>
        <w:spacing w:before="60" w:after="60"/>
        <w:jc w:val="both"/>
        <w:rPr>
          <w:rFonts w:ascii="Tw Cen MT" w:hAnsi="Tw Cen MT"/>
          <w:color w:val="auto"/>
        </w:rPr>
      </w:pPr>
      <w:r w:rsidRPr="00020E1E">
        <w:rPr>
          <w:rFonts w:ascii="Tw Cen MT" w:hAnsi="Tw Cen MT"/>
          <w:color w:val="auto"/>
        </w:rPr>
        <w:t xml:space="preserve">Pièce n° 0 : La lettre d’invitation à soumissionner (en cas d’Appels d’Offres Restreints) ; </w:t>
      </w:r>
    </w:p>
    <w:p w:rsidR="00230AA6" w:rsidRPr="00020E1E" w:rsidRDefault="00230AA6" w:rsidP="006B018B">
      <w:pPr>
        <w:pStyle w:val="Default"/>
        <w:spacing w:before="60" w:after="60"/>
        <w:jc w:val="both"/>
        <w:rPr>
          <w:rFonts w:ascii="Tw Cen MT" w:hAnsi="Tw Cen MT"/>
          <w:color w:val="auto"/>
        </w:rPr>
      </w:pPr>
      <w:r w:rsidRPr="00020E1E">
        <w:rPr>
          <w:rFonts w:ascii="Tw Cen MT" w:hAnsi="Tw Cen MT"/>
          <w:color w:val="auto"/>
        </w:rPr>
        <w:t xml:space="preserve">Pièce n° 1 : L’Avis d’Appel d’Offres rédigé en français et en anglais (AAO) ; </w:t>
      </w:r>
    </w:p>
    <w:p w:rsidR="00230AA6" w:rsidRPr="00020E1E" w:rsidRDefault="00230AA6" w:rsidP="006B018B">
      <w:pPr>
        <w:pStyle w:val="Default"/>
        <w:spacing w:before="60" w:after="60"/>
        <w:jc w:val="both"/>
        <w:rPr>
          <w:rFonts w:ascii="Tw Cen MT" w:hAnsi="Tw Cen MT"/>
          <w:color w:val="auto"/>
        </w:rPr>
      </w:pPr>
      <w:r w:rsidRPr="00020E1E">
        <w:rPr>
          <w:rFonts w:ascii="Tw Cen MT" w:hAnsi="Tw Cen MT"/>
          <w:color w:val="auto"/>
        </w:rPr>
        <w:t xml:space="preserve">Pièce n° 2 : Le Règlement Général de l’Appel d’Offres (RGAO) ; </w:t>
      </w:r>
    </w:p>
    <w:p w:rsidR="00230AA6" w:rsidRPr="00020E1E" w:rsidRDefault="00230AA6" w:rsidP="006B018B">
      <w:pPr>
        <w:pStyle w:val="Default"/>
        <w:spacing w:before="60" w:after="60"/>
        <w:jc w:val="both"/>
        <w:rPr>
          <w:rFonts w:ascii="Tw Cen MT" w:hAnsi="Tw Cen MT"/>
          <w:color w:val="auto"/>
        </w:rPr>
      </w:pPr>
      <w:r w:rsidRPr="00020E1E">
        <w:rPr>
          <w:rFonts w:ascii="Tw Cen MT" w:hAnsi="Tw Cen MT"/>
          <w:color w:val="auto"/>
        </w:rPr>
        <w:t xml:space="preserve">Pièce n° 3 : Le Règlement Particulier de l’Appel d’Offres (RPAO) ; </w:t>
      </w:r>
    </w:p>
    <w:p w:rsidR="00230AA6" w:rsidRPr="00020E1E" w:rsidRDefault="00230AA6" w:rsidP="006B018B">
      <w:pPr>
        <w:pStyle w:val="Default"/>
        <w:spacing w:before="60" w:after="60"/>
        <w:jc w:val="both"/>
        <w:rPr>
          <w:rFonts w:ascii="Tw Cen MT" w:hAnsi="Tw Cen MT"/>
          <w:color w:val="auto"/>
        </w:rPr>
      </w:pPr>
      <w:r w:rsidRPr="00020E1E">
        <w:rPr>
          <w:rFonts w:ascii="Tw Cen MT" w:hAnsi="Tw Cen MT"/>
          <w:color w:val="auto"/>
        </w:rPr>
        <w:t xml:space="preserve">Pièce n° 4 : Le Cahier des Clauses Administratives Particulières (CCAP) ; </w:t>
      </w:r>
    </w:p>
    <w:p w:rsidR="00230AA6" w:rsidRPr="00020E1E" w:rsidRDefault="00230AA6" w:rsidP="006B018B">
      <w:pPr>
        <w:pStyle w:val="Default"/>
        <w:spacing w:before="60" w:after="60"/>
        <w:jc w:val="both"/>
        <w:rPr>
          <w:rFonts w:ascii="Tw Cen MT" w:hAnsi="Tw Cen MT"/>
          <w:color w:val="auto"/>
        </w:rPr>
      </w:pPr>
      <w:r w:rsidRPr="00020E1E">
        <w:rPr>
          <w:rFonts w:ascii="Tw Cen MT" w:hAnsi="Tw Cen MT"/>
          <w:color w:val="auto"/>
        </w:rPr>
        <w:t xml:space="preserve">Pièce n° 5 : Le Cahier des Clauses Techniques Particulières (CCTP) ; </w:t>
      </w:r>
    </w:p>
    <w:p w:rsidR="00230AA6" w:rsidRPr="00020E1E" w:rsidRDefault="00230AA6" w:rsidP="006B018B">
      <w:pPr>
        <w:pStyle w:val="Default"/>
        <w:spacing w:before="60" w:after="60"/>
        <w:jc w:val="both"/>
        <w:rPr>
          <w:rFonts w:ascii="Tw Cen MT" w:hAnsi="Tw Cen MT"/>
          <w:color w:val="auto"/>
        </w:rPr>
      </w:pPr>
      <w:r w:rsidRPr="00020E1E">
        <w:rPr>
          <w:rFonts w:ascii="Tw Cen MT" w:hAnsi="Tw Cen MT"/>
          <w:color w:val="auto"/>
        </w:rPr>
        <w:t xml:space="preserve">Pièce n° 6 : Le Cadre du Bordereau des prix unitaires ; </w:t>
      </w:r>
    </w:p>
    <w:p w:rsidR="00230AA6" w:rsidRPr="00020E1E" w:rsidRDefault="00230AA6" w:rsidP="006B018B">
      <w:pPr>
        <w:pStyle w:val="Default"/>
        <w:spacing w:before="60" w:after="60"/>
        <w:jc w:val="both"/>
        <w:rPr>
          <w:rFonts w:ascii="Tw Cen MT" w:hAnsi="Tw Cen MT"/>
          <w:color w:val="auto"/>
        </w:rPr>
      </w:pPr>
      <w:r w:rsidRPr="00020E1E">
        <w:rPr>
          <w:rFonts w:ascii="Tw Cen MT" w:hAnsi="Tw Cen MT"/>
          <w:color w:val="auto"/>
        </w:rPr>
        <w:t xml:space="preserve">Pièce n° 7 : Le Cadre du Détail quantitatif et estimatif ; </w:t>
      </w:r>
    </w:p>
    <w:p w:rsidR="00230AA6" w:rsidRPr="00020E1E" w:rsidRDefault="00230AA6" w:rsidP="006B018B">
      <w:pPr>
        <w:pStyle w:val="Default"/>
        <w:spacing w:before="60" w:after="60"/>
        <w:jc w:val="both"/>
        <w:rPr>
          <w:rFonts w:ascii="Tw Cen MT" w:hAnsi="Tw Cen MT"/>
          <w:color w:val="auto"/>
        </w:rPr>
      </w:pPr>
      <w:r w:rsidRPr="00020E1E">
        <w:rPr>
          <w:rFonts w:ascii="Tw Cen MT" w:hAnsi="Tw Cen MT"/>
          <w:color w:val="auto"/>
        </w:rPr>
        <w:t xml:space="preserve">Pièce n°8 : Le Cadre du Sous-Détail des Prix Unitaires ou de la décomposition des prix, le cas échéant ; </w:t>
      </w:r>
    </w:p>
    <w:p w:rsidR="00230AA6" w:rsidRPr="00020E1E" w:rsidRDefault="00230AA6" w:rsidP="006B018B">
      <w:pPr>
        <w:pStyle w:val="Default"/>
        <w:spacing w:before="60" w:after="60"/>
        <w:jc w:val="both"/>
        <w:rPr>
          <w:rFonts w:ascii="Tw Cen MT" w:hAnsi="Tw Cen MT"/>
          <w:color w:val="auto"/>
        </w:rPr>
      </w:pPr>
      <w:r w:rsidRPr="00020E1E">
        <w:rPr>
          <w:rFonts w:ascii="Tw Cen MT" w:hAnsi="Tw Cen MT"/>
          <w:color w:val="auto"/>
        </w:rPr>
        <w:t xml:space="preserve">Pièce n°09 : Le modèle de marché ; </w:t>
      </w:r>
    </w:p>
    <w:p w:rsidR="00230AA6" w:rsidRPr="00020E1E" w:rsidRDefault="00230AA6" w:rsidP="006B018B">
      <w:pPr>
        <w:pStyle w:val="Default"/>
        <w:spacing w:before="60" w:after="60"/>
        <w:jc w:val="both"/>
        <w:rPr>
          <w:rFonts w:ascii="Tw Cen MT" w:hAnsi="Tw Cen MT"/>
          <w:color w:val="auto"/>
        </w:rPr>
      </w:pPr>
      <w:r w:rsidRPr="00020E1E">
        <w:rPr>
          <w:rFonts w:ascii="Tw Cen MT" w:hAnsi="Tw Cen MT"/>
          <w:color w:val="auto"/>
        </w:rPr>
        <w:t xml:space="preserve">Pièce n° 10 :Les Modèles ou formulaires types à utiliser par les Soumissionnaires notamment : </w:t>
      </w:r>
    </w:p>
    <w:p w:rsidR="00230AA6" w:rsidRPr="00020E1E" w:rsidRDefault="00230AA6" w:rsidP="006B018B">
      <w:pPr>
        <w:pStyle w:val="Default"/>
        <w:spacing w:before="60" w:after="60"/>
        <w:jc w:val="both"/>
        <w:rPr>
          <w:rFonts w:ascii="Tw Cen MT" w:hAnsi="Tw Cen MT"/>
          <w:color w:val="auto"/>
        </w:rPr>
      </w:pPr>
      <w:r w:rsidRPr="00020E1E">
        <w:rPr>
          <w:rFonts w:ascii="Tw Cen MT" w:hAnsi="Tw Cen MT"/>
          <w:i/>
          <w:iCs/>
          <w:color w:val="auto"/>
        </w:rPr>
        <w:t xml:space="preserve">Annexe n° 1: Modèle de Déclaration d’intention de soumissionner </w:t>
      </w:r>
    </w:p>
    <w:p w:rsidR="00230AA6" w:rsidRPr="00020E1E" w:rsidRDefault="00230AA6" w:rsidP="006B018B">
      <w:pPr>
        <w:pStyle w:val="Default"/>
        <w:spacing w:before="60" w:after="60"/>
        <w:jc w:val="both"/>
        <w:rPr>
          <w:rFonts w:ascii="Tw Cen MT" w:hAnsi="Tw Cen MT"/>
          <w:color w:val="auto"/>
        </w:rPr>
      </w:pPr>
      <w:r w:rsidRPr="00020E1E">
        <w:rPr>
          <w:rFonts w:ascii="Tw Cen MT" w:hAnsi="Tw Cen MT"/>
          <w:i/>
          <w:iCs/>
          <w:color w:val="auto"/>
        </w:rPr>
        <w:t xml:space="preserve">Annexe n° 2: Modèle de soumission </w:t>
      </w:r>
    </w:p>
    <w:p w:rsidR="00230AA6" w:rsidRPr="00020E1E" w:rsidRDefault="00230AA6" w:rsidP="006B018B">
      <w:pPr>
        <w:pStyle w:val="Default"/>
        <w:spacing w:before="60" w:after="60"/>
        <w:jc w:val="both"/>
        <w:rPr>
          <w:rFonts w:ascii="Tw Cen MT" w:hAnsi="Tw Cen MT"/>
          <w:color w:val="auto"/>
        </w:rPr>
      </w:pPr>
      <w:r w:rsidRPr="00020E1E">
        <w:rPr>
          <w:rFonts w:ascii="Tw Cen MT" w:hAnsi="Tw Cen MT"/>
          <w:i/>
          <w:iCs/>
          <w:color w:val="auto"/>
        </w:rPr>
        <w:t xml:space="preserve">Annexe n° 3: Modèle de caution de soumission </w:t>
      </w:r>
    </w:p>
    <w:p w:rsidR="00230AA6" w:rsidRPr="00020E1E" w:rsidRDefault="00230AA6" w:rsidP="006B018B">
      <w:pPr>
        <w:pStyle w:val="Default"/>
        <w:spacing w:before="60" w:after="60"/>
        <w:jc w:val="both"/>
        <w:rPr>
          <w:rFonts w:ascii="Tw Cen MT" w:hAnsi="Tw Cen MT"/>
          <w:color w:val="auto"/>
        </w:rPr>
      </w:pPr>
      <w:r w:rsidRPr="00020E1E">
        <w:rPr>
          <w:rFonts w:ascii="Tw Cen MT" w:hAnsi="Tw Cen MT"/>
          <w:i/>
          <w:iCs/>
          <w:color w:val="auto"/>
        </w:rPr>
        <w:t xml:space="preserve">Annexe n° 4: Modèle de cautionnement définitif </w:t>
      </w:r>
    </w:p>
    <w:p w:rsidR="00230AA6" w:rsidRPr="00020E1E" w:rsidRDefault="00230AA6" w:rsidP="006B018B">
      <w:pPr>
        <w:pStyle w:val="Default"/>
        <w:spacing w:before="60" w:after="60"/>
        <w:jc w:val="both"/>
        <w:rPr>
          <w:rFonts w:ascii="Tw Cen MT" w:hAnsi="Tw Cen MT"/>
          <w:color w:val="auto"/>
        </w:rPr>
      </w:pPr>
      <w:r w:rsidRPr="00020E1E">
        <w:rPr>
          <w:rFonts w:ascii="Tw Cen MT" w:hAnsi="Tw Cen MT"/>
          <w:i/>
          <w:iCs/>
          <w:color w:val="auto"/>
        </w:rPr>
        <w:t xml:space="preserve">Annexe n° 5: Modèle de caution d'avance de démarrage </w:t>
      </w:r>
    </w:p>
    <w:p w:rsidR="00230AA6" w:rsidRPr="00020E1E" w:rsidRDefault="00230AA6" w:rsidP="006B018B">
      <w:pPr>
        <w:pStyle w:val="Default"/>
        <w:spacing w:before="60" w:after="60"/>
        <w:jc w:val="both"/>
        <w:rPr>
          <w:rFonts w:ascii="Tw Cen MT" w:hAnsi="Tw Cen MT"/>
          <w:color w:val="auto"/>
        </w:rPr>
      </w:pPr>
      <w:r w:rsidRPr="00020E1E">
        <w:rPr>
          <w:rFonts w:ascii="Tw Cen MT" w:hAnsi="Tw Cen MT"/>
          <w:i/>
          <w:iCs/>
          <w:color w:val="auto"/>
        </w:rPr>
        <w:t xml:space="preserve">Annexe n°6 : Modèle de caution de bonne exécution (retenue de garantie) </w:t>
      </w:r>
    </w:p>
    <w:p w:rsidR="00230AA6" w:rsidRPr="00020E1E" w:rsidRDefault="00230AA6" w:rsidP="006B018B">
      <w:pPr>
        <w:pStyle w:val="Default"/>
        <w:spacing w:before="60" w:after="60"/>
        <w:jc w:val="both"/>
        <w:rPr>
          <w:rFonts w:ascii="Tw Cen MT" w:hAnsi="Tw Cen MT"/>
          <w:color w:val="auto"/>
        </w:rPr>
      </w:pPr>
      <w:r w:rsidRPr="00020E1E">
        <w:rPr>
          <w:rFonts w:ascii="Tw Cen MT" w:hAnsi="Tw Cen MT"/>
          <w:i/>
          <w:iCs/>
          <w:color w:val="auto"/>
        </w:rPr>
        <w:t xml:space="preserve">Annexe n° 7: Modèle de Lettre de soumission de la proposition technique </w:t>
      </w:r>
    </w:p>
    <w:p w:rsidR="00230AA6" w:rsidRPr="00020E1E" w:rsidRDefault="00230AA6" w:rsidP="006B018B">
      <w:pPr>
        <w:pStyle w:val="Default"/>
        <w:spacing w:before="60" w:after="60"/>
        <w:jc w:val="both"/>
        <w:rPr>
          <w:rFonts w:ascii="Tw Cen MT" w:hAnsi="Tw Cen MT"/>
          <w:color w:val="auto"/>
        </w:rPr>
      </w:pPr>
      <w:r w:rsidRPr="00020E1E">
        <w:rPr>
          <w:rFonts w:ascii="Tw Cen MT" w:hAnsi="Tw Cen MT"/>
          <w:i/>
          <w:iCs/>
          <w:color w:val="auto"/>
        </w:rPr>
        <w:t xml:space="preserve">Annexe n° 8: Modèle de Cadre du planning </w:t>
      </w:r>
    </w:p>
    <w:p w:rsidR="00230AA6" w:rsidRPr="00020E1E" w:rsidRDefault="00230AA6" w:rsidP="006B018B">
      <w:pPr>
        <w:pStyle w:val="Default"/>
        <w:spacing w:before="60" w:after="60"/>
        <w:jc w:val="both"/>
        <w:rPr>
          <w:rFonts w:ascii="Tw Cen MT" w:hAnsi="Tw Cen MT"/>
          <w:color w:val="auto"/>
        </w:rPr>
      </w:pPr>
      <w:r w:rsidRPr="00020E1E">
        <w:rPr>
          <w:rFonts w:ascii="Tw Cen MT" w:hAnsi="Tw Cen MT"/>
          <w:i/>
          <w:iCs/>
          <w:color w:val="auto"/>
        </w:rPr>
        <w:lastRenderedPageBreak/>
        <w:t xml:space="preserve">Annexe n° 9: Modèle de liste de personnels à mobiliser </w:t>
      </w:r>
    </w:p>
    <w:p w:rsidR="00230AA6" w:rsidRPr="00020E1E" w:rsidRDefault="00230AA6" w:rsidP="006B018B">
      <w:pPr>
        <w:pStyle w:val="Default"/>
        <w:spacing w:before="60" w:after="60"/>
        <w:jc w:val="both"/>
        <w:rPr>
          <w:rFonts w:ascii="Tw Cen MT" w:hAnsi="Tw Cen MT"/>
          <w:color w:val="auto"/>
        </w:rPr>
      </w:pPr>
      <w:r w:rsidRPr="00020E1E">
        <w:rPr>
          <w:rFonts w:ascii="Tw Cen MT" w:hAnsi="Tw Cen MT"/>
          <w:i/>
          <w:iCs/>
          <w:color w:val="auto"/>
        </w:rPr>
        <w:t xml:space="preserve">Annexe n° 10: Modèle de fiches de prestations susceptibles d'être sous traitées </w:t>
      </w:r>
    </w:p>
    <w:p w:rsidR="00230AA6" w:rsidRPr="00020E1E" w:rsidRDefault="00230AA6" w:rsidP="006B018B">
      <w:pPr>
        <w:pStyle w:val="Default"/>
        <w:spacing w:before="60" w:after="60"/>
        <w:jc w:val="both"/>
        <w:rPr>
          <w:rFonts w:ascii="Tw Cen MT" w:hAnsi="Tw Cen MT"/>
          <w:color w:val="auto"/>
        </w:rPr>
      </w:pPr>
      <w:r w:rsidRPr="00020E1E">
        <w:rPr>
          <w:rFonts w:ascii="Tw Cen MT" w:hAnsi="Tw Cen MT"/>
          <w:i/>
          <w:iCs/>
          <w:color w:val="auto"/>
        </w:rPr>
        <w:t xml:space="preserve">Annexe n° 11: Modèle de CV de personnels à mobiliser </w:t>
      </w:r>
    </w:p>
    <w:p w:rsidR="00230AA6" w:rsidRPr="00020E1E" w:rsidRDefault="00230AA6" w:rsidP="006B018B">
      <w:pPr>
        <w:pStyle w:val="Default"/>
        <w:spacing w:before="60" w:after="60"/>
        <w:jc w:val="both"/>
        <w:rPr>
          <w:rFonts w:ascii="Tw Cen MT" w:hAnsi="Tw Cen MT"/>
          <w:color w:val="auto"/>
        </w:rPr>
      </w:pPr>
      <w:r w:rsidRPr="00020E1E">
        <w:rPr>
          <w:rFonts w:ascii="Tw Cen MT" w:hAnsi="Tw Cen MT"/>
          <w:color w:val="auto"/>
        </w:rPr>
        <w:t xml:space="preserve">Pièce n° 11 : Le formulaire de la charte d’intégrité. </w:t>
      </w:r>
    </w:p>
    <w:p w:rsidR="00230AA6" w:rsidRPr="00020E1E" w:rsidRDefault="00230AA6" w:rsidP="006B018B">
      <w:pPr>
        <w:pStyle w:val="Default"/>
        <w:spacing w:before="60" w:after="60"/>
        <w:jc w:val="both"/>
        <w:rPr>
          <w:rFonts w:ascii="Tw Cen MT" w:hAnsi="Tw Cen MT"/>
          <w:color w:val="auto"/>
        </w:rPr>
      </w:pPr>
      <w:r w:rsidRPr="00020E1E">
        <w:rPr>
          <w:rFonts w:ascii="Tw Cen MT" w:hAnsi="Tw Cen MT"/>
          <w:color w:val="auto"/>
        </w:rPr>
        <w:t xml:space="preserve">Pièce n° 12 : Le formulaire de déclaration d’engagement au respect des clauses sociales et environnementales. </w:t>
      </w:r>
    </w:p>
    <w:p w:rsidR="00230AA6" w:rsidRPr="00020E1E" w:rsidRDefault="00230AA6" w:rsidP="006B018B">
      <w:pPr>
        <w:pStyle w:val="Default"/>
        <w:spacing w:before="60" w:after="60"/>
        <w:jc w:val="both"/>
        <w:rPr>
          <w:rFonts w:ascii="Tw Cen MT" w:hAnsi="Tw Cen MT"/>
          <w:color w:val="auto"/>
        </w:rPr>
      </w:pPr>
      <w:r w:rsidRPr="00020E1E">
        <w:rPr>
          <w:rFonts w:ascii="Tw Cen MT" w:hAnsi="Tw Cen MT"/>
          <w:color w:val="auto"/>
        </w:rPr>
        <w:t xml:space="preserve">Pièce n° 13 : le visa de maturité ou les justificatifs des études préalables à remplir par le Maître d’ Ouvrage ou le Maître d’ Ouvrage Délégué, la disponibilité du financement ou l'inscription budgétaire. </w:t>
      </w:r>
    </w:p>
    <w:p w:rsidR="00230AA6" w:rsidRPr="00020E1E" w:rsidRDefault="00230AA6" w:rsidP="006B018B">
      <w:pPr>
        <w:pStyle w:val="Default"/>
        <w:spacing w:before="60" w:after="60"/>
        <w:jc w:val="both"/>
        <w:rPr>
          <w:rFonts w:ascii="Tw Cen MT" w:hAnsi="Tw Cen MT"/>
          <w:color w:val="auto"/>
        </w:rPr>
      </w:pPr>
      <w:r w:rsidRPr="00020E1E">
        <w:rPr>
          <w:rFonts w:ascii="Tw Cen MT" w:hAnsi="Tw Cen MT"/>
          <w:color w:val="auto"/>
        </w:rPr>
        <w:t xml:space="preserve">Pièce n° 14 : La liste des établissements bancaires et organismes financiers habilités par le Ministre en charge des à émettre des cautions, dans le cadre des marchés publics.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b/>
          <w:bCs/>
          <w:color w:val="auto"/>
        </w:rPr>
        <w:t>8.2</w:t>
      </w:r>
      <w:r w:rsidRPr="00020E1E">
        <w:rPr>
          <w:rFonts w:ascii="Tw Cen MT" w:hAnsi="Tw Cen MT"/>
          <w:color w:val="auto"/>
        </w:rPr>
        <w:t xml:space="preserve">. Le Soumissionnaire doit examiner l’ensemble des règlements, formulaires, conditions et spécifications contenus dans le DAO. Il lui appartient de fournir tous les renseignements demandés et de préparer une offre conforme à tous égards audit dossier.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b/>
          <w:bCs/>
          <w:color w:val="auto"/>
        </w:rPr>
        <w:t xml:space="preserve">Article 9. Eclaircissements apportés au Dossier d’Appel d’Offres et Recours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9.1. a) Tout soumissionnaire désirant obtenir des éclaircissements sur le Dossier d’Appel d’Offres peut en faire la demande à l’Autorité Contractante par écrit ou par courrier électronique (télécopie ou e-mail) à l’adresse du Maître d’Ouvrage ou du Maître d’Ouvrage Délégué indiquée dans le RPAO </w:t>
      </w:r>
      <w:r w:rsidRPr="00020E1E">
        <w:rPr>
          <w:rFonts w:ascii="Tw Cen MT" w:hAnsi="Tw Cen MT"/>
          <w:b/>
          <w:bCs/>
          <w:color w:val="auto"/>
        </w:rPr>
        <w:t xml:space="preserve">ou via COLEPS avec copie à l’organisme chargé de la régulation des marchés publics. Cependant, l’Autorité Contractante répondra par écrit ou par courrier électronique ou via COLEPS ou sur tout autre moyen de communication électronique indiqué dans le DAO à toute demande d’éclaircissement reçue au moins quatorze (14) jours avant la date limite de dépôt des offres.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9.1.b). Une copie de la réponse de l’Autorité Contractante, indiquant la question posée mais ne mentionnant pas son auteur, est adressée à tous les soumissionnaires ayant acheté le Dossier d’Appel d’Offres dans un délai maximal de cinq (05) jours.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9. 2. Tout soumissionnaire qui s’estime lésé peut introduire une requête auprès du Maître d’ouvrage ou du Maître d’ouvrage Délégué.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En cas d’appel d’offres restreint, le recours doit :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a) à la phase de </w:t>
      </w:r>
      <w:proofErr w:type="spellStart"/>
      <w:r w:rsidRPr="00020E1E">
        <w:rPr>
          <w:rFonts w:ascii="Tw Cen MT" w:hAnsi="Tw Cen MT"/>
          <w:color w:val="auto"/>
        </w:rPr>
        <w:t>préqualification</w:t>
      </w:r>
      <w:proofErr w:type="spellEnd"/>
      <w:r w:rsidRPr="00020E1E">
        <w:rPr>
          <w:rFonts w:ascii="Tw Cen MT" w:hAnsi="Tw Cen MT"/>
          <w:color w:val="auto"/>
        </w:rPr>
        <w:t xml:space="preserve">, doit porter sur des demandes de réexamen des conditions de sollicitation, de </w:t>
      </w:r>
      <w:proofErr w:type="spellStart"/>
      <w:r w:rsidRPr="00020E1E">
        <w:rPr>
          <w:rFonts w:ascii="Tw Cen MT" w:hAnsi="Tw Cen MT"/>
          <w:color w:val="auto"/>
        </w:rPr>
        <w:t>préqualification</w:t>
      </w:r>
      <w:proofErr w:type="spellEnd"/>
      <w:r w:rsidRPr="00020E1E">
        <w:rPr>
          <w:rFonts w:ascii="Tw Cen MT" w:hAnsi="Tw Cen MT"/>
          <w:color w:val="auto"/>
        </w:rPr>
        <w:t xml:space="preserve"> ou sur des demandes de réexamen des décisions ou actes pris et publiés par le Maître d’Ouvrage ou le Maître d’Ouvrage Délégué lors de la procédure de </w:t>
      </w:r>
      <w:proofErr w:type="spellStart"/>
      <w:r w:rsidRPr="00020E1E">
        <w:rPr>
          <w:rFonts w:ascii="Tw Cen MT" w:hAnsi="Tw Cen MT"/>
          <w:color w:val="auto"/>
        </w:rPr>
        <w:t>préqualification</w:t>
      </w:r>
      <w:proofErr w:type="spellEnd"/>
      <w:r w:rsidRPr="00020E1E">
        <w:rPr>
          <w:rFonts w:ascii="Tw Cen MT" w:hAnsi="Tw Cen MT"/>
          <w:color w:val="auto"/>
        </w:rPr>
        <w:t xml:space="preserve">.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b) Les candidats disposent de cinq (05) jours ouvrables avant la date de dépôt des candidatures et cinq (05) jours ouvrables après la publication des résultats de la </w:t>
      </w:r>
      <w:proofErr w:type="spellStart"/>
      <w:r w:rsidRPr="00020E1E">
        <w:rPr>
          <w:rFonts w:ascii="Tw Cen MT" w:hAnsi="Tw Cen MT"/>
          <w:color w:val="auto"/>
        </w:rPr>
        <w:t>préqualification</w:t>
      </w:r>
      <w:proofErr w:type="spellEnd"/>
      <w:r w:rsidRPr="00020E1E">
        <w:rPr>
          <w:rFonts w:ascii="Tw Cen MT" w:hAnsi="Tw Cen MT"/>
          <w:color w:val="auto"/>
        </w:rPr>
        <w:t xml:space="preserve"> pour introduire leur recours auprès du Maître d’Ouvrage ou du Maître d’Ouvrage Délégué, avec copie à l’Autorité chargée des marchés publics et à l’organisme chargé de la régulation des marchés publics.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c) Ce recours n’est pas suspensif.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9.3. Lorsque l’appel d’offres est la procédure retenue, le recours doit être adressé, entre la publication de l’Avis d’appel d’offres et l’ouverture des plis :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a) au Maître d’ouvrage ou au Maître d’ouvrage Délégué avec copie à l’Autorité chargée des Marchés Publics et à l’organisme chargé de la régulation des marchés publics ;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b) il doit parvenir au Maître d’ouvrage ou au Maître d’ouvrage Délégué au plus tard quatorze (14) jours ouvrables avant la date d’ouverture des offres ;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c) le Maître d’Ouvrage ou le Maître d’Ouvrage Délégué dispose de cinq (05) jours ouvrables pour réagir. La copie de la réaction est transmise à l’Autorité chargée des Marchés Publics et à l’Organisme Chargé de la Régulation des Marchés Publics ;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d) en cas de désaccord entre le requérant et le Maître d’ouvrage ou le Maître d’ouvrage Délégué, le recours est porté par le requérant au Comité chargé de l’examen des recours.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lastRenderedPageBreak/>
        <w:t xml:space="preserve">e) ce recours n’est pas suspensif.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b/>
          <w:bCs/>
          <w:color w:val="auto"/>
        </w:rPr>
        <w:t xml:space="preserve">Article 10. Modification du Dossier d’Appel d’Offres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10.1. Le Maître d’Ouvrage ou le Maître d’Ouvrage Délégué peut, à tout moment avant la date limite de dépôt des offres et pour tout motif, que ce soit à son initiative ou consécutivement à une saisine d’un soumissionnaire, modifier le Dossier d’Appel d’Offres en publiant un additif.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10.2. Tout additif ainsi publié fera partie intégrante du Dossier d’Appel d’Offres conformément à l’Article 8.1 du RGAO et doit être communiqué par écrit ou signifié par tout moyen laissant trace écrite à tous les soumissionnaires ayant acheté le Dossier d’Appel d’Offres </w:t>
      </w:r>
      <w:r w:rsidRPr="00020E1E">
        <w:rPr>
          <w:rFonts w:ascii="Tw Cen MT" w:hAnsi="Tw Cen MT"/>
          <w:b/>
          <w:bCs/>
          <w:color w:val="auto"/>
        </w:rPr>
        <w:t>ou via COLEPS ou sur tout autre moyen de communication électronique indiqué par le Maître d’Ouvrage dans le DAO</w:t>
      </w:r>
      <w:r w:rsidRPr="00020E1E">
        <w:rPr>
          <w:rFonts w:ascii="Tw Cen MT" w:hAnsi="Tw Cen MT"/>
          <w:color w:val="auto"/>
        </w:rPr>
        <w:t xml:space="preserve">.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10.3. Afin de donner aux soumissionnaires suffisamment de temps pour tenir compte de l’additif dans la préparation de leurs offres, le Maître d’Ouvrage ou le Maître d’Ouvrage Délégué pourra reporter, autant que nécessaire, la date limite de dépôt des offres, conformément aux dispositions de l’Article 22 du RGAO.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b/>
          <w:bCs/>
          <w:color w:val="auto"/>
        </w:rPr>
        <w:t xml:space="preserve">C. PREPARATION DES OFFRES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b/>
          <w:bCs/>
          <w:color w:val="auto"/>
        </w:rPr>
        <w:t xml:space="preserve">Article 11. Frais de soumission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Le candidat supportera tous les frais afférents à la préparation et à la présentation de son offre. Le Maître d’Ouvrage ou le Maître d’Ouvrage Délégué n’est en aucun cas responsable de ces frais, ni tenu de les régler, quel que soit le déroulement ou l’issue de la procédure d’Appel d’Offres.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b/>
          <w:bCs/>
          <w:color w:val="auto"/>
        </w:rPr>
        <w:t xml:space="preserve">Article 12. Langue de l’offre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L’offre ainsi que toute correspondance et tout document, échangé entre le Soumissionnaire et le Maître d’Ouvrage ou le Maître d’Ouvrage Délégué seront rédigés en français ou en anglais. Les documents complémentaires et les imprimés fournis par le soumissionnaire peuvent être rédigés dans une autre langue à condition d’être accompagnés d’une traduction précise en français ou en anglais fait par un traducteur agrée; auquel cas et aux fins d’interprétation de l’offre, la traduction fera foi.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b/>
          <w:bCs/>
          <w:color w:val="auto"/>
        </w:rPr>
        <w:t xml:space="preserve">Article 13. Documents constituant l’offre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13.1. L’offre présentée par le soumissionnaire comprendra les documents détaillés au RPAO, dûment remplis et regroupés en trois volumes :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i/>
          <w:iCs/>
          <w:color w:val="auto"/>
        </w:rPr>
        <w:t xml:space="preserve">a. </w:t>
      </w:r>
      <w:r w:rsidRPr="00020E1E">
        <w:rPr>
          <w:rFonts w:ascii="Tw Cen MT" w:hAnsi="Tw Cen MT"/>
          <w:b/>
          <w:bCs/>
          <w:i/>
          <w:iCs/>
          <w:color w:val="auto"/>
        </w:rPr>
        <w:t xml:space="preserve">Volume 1 : Dossier administratif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Il comprend notamment :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a.1.Tous les documents attestant que le soumissionnaire :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 a souscrit les déclarations prévues par les lois et règlements en vigueur ;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 s’est acquitté des droits, taxes, impôts, cotisations, contributions, redevances ou prélèvements de quelque nature que ce soit ;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 n’est pas en état de liquidation judiciaire ou en faillite ;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 n’est pas frappé de l’une des interdictions ou </w:t>
      </w:r>
      <w:proofErr w:type="spellStart"/>
      <w:r w:rsidRPr="00020E1E">
        <w:rPr>
          <w:rFonts w:ascii="Tw Cen MT" w:hAnsi="Tw Cen MT"/>
          <w:color w:val="auto"/>
        </w:rPr>
        <w:t>déchéances</w:t>
      </w:r>
      <w:proofErr w:type="spellEnd"/>
      <w:r w:rsidRPr="00020E1E">
        <w:rPr>
          <w:rFonts w:ascii="Tw Cen MT" w:hAnsi="Tw Cen MT"/>
          <w:color w:val="auto"/>
        </w:rPr>
        <w:t xml:space="preserve"> prévues par les lois et règlements en vigueur, aussi bien au plan national qu’international.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a.2. Le cautionnement de soumission établi conformément aux dispositions de l’article 17 du RGAO ;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a.3.L’acte écrit donnant pouvoir au signataire de l’offre d’engager la personne morale soumissionnaire, le cas échéant, conformément aux dispositions de l’article 6.1 du RGAO ;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b/>
          <w:bCs/>
          <w:i/>
          <w:iCs/>
          <w:color w:val="auto"/>
        </w:rPr>
        <w:t xml:space="preserve">b. Volume 2 : Offre technique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Il comprend notamment :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i/>
          <w:iCs/>
          <w:color w:val="auto"/>
        </w:rPr>
        <w:t>b.1.</w:t>
      </w:r>
      <w:r w:rsidRPr="00020E1E">
        <w:rPr>
          <w:rFonts w:ascii="Tw Cen MT" w:hAnsi="Tw Cen MT"/>
          <w:b/>
          <w:bCs/>
          <w:i/>
          <w:iCs/>
          <w:color w:val="auto"/>
        </w:rPr>
        <w:t xml:space="preserve">Les renseignements sur la qualification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lastRenderedPageBreak/>
        <w:t xml:space="preserve">Le RPAO précise la liste des documents à fournir par les soumissionnaires pour justifier les critères de qualification mentionnés à l’article 6.1 du RGAO, notamment les références de l’entreprise, le matériel et la liste du personnel.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i/>
          <w:iCs/>
          <w:color w:val="auto"/>
        </w:rPr>
        <w:t xml:space="preserve">b.2. </w:t>
      </w:r>
      <w:r w:rsidRPr="00020E1E">
        <w:rPr>
          <w:rFonts w:ascii="Tw Cen MT" w:hAnsi="Tw Cen MT"/>
          <w:b/>
          <w:bCs/>
          <w:i/>
          <w:iCs/>
          <w:color w:val="auto"/>
        </w:rPr>
        <w:t xml:space="preserve">La Méthodologie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Le RPAO précise les éléments constitutifs de la proposition technique des soumissionnaires, notamment : une note méthodologique portant sur une analyse des travaux et précisant l’organisation et le programme que le soumissionnaire compte mettre en place ou en </w:t>
      </w:r>
      <w:proofErr w:type="spellStart"/>
      <w:r w:rsidRPr="00020E1E">
        <w:rPr>
          <w:rFonts w:ascii="Tw Cen MT" w:hAnsi="Tw Cen MT"/>
          <w:color w:val="auto"/>
        </w:rPr>
        <w:t>oeuvre</w:t>
      </w:r>
      <w:proofErr w:type="spellEnd"/>
      <w:r w:rsidRPr="00020E1E">
        <w:rPr>
          <w:rFonts w:ascii="Tw Cen MT" w:hAnsi="Tw Cen MT"/>
          <w:color w:val="auto"/>
        </w:rPr>
        <w:t xml:space="preserve"> pour les réaliser (installations, planning, PAQ, sous-traitance, approche HIMO le cas échéant, etc.).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i/>
          <w:iCs/>
          <w:color w:val="auto"/>
        </w:rPr>
        <w:t xml:space="preserve">b. 3. </w:t>
      </w:r>
      <w:r w:rsidRPr="00020E1E">
        <w:rPr>
          <w:rFonts w:ascii="Tw Cen MT" w:hAnsi="Tw Cen MT"/>
          <w:b/>
          <w:bCs/>
          <w:i/>
          <w:iCs/>
          <w:color w:val="auto"/>
        </w:rPr>
        <w:t xml:space="preserve">Les preuves d’acceptation des conditions du marché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Le soumissionnaire remettra les copies dûment paraphées, renseignées et signées des documents à caractères administratif et technique régissant le marché, à savoir :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i. Le Cahier des Clauses Administratives Particulières (CCAP) ;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ii. Le Cahier des Clauses Techniques Particulières (CCTP).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i/>
          <w:iCs/>
          <w:color w:val="auto"/>
        </w:rPr>
        <w:t>b.4.</w:t>
      </w:r>
      <w:r w:rsidRPr="00020E1E">
        <w:rPr>
          <w:rFonts w:ascii="Tw Cen MT" w:hAnsi="Tw Cen MT"/>
          <w:b/>
          <w:bCs/>
          <w:i/>
          <w:iCs/>
          <w:color w:val="auto"/>
        </w:rPr>
        <w:t xml:space="preserve">Commentaires CCAP et CCTP (facultatifs)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Les soumissionnaires formuleront un commentaire sur les choix techniques du projet et d’éventuelles propositions.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b/>
          <w:bCs/>
          <w:color w:val="auto"/>
        </w:rPr>
        <w:t xml:space="preserve">b .5. la charte d’intégrité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b/>
          <w:bCs/>
          <w:color w:val="auto"/>
        </w:rPr>
        <w:t xml:space="preserve">b-6- la déclaration d’engagement au respect des clauses sociales et environnementales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i/>
          <w:iCs/>
          <w:color w:val="auto"/>
        </w:rPr>
        <w:t xml:space="preserve">c. </w:t>
      </w:r>
      <w:r w:rsidRPr="00020E1E">
        <w:rPr>
          <w:rFonts w:ascii="Tw Cen MT" w:hAnsi="Tw Cen MT"/>
          <w:b/>
          <w:bCs/>
          <w:i/>
          <w:iCs/>
          <w:color w:val="auto"/>
        </w:rPr>
        <w:t xml:space="preserve">Volume 3 : Offre financière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Il comprend les éléments permettant de justifier le coût des travaux, à savoir :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c.1. La soumission proprement dite, en original rédigée selon le modèle ou le formulaire type joint, timbrée au tarif en vigueur, signée et datée ;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c.2. Le bordereau des prix unitaires dûment rempli ;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c.3. Le détail quantitatif et estimatif dûment rempli ;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c.4. Le sous-détail des prix et/ou la décomposition des prix forfaitaires ;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c.5. L’échéancier prévisionnel de paiements, le cas échéant.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Les soumissionnaires utiliseront à cet effet les pièces et modèles ou formulaires types prévus dans le Dossier d’Appel d’Offres, sous réserve des dispositions de l’article 17.2 du RGAO concernant les autres formes possibles de Cautionnement de Soumission.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13.2. Le RPAO indique combien de temps les propositions doivent demeurer valides à compter de la date de soumission. Pendant cette période, les soumissionnaires doivent garder à disposition le personnel spécialisé proposé pour la mission. Le Maître d’Ouvrage ou le Maître d’Ouvrage Délégué fait tout son possible pour mener à bien les négociations dans ces délais. Si celui-ci souhaite prolonger la durée de validité des propositions, les Candidats qui n’y consentent pas sont en droit de refuser une telle prolongation.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b/>
          <w:bCs/>
          <w:color w:val="auto"/>
        </w:rPr>
        <w:t xml:space="preserve">Article 14. Montant de l’offre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14.1. Sauf indication contraire figurant dans le Dossier d’Appel d’Offres, le montant du marché couvrira l’ensemble des travaux décrits à l’article 1.1 du RPAO, sur la base du Bordereau des Prix et du Détail Quantitatif et Estimatif chiffrés, ainsi que du sous-détail des prix unitaires et de la décomposition des prix forfaitaires présentés par le soumissionnaire le cas échéant.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14.2. Le soumissionnaire remplira les prix unitaires et totaux de tous les postes du bordereau de prix et du Détail quantitatif et estimatif.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14.3. Sous réserve des dispositions contraires prévues dans le RPAO et le CCAP, tous les droits, impôts, taxes et assurances payables par le soumissionnaire au titre du futur Marché, ou à tout autre titre, trente (30) jours avant la date limite de dépôt des offres seront inclus dans les prix et dans le montant total de son offre.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lastRenderedPageBreak/>
        <w:t xml:space="preserve">14.4. Si les clauses de révision et/ou d’actualisation des prix sont prévues au marché, la date d’établissement des prix initiaux, ainsi que les modalités de révision et/ou d’actualisation desdits prix doivent être précisées. Tout Marché dont la durée d’exécution est au plus égale à un (1) an ne peut faire l’objet de révision de prix.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14.5. Tous les prix unitaires assortis des quantités doivent être justifiés par des sous-détails établis conformément au cadre proposé à la pièce N° 8 du DAO.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14.6. Les soumissionnaires indiqueront les rabais consentis dans leurs offres. Par ailleurs, ils préciseront les conditions d’application de ce rabais.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b/>
          <w:bCs/>
          <w:color w:val="auto"/>
        </w:rPr>
        <w:t xml:space="preserve">Article 15. Monnaies de soumission et de règlement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15.1. En cas d’Appels d’Offres Internationaux, les monnaies de l’offre doivent suivre les dispositions soit de l’Option A ou de l’Option B ci-dessous; l’option applicable étant celle retenue dans le RPAO.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15.2. Option A : le montant de la soumission est libellé entièrement en monnaie nationale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Le montant de la soumission, les prix unitaires du bordereau des prix et les prix du détail quantitatif et estimatif sont libellés entièrement en francs CFA de la manière suivante: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a. Les prix seront entièrement libellés dans la monnaie nationale. Le soumissionnaire qui compte engager des dépenses dans d’autres monnaies pour la réalisation des Travaux, indiquera en annexe à la soumission le ou les pourcentages du montant de l’offre nécessaires pour couvrir les besoins en monnaies étrangères, sans excéder un maximum de trois monnaies de pays membres de l’institution de financement du marché.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b. Les taux de change utilisés par le Soumissionnaire pour convertir son offre en monnaie nationale seront spécifiés par le soumissionnaire en annexe à la soumission conformément aux précisions du RPAO. Ils seront appliqués pour tout paiement au titre du Marché, pour qu’aucun risque de change ne soit supporté par le Soumissionnaire retenu.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15.3. Option B : Le montant de la soumission est directement libellé en monnaie nationale et étrangère.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Le soumissionnaire libellera les prix unitaires du bordereau des prix et les prix du Détail quantitatif et estimatif de la manière suivante :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a. Les prix des intrants nécessaires aux travaux que le Soumissionnaire compte se procurer dans le pays du Maître d’Ouvrage ou du Maître d’Ouvrage Délégué seront libellés en francs CFA tels que spécifié au RPAO et dénommée “monnaie nationale”.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b. Les prix des intrants nécessaires aux travaux que le soumissionnaire compte se procurer en dehors du pays du Maître d’Ouvrage ou du Maître d’Ouvrage Délégué seront libellés dans la monnaie du pays du soumissionnaire ou de celle d’un pays membre éligible largement utilisée dans le commerce international.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15.4. Le Maître d’Ouvrage ou le Maître d’Ouvrage Délégué peut demander aux soumissionnaires d’exprimer leurs besoins en monnaies nationale et étrangère et de justifier que les montants inclus dans les prix unitaires et totaux, et indiqués en annexe à la soumission, sont raisonnables ; à cette fin, un état détaillé de ses besoins en monnaies étrangères sera fourni par le soumissionnaire.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15.5. Durant l’exécution des travaux, la plupart des monnaies étrangères restant à payer sur le montant du marché peut être révisée d’un commun accord par le Maître d’Ouvrage ou le Maître d’Ouvrage Délégué et l’entreprise de façon à tenir compte de toute modification survenue dans les besoins en devises au titre du marché.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b/>
          <w:bCs/>
          <w:color w:val="auto"/>
        </w:rPr>
        <w:t xml:space="preserve">Article 16. Validité des offres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16.1. Les offres doivent demeurer valables pendant la période spécifiée dans le Règlement Particulier de l'Appel d'Offres pour compter de la date de remise des offres fixée par le Maître d’Ouvrage ou le Maître d’Ouvrage Délégué, en application de l'article 22 du RGAO. Une offre valable pour une période plus courte sera considérée par la Commission de passation des marchés comme non conforme, sauf si le délai de validité du cautionnement de soumission est conforme. Dans ce cas, un délai de quarante-huit (48) heures est accordé au soumissionnaire pour produire une nouvelle lettre de soumission.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lastRenderedPageBreak/>
        <w:t xml:space="preserve">16.2. Dans des circonstances exceptionnelles, le Maître d’Ouvrage ou le Maître d’Ouvrage Délégué peut solliciter le consentement du soumissionnaire à une prolongation du délai de validité. La demande et les réponses qui lui seront faites le seront par écrit (ou par télécopie). La validité du cautionnement de soumission prévue à l'article 17 du RGAO sera de même prolongée pour une durée correspondante. Un Soumissionnaire peut refuser de prolonger la validité de son offre sans perdre son cautionnement de soumission. Un soumissionnaire qui consent à une prolongation ne se verra pas demander de modifier son offre, ni ne sera autorisé à le faire.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16.3. Lorsque le marché ne comporte pas d’article de révision de prix et que la période de validité des offres est prorogée de plus de soixante (60) jours, les montants payables au soumissionnaire retenu, seront actualisés par application de la formule y relative figurant à la demande de prorogation que le Maître d’Ouvrage ou le Maître d’Ouvrage Délégué adressera au(x) soumissionnaire(s).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La période d’actualisation ira de la date de dépassement des soixante (60) jours à la date de notification du marché ou de l’ordre de service de démarrage des travaux au soumissionnaire retenu, tel que prévu par le CCAP. L’effet de l’actualisation n’est pas pris en considération aux fins de l’évaluation des offres.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b/>
          <w:bCs/>
          <w:color w:val="auto"/>
        </w:rPr>
        <w:t xml:space="preserve">Article 17. Cautionnement de soumission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17.1. En application de l'article 13 du RGAO, le soumissionnaire fournira un cautionnement de soumission du montant spécifié dans le Règlement Particulier de l'Appel d'Offres, et qui fera partie intégrante de son offre.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17.2. Le cautionnement de soumission sera conforme au modèle présenté dans le Dossier d’Appel d’Offres ; d’autres modèles peuvent être autorisés, par le Maître d’Ouvrage ou le Maître d’Ouvrage Délégué. Le cautionnement de soumission demeurera valide pendant trente (30) jours au-delà de la date limite initiale de validité des offres, ou de toute nouvelle date limite de validité demandée par le Maître d’Ouvrage ou le Maître d’Ouvrage Délégué et acceptée par le soumissionnaire, conformément aux dispositions de l’article 16.2 du RGAO.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Pour les prestations relevant des lettres commandes, les chèques certifiés et les chèques-banques sont admis au titre du cautionnement de soumission.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17.3. Toute offre non accompagnée d’un cautionnement de soumission acceptable sera rejetée par la Commission de Passation des Marchés comme incomplète. Le cautionnement de soumission d’un groupement d’entreprises doit être établi au nom du mandataire soumettant l’offre.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17.4. Les offres des soumissionnaires non retenues (à l’exception de l’exemplaire destiné à l’organisme chargé de la régulation des marchés publics) seront restituées dans un délai de quinze (15) jours ouvrables dès publication des résultats de l’attribution. Les offres non retirées dans ce délai peuvent être détruites, sans qu’il y ait lieu à réclamation.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17.5. Le cautionnement de soumission des soumissionnaires non retenus sont restitués dès publication des résultats d’attribution.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17. 6. Le cautionnement de soumission de l’attributaire du Marché sera libéré dès que ce dernier aura fourni le cautionnement définitif requis.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17. 7. Le cautionnement de soumission peut être saisi :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a. Si le soumissionnaire retire son offre durant la période de validité ;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b. Si, le soumissionnaire retenu :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i. Manque à son obligation de souscrire le marché en application de l’article 38 du RGAO ;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ii. Manque à son obligation de fournir le cautionnement définitif en application de l’article 39 du RGAO ;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iii. Refuse de recevoir notification du marché.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b/>
          <w:bCs/>
          <w:color w:val="auto"/>
        </w:rPr>
        <w:t xml:space="preserve">Article 18. Propositions variantes des soumissionnaires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18.1. Lorsque les travaux peuvent être exécutés dans des délais prévisionnels d’exécution variables, le RPAO précisera ces délais, et indiquera la méthode retenue pour l’évaluation du </w:t>
      </w:r>
      <w:r w:rsidRPr="00020E1E">
        <w:rPr>
          <w:rFonts w:ascii="Tw Cen MT" w:hAnsi="Tw Cen MT"/>
          <w:color w:val="auto"/>
        </w:rPr>
        <w:lastRenderedPageBreak/>
        <w:t xml:space="preserve">délai d’achèvement proposé par le soumissionnaire à l’intérieur des délais prévus. Les offres proposant des délais au-delà de ceux spécifiés ne seront pas considérées comme non conformes.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18.2. Excepté dans le cas mentionné à l’Article 18.3 ci-dessous, les soumissionnaires souhaitant offrir des variantes techniques doivent d’abord chiffrer la solution de base du Maître d’Ouvrage ou du Maître d’Ouvrage Délégué telle que décrite dans le Dossier d’Appel d’Offres, et fournir en outre tous les renseignements dont le Maître d’Ouvrage ou le Maître d’Ouvrage Délégué a besoin pour procéder à l’évaluation complète de la variante proposée, y compris les plans, notes de calcul, spécifications techniques, sous-détails de prix et méthodes de construction proposées, et tous autres détails utiles. Le Maître d’Ouvrage ou le Maître d’Ouvrage Délégué n’examinera que les variantes techniques, le cas échéant, du soumissionnaire dont l’offre conforme à la solution de base a été évaluée la moins-</w:t>
      </w:r>
      <w:proofErr w:type="spellStart"/>
      <w:r w:rsidRPr="00020E1E">
        <w:rPr>
          <w:rFonts w:ascii="Tw Cen MT" w:hAnsi="Tw Cen MT"/>
          <w:color w:val="auto"/>
        </w:rPr>
        <w:t>disante</w:t>
      </w:r>
      <w:proofErr w:type="spellEnd"/>
      <w:r w:rsidRPr="00020E1E">
        <w:rPr>
          <w:rFonts w:ascii="Tw Cen MT" w:hAnsi="Tw Cen MT"/>
          <w:color w:val="auto"/>
        </w:rPr>
        <w:t xml:space="preserve">.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18.3. Quand les soumissionnaires sont autorisés, suivant le RPAO, à soumettre directement des variantes techniques pour certaines parties des travaux, ces parties de travaux doivent être décrites dans les Spécifications techniques. Le dossier d’appel d’offres doit préciser de manière claire, la façon dont les variantes doivent être prises en considération pour l’évaluation des offres.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b/>
          <w:bCs/>
          <w:color w:val="auto"/>
        </w:rPr>
        <w:t xml:space="preserve">Article 19. Réunion préparatoire à l’établissement des offres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19.1. A moins que le RPAO n’en dispose autrement, le Soumissionnaire peut être invité à assister à une réunion préparatoire qui se tiendra aux lieu et date indiqués dans le RPAO.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19.2. La réunion préparatoire aura pour objet de fournir des éclaircissements et réponses à toute question qui pourrait être soulevée à ce stade.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19.3. Il est demandé au Soumissionnaire, autant que possible, de soumettre toute question par écrit de façon qu’elle parvienne au Maître d’Ouvrage ou au Maître d’Ouvrage Délégué au moins une semaine avant la réunion préparatoire. Il est possible que le Maître d’Ouvrage ou le Maître d’Ouvrage Délégué ne puisse répondre au cours de la réunion aux questions reçues trop tard. Dans ce cas, les questions et réponses seront transmises selon les modalités de l’article 19.4 ci-dessous.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19.4. Le procès-verbal de la réunion auquel est joint la feuille de présence, incluant le texte des questions posées et des réponses données, y compris les réponses préparées après la réunion, sera transmis sans délai à tous ceux qui ont acheté le Dossier d’Appel d’Offres. Toute modification des documents d’appel d’offres énumérés à l’Article 8 du RGAO qui pourrait s’avérer nécessaire à l’issue de la réunion préparatoire sera faite par le Maître d’Ouvrage ou le Maître d’Ouvrage Délégué en publiant un additif conformément aux dispositions de l’article 10 du RGAO, le procès-verbal de la réunion préparatoire ne pouvant en tenir lieu.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19.5. Le fait qu’un soumissionnaire n’assiste pas à la réunion préparatoire à l’établissement des offres ne sera pas un motif de disqualification.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b/>
          <w:bCs/>
          <w:color w:val="auto"/>
        </w:rPr>
        <w:t xml:space="preserve">Article 20. Forme, Format et signature de l’offre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Pour la soumission hors ligne,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20.1. Le Soumissionnaire préparera un original de chaque volume constitutif de l’offre décrit à l’Article 13 du RGAO, portant clairement l’indication “ORIGINAL”. De plus, le Soumissionnaire soumettra pour chaque volume le nombre d’exemplaires requis dans les RPAO, portant l’indication “COPIE”. En cas de divergence entre l’original et les copies, l’original fera foi.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20.2. L’original et toutes les copies de l’offre devront être écrits à l’encre indélébile (dans le cas des copies, des photocopies y compris sous la forme scannée sont également acceptables) et seront signés par la ou les personnes dûment habilitées à signer au nom du Soumissionnaire, conformément à l’article 6.1(a) ou 6.2(c) du RGAO, selon le cas. Toutes les pages de l’offre comprenant des surcharges ou des changements seront paraphées par le ou les signataires de l’offre.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20.3. L’offre ne doit comporter aucune modification, suppression ni surcharge, à moins que de telles corrections ne soient paraphées par le ou les signataires de la soumission.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Pour la soumission par voie électronique.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20.4 L’offre devra être transmise par le soumissionnaire sur la plateforme COLEPS ou sur tout autre moyen de communication électronique indiqué par le Maître d’Ouvrage dans le DAO. Une </w:t>
      </w:r>
      <w:r w:rsidRPr="00020E1E">
        <w:rPr>
          <w:rFonts w:ascii="Tw Cen MT" w:hAnsi="Tw Cen MT"/>
          <w:color w:val="auto"/>
        </w:rPr>
        <w:lastRenderedPageBreak/>
        <w:t xml:space="preserve">copie de sauvegarde de l’offre enregistrée sur clé USB ou CD/DVD doit être déposée dans les services du MO/MOD ou AC concerné sous pli scellé avec la mention claire et lisible « copie de sauvegarde » et les références de l’appel d’offres dans les délais impartis.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20.5. Les offres, accompagnées des pièces et documents exigés, sont rassemblées dans des fichiers électroniques et regroupées suivant leur nature administrative, technique et financière. Toutefois, s’agissant des pièces administratives elles sont introduites dans COLEPS par les structures émettrices.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20.6 Les formats de fichiers choisis pour le dépôt des offres via COLEPS doivent être des formats courants dont l’usage est répandu dans le secteur professionnel comprenant les opérateurs susceptibles d’être intéressés par la consultation, pour une meilleure exploitation.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20.7. .Les documents et pièces transmis dans la plateforme COLEPS sont revêtus d’une signature électronique à travers l’usage du certificat.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b/>
          <w:bCs/>
          <w:color w:val="auto"/>
        </w:rPr>
        <w:t xml:space="preserve">D. DEPOT DES OFFRES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b/>
          <w:bCs/>
          <w:color w:val="auto"/>
        </w:rPr>
        <w:t xml:space="preserve">Article 21. Cachetage et marquage des offres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21.1. La présentation des offres devra tenir compte du principe de séparation des pièces administratives (Volume 1), de l’offre technique (Volume 2) et de l’offre financière (Volume 3), toutes placées dans une enveloppe extérieure qui ne devra donner aucune indication sur l’identité du Soumissionnaire. Les Soumissionnaires doivent placer l’original et toutes les copies des pièces administratives énumérées dans le RPAO, dans une enveloppe portant la mention “DOSSIER ADMINISTRATIF ”, l’original et toutes les copies de la proposition technique dans une enveloppe portant clairement la mention “PROPOSITION TECHNIQUE”, et l’original et toutes les copies de la Proposition financière, dans une enveloppe scellée portant clairement la mention “ PROPOSITION FINANCIERE ”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Les différentes pièces de chaque volume seront numérotées dans l’ordre du RPAO et séparées par un intercalaire de couleur autre que le blanc.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21.2. Les enveloppes intérieures et extérieures :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a. Seront adressées au Maître d’Ouvrage ou au Maître d’Ouvrage Délégué à l’adresse indiquée dans le Règlement Particulier de l'Appel d'Offres ;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b. Porteront le nom du projet ainsi que l’objet et le numéro de l’Avis d’Appel d’Offres indiqués dans le RPAO, et la mention “A N'OUVRIR QU'EN SEANCE DE DEPOUILLEMENT”.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21.3. Les enveloppes intérieures porteront également le nom et l’adresse du Soumissionnaire de façon à permettre au Maître d’Ouvrage ou au Maître d’Ouvrage Délégué de renvoyer l’offre scellée si elle a été déclarée hors délai conformément aux dispositions des articles 23 et 24 du RGAO.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21.4. Si l’enveloppe extérieure n’est pas scellée et marquée comme indiqué aux articles 21.1 et 21.2 susvisés, le Maître d’Ouvrage ou le Maître d’Ouvrage Délégué ne sera nullement responsable si l’offre est égarée ou ouverte prématurément.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21.5 Dans le cadre de la soumission en ligne, l’offre à fournir par le soumissionnaire comprend trois fichiers électroniques correspondant aux trois volumes administratifs, technique et financier.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Chaque fichier doit explicitement porter un nom qui renvoie à la nature de son contenu (Offre Administrative, Offre Technique, Offre Financière).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Parallèlement à l’envoi électronique, les soumissionnaires doivent faire parvenir à l’Autorité Contractante ou au MO/MOD dans les mêmes délais impartis, une copie de sauvegarde de leur offre sur support physique électronique (CD, DVD, Clé USB…). Cette copie est transmise sous pli par voie postale ou par dépôt chez l’Autorité Contractante ou le MO/MOD. Ce pli, fermé, doit porter la mention « copie de sauvegarde » de manière claire et lisible, ainsi que les références de la consultation.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21.6 Les éléments constitutifs de l’Offre en ligne ou hors ligne du soumissionnaire doivent être les mêmes pour une consultation donnée.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b/>
          <w:bCs/>
          <w:color w:val="auto"/>
        </w:rPr>
        <w:t xml:space="preserve">Article 22. Date, heure limites de dépôt des offres et Mode de soumission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b/>
          <w:bCs/>
          <w:color w:val="auto"/>
        </w:rPr>
        <w:lastRenderedPageBreak/>
        <w:t xml:space="preserve">22.1- Date et heure limites de dépôt des offres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a. Les offres doivent être reçues par le Maître d’Ouvrage ou le Maître d’Ouvrage Délégué par l’entremise de leur structure interne de gestion administrative des marchés publics à l’adresse spécifiée à l'article 21.2 du RPAO au plus tard à la date et à l’heure spécifiées dans le Règlement Particulier de l'Appel d'Offres.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b. La date et l’heure de réception des soumissions en ligne sont automatiquement enregistrées par la plateforme de dématérialisation à travers un mécanisme d’horodatage. Seules la date et l’heure de COLEPS ou de tout autre moyen de communication électronique indiqué par le Maître d’Ouvrage font foi.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c. Pour l’horodatage, le fuseau horaire de référence est l’heure locale (GMT/UTC + 1). Cette heure est visible sur la page de soumission.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d. Le Maître d’Ouvrage ou le Maître d’Ouvrage Délégué peut, à son gré, reporter la date limite fixée pour le dépôt des offres en publiant un additif conformément aux dispositions de l'article 10 du RGAO. Dans ce cas, tous les droits et obligations du Maître d’Ouvrage ou du Maître d’Ouvrage Délégué et des soumissionnaires précédemment régis par la date limite initiale seront régis par la nouvelle date limite.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e Les offres transmises par voie électronique donnent lieu à un accusé de réception mentionnant la date et l’heure de réception ainsi que les références de la consultation.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b/>
          <w:bCs/>
          <w:color w:val="auto"/>
        </w:rPr>
        <w:t xml:space="preserve">22.2 : Mode de soumission </w:t>
      </w:r>
    </w:p>
    <w:p w:rsidR="00230AA6" w:rsidRPr="00020E1E" w:rsidRDefault="00230AA6" w:rsidP="00230AA6">
      <w:pPr>
        <w:pStyle w:val="Default"/>
        <w:jc w:val="both"/>
        <w:rPr>
          <w:rFonts w:ascii="Tw Cen MT" w:hAnsi="Tw Cen MT"/>
        </w:rPr>
      </w:pPr>
      <w:r w:rsidRPr="00020E1E">
        <w:rPr>
          <w:rFonts w:ascii="Tw Cen MT" w:hAnsi="Tw Cen MT"/>
        </w:rPr>
        <w:t xml:space="preserve">Trois modes de soumissions sont possibles : </w:t>
      </w:r>
    </w:p>
    <w:p w:rsidR="00230AA6" w:rsidRPr="00020E1E" w:rsidRDefault="00230AA6" w:rsidP="00667A31">
      <w:pPr>
        <w:pStyle w:val="Default"/>
        <w:numPr>
          <w:ilvl w:val="0"/>
          <w:numId w:val="71"/>
        </w:numPr>
        <w:spacing w:before="120" w:after="120"/>
        <w:jc w:val="both"/>
        <w:rPr>
          <w:rFonts w:ascii="Tw Cen MT" w:hAnsi="Tw Cen MT"/>
        </w:rPr>
      </w:pPr>
      <w:r w:rsidRPr="00020E1E">
        <w:rPr>
          <w:rFonts w:ascii="Tw Cen MT" w:hAnsi="Tw Cen MT"/>
        </w:rPr>
        <w:t xml:space="preserve">En ligne (online) : seules les soumissions en ligne sont acceptées pour cette consultation par l’Autorité Contractante et font foi. </w:t>
      </w:r>
    </w:p>
    <w:p w:rsidR="00230AA6" w:rsidRPr="00020E1E" w:rsidRDefault="00230AA6" w:rsidP="00667A31">
      <w:pPr>
        <w:pStyle w:val="Default"/>
        <w:numPr>
          <w:ilvl w:val="0"/>
          <w:numId w:val="71"/>
        </w:numPr>
        <w:spacing w:before="120" w:after="120"/>
        <w:jc w:val="both"/>
        <w:rPr>
          <w:rFonts w:ascii="Tw Cen MT" w:hAnsi="Tw Cen MT"/>
        </w:rPr>
      </w:pPr>
      <w:r w:rsidRPr="00020E1E">
        <w:rPr>
          <w:rFonts w:ascii="Tw Cen MT" w:hAnsi="Tw Cen MT"/>
        </w:rPr>
        <w:t xml:space="preserve">Hors ligne (offline) : seules les soumissions hors ligne sont acceptées pour cette consultation par l’Autorité Contractante et font foi. </w:t>
      </w:r>
    </w:p>
    <w:p w:rsidR="00230AA6" w:rsidRPr="00020E1E" w:rsidRDefault="00230AA6" w:rsidP="00667A31">
      <w:pPr>
        <w:pStyle w:val="Paragraphedeliste"/>
        <w:numPr>
          <w:ilvl w:val="0"/>
          <w:numId w:val="71"/>
        </w:numPr>
        <w:autoSpaceDE w:val="0"/>
        <w:autoSpaceDN w:val="0"/>
        <w:adjustRightInd w:val="0"/>
        <w:spacing w:before="120" w:after="120"/>
        <w:jc w:val="both"/>
        <w:rPr>
          <w:rFonts w:ascii="Tw Cen MT" w:hAnsi="Tw Cen MT"/>
          <w:color w:val="000000"/>
        </w:rPr>
      </w:pPr>
      <w:r w:rsidRPr="00020E1E">
        <w:rPr>
          <w:rFonts w:ascii="Tw Cen MT" w:hAnsi="Tw Cen MT"/>
          <w:color w:val="000000"/>
        </w:rPr>
        <w:t xml:space="preserve">En ligne ou hors ligne (on/offline). Les deux modes de soumission sont possibles. Toutefois, il n’est </w:t>
      </w:r>
      <w:r w:rsidRPr="00020E1E">
        <w:rPr>
          <w:rFonts w:ascii="Tw Cen MT" w:hAnsi="Tw Cen MT" w:cs="ArialNarrow"/>
        </w:rPr>
        <w:t>pas possible de soumissionner en ligne et hors ligne pour une même consultation</w:t>
      </w:r>
    </w:p>
    <w:p w:rsidR="00230AA6" w:rsidRPr="00020E1E" w:rsidRDefault="00230AA6" w:rsidP="006B018B">
      <w:pPr>
        <w:autoSpaceDE w:val="0"/>
        <w:autoSpaceDN w:val="0"/>
        <w:adjustRightInd w:val="0"/>
        <w:spacing w:before="120" w:after="120"/>
        <w:jc w:val="both"/>
        <w:rPr>
          <w:rFonts w:ascii="Tw Cen MT" w:hAnsi="Tw Cen MT"/>
          <w:sz w:val="24"/>
          <w:szCs w:val="24"/>
        </w:rPr>
      </w:pPr>
      <w:r w:rsidRPr="00020E1E">
        <w:rPr>
          <w:rFonts w:ascii="Tw Cen MT" w:hAnsi="Tw Cen MT"/>
          <w:sz w:val="24"/>
          <w:szCs w:val="24"/>
        </w:rPr>
        <w:t xml:space="preserve">Le mode de soumission retenu est précisé dans le RPAO.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b/>
          <w:bCs/>
          <w:color w:val="auto"/>
        </w:rPr>
        <w:t xml:space="preserve">NB </w:t>
      </w:r>
      <w:r w:rsidRPr="00020E1E">
        <w:rPr>
          <w:rFonts w:ascii="Tw Cen MT" w:hAnsi="Tw Cen MT"/>
          <w:color w:val="auto"/>
        </w:rPr>
        <w:t xml:space="preserve">: Au moment de la soumission en ligne, les plis des soumissionnaires sont automatiquement chiffrés ou cryptés c'est-à-dire que leur contenu est rendu illisible.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b/>
          <w:bCs/>
          <w:color w:val="auto"/>
        </w:rPr>
        <w:t xml:space="preserve">Article 23. Offres hors délai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Quel que soit le mode de soumission, toute offre parvenue dans les services du Maître d’Ouvrage ou du Maître d’Ouvrage Délégué est irrecevable après les date et heure limites fixées pour le dépôt des offres.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b/>
          <w:bCs/>
          <w:color w:val="auto"/>
        </w:rPr>
        <w:t xml:space="preserve">Article 24. Modification, substitution et retrait des offres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b/>
          <w:bCs/>
          <w:color w:val="auto"/>
        </w:rPr>
        <w:t xml:space="preserve">Pour les soumissions hors ligne,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b/>
          <w:bCs/>
          <w:color w:val="auto"/>
        </w:rPr>
        <w:t>24.1</w:t>
      </w:r>
      <w:r w:rsidRPr="00020E1E">
        <w:rPr>
          <w:rFonts w:ascii="Tw Cen MT" w:hAnsi="Tw Cen MT"/>
          <w:color w:val="auto"/>
        </w:rPr>
        <w:t xml:space="preserve">. Un Soumissionnaire peut modifier, remplacer ou retirer son offre après l’avoir déposé, à condition que la notification écrite de la modification ou du retrait, soit reçue par le Maître d’Ouvrage ou le Maître d’Ouvrage Délégué avant l’achèvement du délai prescrit pour le dépôt des offres. Ladite notification doit être signée par un représentant habilité en application de l’article 20.2 du RGAO. La modification ou l’offre de remplacement correspondante doit être jointe à la notification écrite. Les enveloppes doivent porter clairement selon le cas, la mention « RETRAIT » et « OFFRE DE REMPLACEMENT » ou « MODIFICATION ».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b/>
          <w:bCs/>
          <w:color w:val="auto"/>
        </w:rPr>
        <w:t>24.2</w:t>
      </w:r>
      <w:r w:rsidRPr="00020E1E">
        <w:rPr>
          <w:rFonts w:ascii="Tw Cen MT" w:hAnsi="Tw Cen MT"/>
          <w:color w:val="auto"/>
        </w:rPr>
        <w:t xml:space="preserve">. La notification de modification, de remplacement ou de retrait de l’offre par le Soumissionnaire sera préparée, cachetée, marquée et envoyée conformément aux dispositions de l'article 21 du RGAO. Le retrait peut également être notifié par télécopie ou e-mail, mais devra dans ce cas être confirmé par une notification écrite dûment signée, et dont la date, le cachet postal faisant foi, ne sera pas postérieure à la date limite fixée pour le dépôt des offres.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b/>
          <w:bCs/>
          <w:color w:val="auto"/>
        </w:rPr>
        <w:t>24.3</w:t>
      </w:r>
      <w:r w:rsidRPr="00020E1E">
        <w:rPr>
          <w:rFonts w:ascii="Tw Cen MT" w:hAnsi="Tw Cen MT"/>
          <w:color w:val="auto"/>
        </w:rPr>
        <w:t xml:space="preserve">. Les offres dont les Soumissionnaires demandent le retrait en application de l’article 24.1 leur seront retournées sans avoir été ouvertes.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b/>
          <w:bCs/>
          <w:color w:val="auto"/>
        </w:rPr>
        <w:lastRenderedPageBreak/>
        <w:t>24.4</w:t>
      </w:r>
      <w:r w:rsidRPr="00020E1E">
        <w:rPr>
          <w:rFonts w:ascii="Tw Cen MT" w:hAnsi="Tw Cen MT"/>
          <w:color w:val="auto"/>
        </w:rPr>
        <w:t xml:space="preserve">. Aucune offre ne peut être retirée dans l’intervalle compris entre la date limite de dépôt des offres et l’expiration de la période de validité de l’offre spécifiée par le modèle de soumission. Tout retrait par un Soumissionnaire de son offre pendant cet intervalle entraine la confiscation du cautionnement de soumission conformément aux dispositions de l'article 17.7 du RGAO.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b/>
          <w:bCs/>
          <w:color w:val="auto"/>
        </w:rPr>
        <w:t xml:space="preserve">Pour les soumissions en ligne,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24.5 Plusieurs offres peuvent valablement être transmises par un même soumissionnaire avant la date et l’heure limite de réception des offres. Dans ce cas, seule la dernière arrivée et sa copie de sauvegarde correspondante le cas échéant, sera prise en compte lors de l’évaluation, les autres copies de sauvegarde éventuelles devant être retournées sans être ouvertes.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24.6 La modification, le remplacement ou le retrait de la copie de sauvegarde se fait conformément aux dispositions de l’article 24 alinéas 1 à 4.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b/>
          <w:bCs/>
          <w:color w:val="auto"/>
        </w:rPr>
        <w:t xml:space="preserve">E. OUVERTURE DES PLIS ET EVALUATION DES OFFRES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b/>
          <w:bCs/>
          <w:color w:val="auto"/>
        </w:rPr>
        <w:t xml:space="preserve">Article 25. Ouverture des plis et recours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25.1 Préalablement à l’ouverture des plis, les offres déposées par voie électronique sont déchiffrées par l’autorité contractante. Le déchiffrement consiste à rendre les offres lisibles et accessibles uniquement pour la Commission de passation des Marchés.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25.2. L’ouverture de tous les plis se fait en un temps, y compris pour les travaux de grande importance ou complexes ayant fait l’objet d’une procédure de </w:t>
      </w:r>
      <w:proofErr w:type="spellStart"/>
      <w:r w:rsidRPr="00020E1E">
        <w:rPr>
          <w:rFonts w:ascii="Tw Cen MT" w:hAnsi="Tw Cen MT"/>
          <w:color w:val="auto"/>
        </w:rPr>
        <w:t>préqualification</w:t>
      </w:r>
      <w:proofErr w:type="spellEnd"/>
      <w:r w:rsidRPr="00020E1E">
        <w:rPr>
          <w:rFonts w:ascii="Tw Cen MT" w:hAnsi="Tw Cen MT"/>
          <w:color w:val="auto"/>
        </w:rPr>
        <w:t xml:space="preserve">.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La Commission de Passation des Marchés compétente procédera à l’ouverture des plis en un temps et en présence des représentants des soumissionnaires concernés qui souhaitent y assister, aux date, heure et adresse indiquées dans le RPAO. Les représentants des soumissionnaires qui sont présents signeront un registre ou une feuille attestant leur présence.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Dans un premier temps, les enveloppes marquées « Retrait » seront ouvertes et leur contenu annoncé à haute voix, tandis que l’enveloppe contenant l’offre ou la copie de sauvegarde correspondante sera retournée au Soumissionnaire sans avoir été ouverte. Le retrait d’une offre ou la copie de sauvegarde ne sera autorisé que si la notification correspondante contient une habilitation valide du signataire à demander le retrait et si cette notification est lue à haute voix. Ensuite, les enveloppes marquées « Offre de Remplacement ou la copie de sauvegarde » seront ouvertes et annoncées à haute voix et la nouvelle offre correspondante substituée à la précédente qui sera retournée au Soumissionnaire concerné sans avoir été ouverte. Le remplacement d’offre ou de la copie de sauvegarde ne sera autorisé que si la notification correspondante contient une habilitation valide du signataire à demander le remplacement et est lue à haute voix. Enfin, les enveloppes marquées « modification » seront ouvertes et leur contenu lu à haute voix avec l’offre correspondante. La modification d’offre ou de la copie de sauvegarde ne sera autorisée que si la notification correspondante contient une habilitation valide du signataire à demander la modification et est lue à haute voix. Seules les offres ou les copies de sauvegarde qui ont été ouvertes et annoncées à haute voix lors de l’ouverture des plis seront ensuite évaluées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25.3. Toutes les enveloppes seront ouvertes l’une après l’autre et le nom du soumissionnaire annoncé à haute voix ainsi que la mention éventuelle d’une modification, le prix de l’offre, y compris tout rabais et toute variante le cas échéant, l’existence d’une garantie d’offre si elle est exigée, et tout autre détail que la commission de passation des marchés compétente peut juger utile de mentionner. Tous les rabais et variantes de l’offre annoncés lors de l’ouverture des plis seront soumis à évaluation.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25.4. Etant donné qu'une offre ou une copie de sauvegarde qui n’a pas été ouverte et lue à haute voix durant la séance d’ouverture des plis, ne peut pas être soumise à évaluation, la commission s'assurera systématiquement que toutes les offres reçues ont bel et bien été examinées.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25.5. Il est établi, séance tenante un procès-verbal d’ouverture des plis qui mentionne la recevabilité des offres, leur régularité administrative, leurs prix, leurs rabais, et leurs délais ainsi que la composition de la sous- commission d’analyse le cas échéant. Toutefois les informations relatives à ladite composition demeurent internes à la commission. Un extrait du procès-verbal à laquelle est annexée la feuille de présence signée par tous les participants est remis à chaque soumissionnaire à sa demande. Enfin seules les offres financières des soumissionnaires ayant atteint la note technique minimale requise sont ouvertes en présence des soumissionnaires concernés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lastRenderedPageBreak/>
        <w:t xml:space="preserve">25.6. A la fin de chaque séance d’ouverture des plis, le Président de la commission de passation des marchés met à la disposition du point focal désigné par l’organisme chargé de la régulation des marchés publics un exemplaire de l’offre de chaque soumissionnaire paraphé par ses soins.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25.7. En cas de recours, le soumissionnaire doit adresser sa requête au Comité d’examen des recours avec copie au Maître d’Ouvrage ou au Maître d’Ouvrage Délégué le cas échéant, au président de la commission de passation des marchés concerné à l’organisme chargé de la régulation des Marchés Publics et à l’Autorité chargée des Marchés Publics.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Il doit parvenir dans un délai maximum de trois (03) jours ouvrables après l’ouverture des plis, sous la forme d’une lettre dûment signée par le requérant.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Ce recours qui ne peut porter que sur le déroulement de cette étape, notamment le respect des procédures et la régularité des pièces vérifiées, n’est pas suspensif.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Le cas échéant, l’Observateur Indépendant annexe à son rapport, le feuillet du registre de recours qui lui a été remis, assorti des commentaires ou des observations y afférents.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25.8. L’ouverture des plis transmis par voie électronique et ceux présentés sur support papier se fait au cours de la même séance. L’ouverture et l’examen des offres transmises par voie électronique sont soumis aux règles applicables au traitement des offres physiques.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b/>
          <w:bCs/>
          <w:color w:val="auto"/>
        </w:rPr>
        <w:t xml:space="preserve">Article 26. Caractère confidentiel de la procédure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26.1. Aucune information relative à l’examen, à l’évaluation, à la comparaison des offres, à la vérification de la qualification des soumissionnaires et à la proposition d’attribution du Marché ne sera donnée aux soumissionnaires ni à toute autre personne non concernée par ladite procédure tant que l’attribution du Marché n’aura pas été rendue publique, sous peine de disqualification de l’offre du Soumissionnaire et de la suspension des auteurs de toutes activités dans le domaine des Marchés publics.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26.2. Toute tentative faite par un soumissionnaire pour influencer la Sous-commission d’analyse dans l’évaluation des offres, la Commission de Passation des Marchés dans la proposition d’attribution, ou le Maître d’Ouvrage ou le Maître d’Ouvrage Délégué dans la décision d’attribution, peut entraîner le rejet de son offre.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26.3. Nonobstant les dispositions de l’alinéa 26.2, entre l’ouverture des plis et l’attribution du marché, si un soumissionnaire souhaite entrer en contact avec le Maître d’Ouvrage ou le Maître d’Ouvrage Délégué pour des motifs ayant trait à son offre, il devra le faire par écrit.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b/>
          <w:bCs/>
          <w:color w:val="auto"/>
        </w:rPr>
        <w:t xml:space="preserve">Article 27. Eclaircissements sur les offres et contacts avec le Maître d’Ouvrage ou le Maître d’Ouvrage Délégué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27.1. Pour faciliter l’examen, l’évaluation et la comparaison des offres, le Président de la Commission de Passation des Marchés peut, sur proposition de la sous-commission d’analyse, demander aux soumissionnaires, aux administrations ou organismes compétents de donner des éclaircissements sur les offres.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27.2 La demande d’éclaircissements et la réponse sont formulées par écrit ou via COLEPS ou sur tout autre moyen de communication électronique indiqué par le Maître d’ouvrage dans le DAO, avec copie à l'organisme en charge de la régulation, mais aucun changement du montant ou du contenu de la soumission en vue de la rendre plus compétitive n’est recherché, offert ou autorisé. La demande d’éclaircissement doit avoir pour but notamment de retrouver une information contenue dans l’offre ,de vérifier l’exactitude des informations fournies par un candidat, le cas échéant, auprès des administrations émettrices, de demander à un soumissionnaire de confirmer la correction d’erreur de calcul ou d’omission découverte, d’apporter des précisions sur les aspects techniques non compris par la sous-commission d’analyse ou sur le contenu du sous-détail des prix, ou , de justifier les prix des offres jugées anormalement basses.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27.3. Le délai de réponse accordé aux demandes d’éclaircissement ne saurait excéder sept (07) jours ouvrables.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27.4 Sous réserve des dispositions de l’alinéa 1 susvisé, les soumissionnaires ne contacteront pas les membres de la Commission passation des marchés et de la sous-commission d’analyse pour des questions ayant trait à leurs offres, entre l’ouverture des plis et l’attribution du marché.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b/>
          <w:bCs/>
          <w:color w:val="auto"/>
        </w:rPr>
        <w:t xml:space="preserve">Article 28. Détermination de la conformité des offres et évaluation au plan technique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lastRenderedPageBreak/>
        <w:t xml:space="preserve">28.1. La Sous-commission d’analyse mise en place par la Commission de Passation des Marchés au préalable procèdera à la vérification de l’éligibilité des soumissionnaires et à un examen détaillé des offres pour déterminer si elles sont complètes, si les garanties exigées ont été fournies, si les documents ont été correctement signés, et si les offres sont d’une façon générale en bon ordre.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28.2. La Sous-commission d’analyse déterminera ensuite si l’offre est conforme pour l’essentiel aux dispositions du Dossier d’Appel d’Offres en se basant sur son contenu sans avoir recours à des éléments de preuve extrinsèques. A ce titre, la Sous-commission d’Analyse : </w:t>
      </w:r>
    </w:p>
    <w:p w:rsidR="00230AA6" w:rsidRPr="00020E1E" w:rsidRDefault="00230AA6" w:rsidP="00667A31">
      <w:pPr>
        <w:pStyle w:val="Default"/>
        <w:numPr>
          <w:ilvl w:val="0"/>
          <w:numId w:val="69"/>
        </w:numPr>
        <w:spacing w:before="120" w:after="120"/>
        <w:jc w:val="both"/>
        <w:rPr>
          <w:rFonts w:ascii="Tw Cen MT" w:hAnsi="Tw Cen MT"/>
          <w:color w:val="auto"/>
        </w:rPr>
      </w:pPr>
      <w:r w:rsidRPr="00020E1E">
        <w:rPr>
          <w:rFonts w:ascii="Tw Cen MT" w:hAnsi="Tw Cen MT"/>
          <w:color w:val="auto"/>
        </w:rPr>
        <w:t xml:space="preserve">examinera l’offre pour confirmer que toutes les conditions spécifiées dans le RPAO et le CCAP ont été acceptées par le Soumissionnaire sans divergence ou réserve substantielle ; </w:t>
      </w:r>
    </w:p>
    <w:p w:rsidR="00230AA6" w:rsidRPr="00020E1E" w:rsidRDefault="00230AA6" w:rsidP="00667A31">
      <w:pPr>
        <w:pStyle w:val="Default"/>
        <w:numPr>
          <w:ilvl w:val="0"/>
          <w:numId w:val="69"/>
        </w:numPr>
        <w:spacing w:before="120" w:after="120"/>
        <w:jc w:val="both"/>
        <w:rPr>
          <w:rFonts w:ascii="Tw Cen MT" w:hAnsi="Tw Cen MT"/>
          <w:color w:val="auto"/>
        </w:rPr>
      </w:pPr>
      <w:r w:rsidRPr="00020E1E">
        <w:rPr>
          <w:rFonts w:ascii="Tw Cen MT" w:hAnsi="Tw Cen MT"/>
          <w:color w:val="auto"/>
        </w:rPr>
        <w:t xml:space="preserve">évaluera les aspects techniques de l’offre présentée conformément à la clause 13.1.b du RGAO afin de s’assurer que toutes les stipulations du Bordereau des prix, la note méthodologique portant sur une analyse des travaux et précisant l’organisation et le programme que le soumissionnaire compte mettre en place ou en </w:t>
      </w:r>
      <w:proofErr w:type="spellStart"/>
      <w:r w:rsidRPr="00020E1E">
        <w:rPr>
          <w:rFonts w:ascii="Tw Cen MT" w:hAnsi="Tw Cen MT"/>
          <w:color w:val="auto"/>
        </w:rPr>
        <w:t>oeuvre</w:t>
      </w:r>
      <w:proofErr w:type="spellEnd"/>
      <w:r w:rsidRPr="00020E1E">
        <w:rPr>
          <w:rFonts w:ascii="Tw Cen MT" w:hAnsi="Tw Cen MT"/>
          <w:color w:val="auto"/>
        </w:rPr>
        <w:t xml:space="preserve"> pour les réaliser (installations, planning, PAQ, sous-traitance, attestation de visite du site le cas échéant, etc.) sont respectées sans divergence ou réserve substantielle.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28.3. Une offre conforme pour l’essentiel au Dossier d’Appel d’Offres est une offre qui respecte tous les termes, conditions, et spécifications du Dossier d’Appel d’Offres, sans divergence ni réserve importante. Une divergence ou réserve importante est celle qui :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i. Affecte sensiblement l’étendue, la qualité ou la réalisation des Travaux ;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ii. Limite sensiblement, en contradiction avec le Dossier d’Appel d’Offres, les droits du Maître d’Ouvrage ou du Maître d’Ouvrage Délégué ou ses obligations au titre du Marché ;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iii. Est telle que son acceptation ou sa correction affecterait injustement la compétitivité des autres soumissionnaires qui ont présenté des offres conformes pour l’essentiel au Dossier d’Appel d’Offres.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28.4. Si une offre n’est pas conforme pour l’essentiel au Dossier d’Appel d’Offres, elle sera écartée par la Commission des Marchés Compétente et ne pourra être par la suite rendue conforme.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28.5. Le Maître d’Ouvrage ou le Maître d’Ouvrage Délégué se réserve le droit d’accepter ou de rejeter toute modification, divergence ou réserve. Les modifications, divergences, variantes et autres facteurs qui dépassent les exigences du Dossier d’Appel d’Offres ne doivent pas être pris en compte lors de l’évaluation des offres.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b/>
          <w:bCs/>
          <w:color w:val="auto"/>
        </w:rPr>
        <w:t xml:space="preserve">Article 29. Critères d’évaluation et de qualification du soumissionnaire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La Sous-commission s’assurera que le Soumissionnaire retenu pour avoir soumis l’offre substantiellement conforme aux dispositions du dossier d’appel d’offres, satisfait aux critères d’évaluation et de qualification stipulés dans le RPAO. Il est essentiel d’éviter tout arbitraire dans la fixation de ces critères.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b/>
          <w:bCs/>
          <w:color w:val="auto"/>
        </w:rPr>
        <w:t xml:space="preserve">Article 30. Correction des erreurs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30.1. La Sous-commission d’analyse vérifiera les offres reconnues conformes pour l’essentiel au Dossier d’Appel d’Offres pour en rectifier les erreurs de calcul éventuelles. La sous- commission d’analyse corrigera les erreurs de la façon suivante :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a. 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placée, auquel cas le prix total indiqué prévaudra et le prix unitaire sera corrigé ;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b. Si le total obtenu par addition ou soustraction des sous totaux n’est pas exact, les sous totaux feront foi et le total sera corrigé ;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c. En cas de divergence entre les prix en chiffres et ceux en lettres, le prix en lettres fait foi.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30.2. Le montant figurant dans la Soumission sera corrigé par la Sous-commission d’analyse, conformément à la procédure de correction d’erreurs susmentionnée et, avec la confirmation du Soumissionnaire, ledit montant sera réputé l’engager.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lastRenderedPageBreak/>
        <w:t>30.3. Si le Soumissionnaire ayant présenté l’offre évaluée la moins-</w:t>
      </w:r>
      <w:proofErr w:type="spellStart"/>
      <w:r w:rsidRPr="00020E1E">
        <w:rPr>
          <w:rFonts w:ascii="Tw Cen MT" w:hAnsi="Tw Cen MT"/>
          <w:color w:val="auto"/>
        </w:rPr>
        <w:t>disante</w:t>
      </w:r>
      <w:proofErr w:type="spellEnd"/>
      <w:r w:rsidRPr="00020E1E">
        <w:rPr>
          <w:rFonts w:ascii="Tw Cen MT" w:hAnsi="Tw Cen MT"/>
          <w:color w:val="auto"/>
        </w:rPr>
        <w:t xml:space="preserve">, n’accepte pas les corrections apportées, son offre sera écartée et sa caution de soumission saisie.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b/>
          <w:bCs/>
          <w:color w:val="auto"/>
        </w:rPr>
        <w:t xml:space="preserve">Article 31. Conversion en une seule monnaie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31.1. Pour faciliter l’évaluation et la comparaison des offres, la sous-commission d’analyse convertira les prix des offres exprimés dans les diverses monnaies dans lesquelles le montant de l’offre est payable en francs CFA.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31.2. La conversion se fera en utilisant le cours vendeur fixé par la Banque des Etats de l’Afrique Centrale (BEAC), dans les conditions définies par le RPAO.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b/>
          <w:bCs/>
          <w:color w:val="auto"/>
        </w:rPr>
        <w:t xml:space="preserve">Article 32. Evaluation et comparaison des offres au plan financier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32.1. Seules les offres reconnues conformes, selon les dispositions des articles 28, 29 du RGAO, seront évaluées et comparées par la Sous- commission d’analyse.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32.2. En évaluant les offres, la sous-commission déterminera pour chaque offre le montant évalué de l’offre en rectifiant son montant comme suit :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a. En corrigeant toute erreur éventuelle conformément aux dispositions de l’article 30.2 du RGAO ;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b. 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c. En convertissant en une seule monnaie le montant résultant des rectifications (a) et (b) ci-dessus, conformément aux dispositions de l’article 31.2 du RGAO ;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d. En ajustant de façon appropriée, sur des bases techniques ou financières, toute autre modification, divergence ou réserve quantifiable ;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e. En prenant en considération les différents délais d’exécution proposés par les soumissionnaires, s’ils sont autorisés par le RPAO ;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f. Le cas échéant, conformément aux dispositions de l’article 13.2 du RGAO et du RPAO, en appliquant les remises offertes par le Soumissionnaire pour l’attribution de plus d’un lot, si cet appel d’offres est lancé simultanément pour plusieurs lots.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g. Le cas échéant, conformément aux dispositions de l’article 18.3 du RPAO et aux spécifications techniques, les variantes techniques proposées, si elles sont permises, seront évaluées suivant leur mérite propre et indépendamment du fait que le soumissionnaire aura offert ou non un prix pour la solution technique spécifiée par le Maître d’Ouvrage ou le Maître d’Ouvrage Délégué dans le RPAO.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32.3. L’effet estimé des formules de révision des prix figurant dans les CCAG et CCAP, appliquées durant la période d’exécution du Marché, ne sera pas pris en considération lors de l’évaluation des offres.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32.4. Si l’offre financière évaluée la moins-</w:t>
      </w:r>
      <w:proofErr w:type="spellStart"/>
      <w:r w:rsidRPr="00020E1E">
        <w:rPr>
          <w:rFonts w:ascii="Tw Cen MT" w:hAnsi="Tw Cen MT"/>
          <w:color w:val="auto"/>
        </w:rPr>
        <w:t>disante</w:t>
      </w:r>
      <w:proofErr w:type="spellEnd"/>
      <w:r w:rsidRPr="00020E1E">
        <w:rPr>
          <w:rFonts w:ascii="Tw Cen MT" w:hAnsi="Tw Cen MT"/>
          <w:color w:val="auto"/>
        </w:rPr>
        <w:t xml:space="preserve"> est jugée anormalement basse ou est fortement déséquilibrée par rapport à l’estimation faite par le Maître d’Ouvrage ou du Maître d’Ouvrage Délégué des travaux à exécuter dans le cadre du Marché, la sous-commission peut à partir du sous-détail de prix fournis par le soumissionnaire pour n’importe quel élément, ou pour tous les éléments du Détail quantitatif et estimatif, vérifier si ces prix sont compatibles avec les méthodes de construction et le calendrier proposé.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32.5 Sur proposition de la sous-commission d’analyse, le Président de la Commission de Passation de marchés peut demander aux soumissionnaires ou aux administrations et organismes compétents des éclaircissements sur les offres.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32.6 Dans le cas où une offre est jugée anormalement basse, la Commission de Passation des Marchés propose au Maître d'Ouvrage ou au Maître d'Ouvrage Délégué, de demander des justificatifs au soumissionnaire concerné. Au cas où ils sont jugés inacceptables, ils sont transmis par le MO/MOD à l'organisme chargé de la régulation des marchés publics, pour avis, en même temps que la demande d’éclaircissement.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lastRenderedPageBreak/>
        <w:t>Le Maître d’Ouvrage ou le Maître d’Ouvrage Délégué tient compte de l’avis l’organisme chargé de la régulation des marchés publics pour se prononcer.</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b/>
          <w:bCs/>
          <w:color w:val="auto"/>
        </w:rPr>
        <w:t xml:space="preserve">Article 33. Préférence accordée aux soumissionnaires nationaux </w:t>
      </w:r>
    </w:p>
    <w:p w:rsidR="00230AA6" w:rsidRPr="00020E1E" w:rsidRDefault="00230AA6" w:rsidP="006B018B">
      <w:pPr>
        <w:pStyle w:val="Default"/>
        <w:spacing w:before="120" w:after="120"/>
        <w:jc w:val="both"/>
        <w:rPr>
          <w:rFonts w:ascii="Tw Cen MT" w:hAnsi="Tw Cen MT"/>
          <w:color w:val="auto"/>
        </w:rPr>
      </w:pPr>
      <w:r w:rsidRPr="00020E1E">
        <w:rPr>
          <w:rFonts w:ascii="Tw Cen MT" w:hAnsi="Tw Cen MT"/>
          <w:color w:val="auto"/>
        </w:rPr>
        <w:t xml:space="preserve">33.1 Lors de la passation d’un marché dans le cadre d’une consultation internationale, une marge de préférence est accordée, à offres équivalentes et dans l’ordre de priorité, aux soumissions présentées par  </w:t>
      </w:r>
      <w:r w:rsidR="006B018B">
        <w:rPr>
          <w:rFonts w:ascii="Tw Cen MT" w:hAnsi="Tw Cen MT"/>
          <w:color w:val="auto"/>
        </w:rPr>
        <w:t>u</w:t>
      </w:r>
      <w:r w:rsidRPr="00020E1E">
        <w:rPr>
          <w:rFonts w:ascii="Tw Cen MT" w:hAnsi="Tw Cen MT"/>
          <w:color w:val="auto"/>
        </w:rPr>
        <w:t xml:space="preserve">ne personne physique de nationalité camerounaise ou une personne morale de droit camerounais ; </w:t>
      </w:r>
    </w:p>
    <w:p w:rsidR="00230AA6" w:rsidRPr="00020E1E" w:rsidRDefault="00230AA6" w:rsidP="00667A31">
      <w:pPr>
        <w:pStyle w:val="Default"/>
        <w:numPr>
          <w:ilvl w:val="0"/>
          <w:numId w:val="70"/>
        </w:numPr>
        <w:spacing w:before="120" w:after="120"/>
        <w:jc w:val="both"/>
        <w:rPr>
          <w:rFonts w:ascii="Tw Cen MT" w:hAnsi="Tw Cen MT"/>
          <w:color w:val="auto"/>
        </w:rPr>
      </w:pPr>
      <w:r w:rsidRPr="00020E1E">
        <w:rPr>
          <w:rFonts w:ascii="Tw Cen MT" w:hAnsi="Tw Cen MT"/>
          <w:color w:val="auto"/>
        </w:rPr>
        <w:t xml:space="preserve">Une entreprise dont le capital est intégralement ou majoritairement détenu par des personnes de nationalité camerounaise ; </w:t>
      </w:r>
    </w:p>
    <w:p w:rsidR="00230AA6" w:rsidRPr="00020E1E" w:rsidRDefault="00230AA6" w:rsidP="00667A31">
      <w:pPr>
        <w:pStyle w:val="Default"/>
        <w:numPr>
          <w:ilvl w:val="0"/>
          <w:numId w:val="70"/>
        </w:numPr>
        <w:spacing w:before="120" w:after="120"/>
        <w:jc w:val="both"/>
        <w:rPr>
          <w:rFonts w:ascii="Tw Cen MT" w:hAnsi="Tw Cen MT"/>
          <w:color w:val="auto"/>
        </w:rPr>
      </w:pPr>
      <w:r w:rsidRPr="00020E1E">
        <w:rPr>
          <w:rFonts w:ascii="Tw Cen MT" w:hAnsi="Tw Cen MT"/>
          <w:color w:val="auto"/>
        </w:rPr>
        <w:t xml:space="preserve">Une personne physique ou une personne morale justifiant d’une activité économique sur le territoire du Cameroun ; </w:t>
      </w:r>
    </w:p>
    <w:p w:rsidR="00230AA6" w:rsidRPr="00020E1E" w:rsidRDefault="00230AA6" w:rsidP="00667A31">
      <w:pPr>
        <w:pStyle w:val="Default"/>
        <w:numPr>
          <w:ilvl w:val="0"/>
          <w:numId w:val="70"/>
        </w:numPr>
        <w:spacing w:before="120" w:after="120"/>
        <w:jc w:val="both"/>
        <w:rPr>
          <w:rFonts w:ascii="Tw Cen MT" w:hAnsi="Tw Cen MT"/>
          <w:color w:val="auto"/>
        </w:rPr>
      </w:pPr>
      <w:r w:rsidRPr="00020E1E">
        <w:rPr>
          <w:rFonts w:ascii="Tw Cen MT" w:hAnsi="Tw Cen MT"/>
          <w:color w:val="auto"/>
        </w:rPr>
        <w:t xml:space="preserve">Un groupement d’entreprises associant des entreprises camerounaises. 33.2 Les offres sont considérées équivalentes lorsqu’elles ont rempli les conditions techniques requises. </w:t>
      </w:r>
    </w:p>
    <w:p w:rsidR="00230AA6" w:rsidRPr="00020E1E" w:rsidRDefault="00230AA6" w:rsidP="00667A31">
      <w:pPr>
        <w:pStyle w:val="Default"/>
        <w:numPr>
          <w:ilvl w:val="0"/>
          <w:numId w:val="70"/>
        </w:numPr>
        <w:spacing w:before="120" w:after="120"/>
        <w:jc w:val="both"/>
        <w:rPr>
          <w:rFonts w:ascii="Tw Cen MT" w:hAnsi="Tw Cen MT"/>
          <w:color w:val="auto"/>
        </w:rPr>
      </w:pPr>
      <w:r w:rsidRPr="00020E1E">
        <w:rPr>
          <w:rFonts w:ascii="Tw Cen MT" w:hAnsi="Tw Cen MT"/>
          <w:color w:val="auto"/>
        </w:rPr>
        <w:t xml:space="preserve">33.3 Pour les marchés de travaux, la marge de préférence nationale est de dix pour cent (10%). </w:t>
      </w:r>
    </w:p>
    <w:p w:rsidR="00230AA6" w:rsidRPr="00020E1E" w:rsidRDefault="00230AA6" w:rsidP="00667A31">
      <w:pPr>
        <w:pStyle w:val="Default"/>
        <w:numPr>
          <w:ilvl w:val="0"/>
          <w:numId w:val="70"/>
        </w:numPr>
        <w:spacing w:before="120" w:after="120"/>
        <w:jc w:val="both"/>
        <w:rPr>
          <w:rFonts w:ascii="Tw Cen MT" w:hAnsi="Tw Cen MT"/>
          <w:color w:val="auto"/>
        </w:rPr>
      </w:pPr>
      <w:r w:rsidRPr="00020E1E">
        <w:rPr>
          <w:rFonts w:ascii="Tw Cen MT" w:hAnsi="Tw Cen MT"/>
          <w:color w:val="auto"/>
        </w:rPr>
        <w:t>33.4 La préférence nationale ne peut être appliquée que lorsque le dossier d’appel d’offres le prévoit.</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b/>
          <w:bCs/>
          <w:color w:val="auto"/>
        </w:rPr>
        <w:t xml:space="preserve">F. ATTRIBUTION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b/>
          <w:bCs/>
          <w:color w:val="auto"/>
        </w:rPr>
        <w:t xml:space="preserve">Article 34. Attribution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34.1. Le Maître d’Ouvrage ou le Maître d’Ouvrage Délégué attribuera le marché au Soumissionnaire ayant présenté une offre conforme pour l’essentiel au Dossier d’Appel d’offres, (disposant des capacités techniques et financières requises pour exécuter le marché de façon satisfaisante) et dont l’offre a été évaluée la moins-</w:t>
      </w:r>
      <w:proofErr w:type="spellStart"/>
      <w:r w:rsidRPr="00020E1E">
        <w:rPr>
          <w:rFonts w:ascii="Tw Cen MT" w:hAnsi="Tw Cen MT"/>
          <w:color w:val="auto"/>
        </w:rPr>
        <w:t>disante</w:t>
      </w:r>
      <w:proofErr w:type="spellEnd"/>
      <w:r w:rsidRPr="00020E1E">
        <w:rPr>
          <w:rFonts w:ascii="Tw Cen MT" w:hAnsi="Tw Cen MT"/>
          <w:color w:val="auto"/>
        </w:rPr>
        <w:t xml:space="preserve"> en considérant le cas échéant les remises proposées.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34 2. Si l’Appel d’Offres porte sur plusieurs lots, l’attribution se fera selon les prescriptions du RPAO.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34.3-Dans tous les cas, toute attribution d’un marché est matérialisée par une décision du Maître d’Ouvrage ou du Maître d’Ouvrage Délégué et notifiée à l’attributaire dans un délai maximum de soixante-douze (72) heures à compter de sa signature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Toute décision d’attribution d’un marché public par le Maître d’Ouvrage ou le Maître d’Ouvrage Délégué est insérée, avec indication de prix et de délai, dans le journal des marchés publics édité par l’organisme chargé de la régulation des marchés publics ou dans toute autre publication habilitée, notamment dans COLEPS ou sur tout autre moyen de communication électronique indiqué par le MO.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b/>
          <w:bCs/>
          <w:color w:val="auto"/>
        </w:rPr>
        <w:t xml:space="preserve">Article 35. Droit du Maître d’Ouvrage ou du Maître d’Ouvrage Délégué de déclarer un Appel d’Offres infructueux ou d’annuler une procédure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35.1 Le Maître d’Ouvrage ou le Maître d’Ouvrage Délégué se réserve le droit d’annuler un Appel d’Offres ou de déclarer un appel d’offres infructueux après avis de la commission des marchés compétente sans qu’il y’ait lieu à réclamation.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Toutefois, lorsque les offres ont déjà été ouvertes, l’annulation est subordonnée à l’accord de l’Autorité chargée des Marchés Publics.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35.2 Le Maître d'Ouvrage ou Maître d’Ouvrage Délégué notifie la décision d'annulation ou celle déclarant l’appel d’offres infructueux, au Président de la Commission de Passation des Marchés, avec copie à l’organisme chargé de la régulation des marchés publics.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35.3 En cas d'allotissement, les dispositions prévues aux alinéas ci-dessus sont applicables à chacun des lots.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b/>
          <w:bCs/>
          <w:color w:val="auto"/>
        </w:rPr>
        <w:t xml:space="preserve">Article 36. Notification de l’attribution du marché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lastRenderedPageBreak/>
        <w:t xml:space="preserve">36.1 Toute attribution d’un marché est matérialisée par une décision du Maître d’Ouvrage ou du Maître d’Ouvrage Délégué et notifiée à l’attributaire dans un délai maximum de soixante-douze (72) heures à compter de sa signature.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36.2. Avant l’expiration du délai de validité des offres fixé par le RPAO, le Maître d’Ouvrage ou le Maître d’Ouvrage Délégué notifiera à l’attributaire du marché par télécopie confirmée par lettre recommandée ou par tout autre moyen que sa soumission a été retenue. Cette lettre indiquera le montant que le Maître d’ouvrage ou le Maître d’Ouvrage Délégué paiera au cocontractant de l’administration au titre de l’exécution des travaux et le délai d’exécution.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b/>
          <w:bCs/>
          <w:color w:val="auto"/>
        </w:rPr>
        <w:t xml:space="preserve">Article 37. Publication des résultats d’attribution du marché et recours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37.1. Le Maître d’Ouvrage ou le Maître d’Ouvrage Délégué dispose d’un délai de cinq (05) jours ouvrables pour la signature de la décision d’attribution et la publication des résultats à compter de la date de réception de la proposition d’attribution finale de la Commission des Marchés compétente, sauf en cas de suspension de la procédure. </w:t>
      </w:r>
    </w:p>
    <w:p w:rsidR="00CE58F4"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37.2. Toute décision d’attribution d’un marché public par le Maître d’Ouvrage ou le Maître d’Ouvrage Délégué, est insérée avec indication du montant de l’Offre de l’attributaire et du délai, dans le journal des marchés publics édité par l’organisme chargé de la régulation des marchés publics ou dans toute autre publication habilitée. </w:t>
      </w:r>
    </w:p>
    <w:p w:rsidR="00230AA6" w:rsidRPr="00020E1E" w:rsidRDefault="00230AA6" w:rsidP="00CE58F4">
      <w:pPr>
        <w:jc w:val="both"/>
        <w:rPr>
          <w:rFonts w:ascii="Tw Cen MT" w:hAnsi="Tw Cen MT"/>
        </w:rPr>
      </w:pPr>
      <w:r w:rsidRPr="00CE58F4">
        <w:rPr>
          <w:rFonts w:ascii="Tw Cen MT" w:hAnsi="Tw Cen MT"/>
          <w:sz w:val="24"/>
        </w:rPr>
        <w:t>37.3 Dès publication des résultats portant attribution, le Maître d’Ouvrage ou le Maître d’Ouvrage Délégué adresse à chaque soumissionnaire qui en fait la demande, un extrait du rapport d’analyse le concernant</w:t>
      </w:r>
      <w:r w:rsidRPr="00020E1E">
        <w:rPr>
          <w:rFonts w:ascii="Tw Cen MT" w:hAnsi="Tw Cen MT"/>
        </w:rPr>
        <w:t xml:space="preserve">.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37.4. Après la publication du résultat de l’attribution, les offres non retirées dans un délai maximal de quinze (15) jours seront détruites, sans qu’il y ait lieu à réclamation, à l’exception de l’exemplaire destiné à l’organisme chargé de la régulation des marchés publics si celle-ci n’a pas été collectée séance tenante.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37. 5. En cas de recours, il doit être adressé, au Comité chargé de l’examen des recours avec copies au Maître d’Ouvrage ou au Maître d’Ouvrage Délégué, au Président de la Commission de passation des marchés concernée, à l’Organisme chargé de la Régulation des Marchés Publics, et à l’Autorité chargée des marchés publics.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Il doit intervenir dans un délai maximum de cinq (05) jours ouvrables après la publication des résultats.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37.6 Ce recours peut donner lieu à la suspension de la procédure à l’appréciation de l’organisme chargé de la régulation des marchés publics.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b/>
          <w:bCs/>
          <w:color w:val="auto"/>
        </w:rPr>
        <w:t xml:space="preserve">Article 38. Signature du marché </w:t>
      </w:r>
    </w:p>
    <w:p w:rsidR="00230AA6" w:rsidRPr="004F28C8" w:rsidRDefault="00230AA6" w:rsidP="00230AA6">
      <w:pPr>
        <w:pStyle w:val="Default"/>
        <w:spacing w:before="120" w:after="120"/>
        <w:jc w:val="both"/>
        <w:rPr>
          <w:rFonts w:ascii="Tw Cen MT" w:hAnsi="Tw Cen MT"/>
          <w:b/>
          <w:color w:val="auto"/>
        </w:rPr>
      </w:pPr>
      <w:r w:rsidRPr="00020E1E">
        <w:rPr>
          <w:rFonts w:ascii="Tw Cen MT" w:hAnsi="Tw Cen MT"/>
          <w:color w:val="auto"/>
        </w:rPr>
        <w:t>38.1. Après publication des résultats, le Maître d’Ouvrage ou le Maître d’Ouvrage Délégué dispose d’un délai de cinq (05) jours ouvrables pour la signature du marché à compter de la date de souscription du projet de marché par l’attributaire</w:t>
      </w:r>
      <w:r w:rsidR="00AE1520">
        <w:rPr>
          <w:rFonts w:ascii="Tw Cen MT" w:hAnsi="Tw Cen MT"/>
          <w:color w:val="auto"/>
        </w:rPr>
        <w:t xml:space="preserve">, </w:t>
      </w:r>
      <w:r w:rsidR="00AE1520" w:rsidRPr="004F28C8">
        <w:rPr>
          <w:rFonts w:ascii="Tw Cen MT" w:hAnsi="Tw Cen MT"/>
          <w:b/>
          <w:color w:val="auto"/>
        </w:rPr>
        <w:t xml:space="preserve">après visa </w:t>
      </w:r>
      <w:r w:rsidR="004F28C8" w:rsidRPr="004F28C8">
        <w:rPr>
          <w:rFonts w:ascii="Tw Cen MT" w:hAnsi="Tw Cen MT"/>
          <w:b/>
          <w:color w:val="auto"/>
        </w:rPr>
        <w:t>préalable du Contrôleur Financier Central du MINTP.</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38.2. L’attributaire du marché dispose d’un délai de quinze (15) jours ouvrables à compter de sa réception pour souscrire le marché ou la lettre commande. Passé ce délai, le Maître d’Ouvrage ou le Maître d’Ouvrage Délégué se réserve le droit d’annuler la décision d’attribution après mise en demeure de l’attributaire restée sans suite. Dans ce cas, le cautionnement de soumission est saisi et le marché est attribué au candidat classé en seconde position.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38.3. Le Maître d’Ouvrage ou le Maître d’Ouvrage Délégué dispose d’un délai de cinq (05) jours ouvrables pour la signature du marché, à compter de la date de réception du projet de marché souscrit par l’attributaire ; ou pour les marchés de gré à gré, à compter de la date de réception de l’avis de la Commission Centrale de Contrôle des Marchés compétente, après leur souscription par l’attributaire.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38.4. Le Maître d’Ouvrage ou le Maître d’Ouvrage Délégué notifie le marché à son titulaire dans les cinq (5) jours ouvrables qui suivent la date de sa signature.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38.4. L’attributaire du marché dispose d’un délai de quinze (15) jours ouvrables à compter de sa réception pour souscrire le marché ou la lettre-commande pour souscrire le marché ou la lettre-commande. Passé ce délai, le Maître d’Ouvrage ou le Maître d’Ouvrage Délégué se réserve le </w:t>
      </w:r>
      <w:r w:rsidRPr="00020E1E">
        <w:rPr>
          <w:rFonts w:ascii="Tw Cen MT" w:hAnsi="Tw Cen MT"/>
          <w:color w:val="auto"/>
        </w:rPr>
        <w:lastRenderedPageBreak/>
        <w:t xml:space="preserve">droit d’annuler la décision d’attribution après mise en demeure de l’attributaire restée sans suite. Dans ce cas, le cautionnement de soumission est saisi et le marché est attribué au candidat classé en seconde position.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b/>
          <w:bCs/>
          <w:color w:val="auto"/>
        </w:rPr>
        <w:t xml:space="preserve">Article 39. Cautionnement définitif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39.1. Dans les vingt (20) jours calendaires suivant la notification du marché par le Maître d’Ouvrage ou Maître d’Ouvrage Délégué, le cocontractant fournira au Maître d’Ouvrage ou au Maître d’Ouvrage Délégué un cautionnement garantissant l’exécution intégrale des travaux, sous la forme stipulée dans le RPAO, conformément au modèle fourni dans le Dossier d’Appel d’Offres</w:t>
      </w:r>
      <w:r w:rsidRPr="00020E1E">
        <w:rPr>
          <w:rFonts w:ascii="Tw Cen MT" w:hAnsi="Tw Cen MT"/>
          <w:i/>
          <w:iCs/>
          <w:color w:val="auto"/>
        </w:rPr>
        <w:t xml:space="preserve">.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39.2. Le cautionnement définitif dont le taux, fixé dans le RPAO, varie entre 2 et 5% du montant TTC du marché, augmenté le cas échéant du montant des avenants, peut être remplacé par la garantie d’une caution d’un établissement bancaire agréé conformément aux textes en vigueur, et émise au profit du Maître d’ouvrage ou du Maître d’Ouvrage Délégué ou par une caution personnelle et solidaire.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39.3. Les petites et moyennes entreprises (PME) à capitaux et dirigeants nationaux ainsi que les organisations de la société civile peuvent produire à la place du cautionnement, soit un chèque certifié, soit un chèque de banque, soit une hypothèque légale, soit une caution d’un établissement bancaire ou d’un organisme financier agréé conformément aux textes en vigueur.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39.4. L’absence de production du cautionnement définitif dans les délais prescrits est susceptible de donner lieu à la résiliation du marché dans les conditions prévues dans le CCAG. Dans ce cas, le cautionnement de soumission est saisi par le Maître d’ouvrage. </w:t>
      </w:r>
    </w:p>
    <w:p w:rsidR="008901F2" w:rsidRPr="00CE58F4" w:rsidRDefault="00230AA6" w:rsidP="00CE58F4">
      <w:pPr>
        <w:jc w:val="both"/>
        <w:rPr>
          <w:rFonts w:ascii="Arial Narrow" w:hAnsi="Arial Narrow"/>
          <w:sz w:val="28"/>
          <w:szCs w:val="22"/>
        </w:rPr>
      </w:pPr>
      <w:r w:rsidRPr="00CE58F4">
        <w:rPr>
          <w:rFonts w:ascii="Tw Cen MT" w:hAnsi="Tw Cen MT"/>
          <w:sz w:val="24"/>
        </w:rPr>
        <w:t>39.5. Les titulaires d’une lettre-commande peuvent être dispensés de l’obligation de fournir le cautionnement définitif.</w:t>
      </w:r>
    </w:p>
    <w:p w:rsidR="00741BF8" w:rsidRPr="00EA4CC8" w:rsidRDefault="00741BF8">
      <w:pPr>
        <w:rPr>
          <w:rFonts w:ascii="Arial Narrow" w:eastAsia="Arial Unicode MS" w:hAnsi="Arial Narrow"/>
          <w:b/>
          <w:sz w:val="22"/>
          <w:szCs w:val="22"/>
          <w:u w:val="single"/>
        </w:rPr>
      </w:pPr>
      <w:r w:rsidRPr="00EA4CC8">
        <w:rPr>
          <w:rFonts w:ascii="Arial Narrow" w:eastAsia="Arial Unicode MS" w:hAnsi="Arial Narrow"/>
          <w:b/>
          <w:sz w:val="22"/>
          <w:szCs w:val="22"/>
          <w:u w:val="single"/>
        </w:rPr>
        <w:br w:type="page"/>
      </w:r>
    </w:p>
    <w:p w:rsidR="008901F2" w:rsidRPr="00794E58" w:rsidRDefault="008901F2" w:rsidP="00F70624">
      <w:pPr>
        <w:spacing w:before="120" w:after="120"/>
        <w:jc w:val="both"/>
        <w:rPr>
          <w:rFonts w:ascii="Arial Narrow" w:eastAsia="Arial Unicode MS" w:hAnsi="Arial Narrow"/>
          <w:b/>
          <w:sz w:val="24"/>
          <w:szCs w:val="24"/>
          <w:u w:val="single"/>
        </w:rPr>
      </w:pPr>
    </w:p>
    <w:p w:rsidR="008901F2" w:rsidRPr="00794E58" w:rsidRDefault="008901F2" w:rsidP="00F70624">
      <w:pPr>
        <w:spacing w:before="120" w:after="120"/>
        <w:jc w:val="both"/>
        <w:rPr>
          <w:rFonts w:ascii="Arial Narrow" w:eastAsia="Arial Unicode MS" w:hAnsi="Arial Narrow"/>
          <w:b/>
          <w:sz w:val="24"/>
          <w:szCs w:val="24"/>
          <w:u w:val="single"/>
        </w:rPr>
      </w:pPr>
    </w:p>
    <w:p w:rsidR="008901F2" w:rsidRPr="00794E58" w:rsidRDefault="008901F2" w:rsidP="00F70624">
      <w:pPr>
        <w:spacing w:before="120" w:after="120"/>
        <w:jc w:val="both"/>
        <w:rPr>
          <w:rFonts w:ascii="Arial Narrow" w:eastAsia="Arial Unicode MS" w:hAnsi="Arial Narrow"/>
          <w:b/>
          <w:sz w:val="24"/>
          <w:szCs w:val="24"/>
          <w:u w:val="single"/>
        </w:rPr>
      </w:pPr>
    </w:p>
    <w:p w:rsidR="008901F2" w:rsidRPr="00794E58" w:rsidRDefault="008901F2" w:rsidP="00F70624">
      <w:pPr>
        <w:spacing w:before="120" w:after="120"/>
        <w:jc w:val="both"/>
        <w:rPr>
          <w:rFonts w:ascii="Arial Narrow" w:eastAsia="Arial Unicode MS" w:hAnsi="Arial Narrow"/>
          <w:b/>
          <w:sz w:val="24"/>
          <w:szCs w:val="24"/>
          <w:u w:val="single"/>
        </w:rPr>
      </w:pPr>
    </w:p>
    <w:p w:rsidR="008901F2" w:rsidRPr="00794E58" w:rsidRDefault="008901F2" w:rsidP="00F70624">
      <w:pPr>
        <w:spacing w:before="120" w:after="120"/>
        <w:jc w:val="both"/>
        <w:rPr>
          <w:rFonts w:ascii="Arial Narrow" w:eastAsia="Arial Unicode MS" w:hAnsi="Arial Narrow"/>
          <w:b/>
          <w:sz w:val="24"/>
          <w:szCs w:val="24"/>
          <w:u w:val="single"/>
        </w:rPr>
      </w:pPr>
    </w:p>
    <w:p w:rsidR="008901F2" w:rsidRPr="00794E58" w:rsidRDefault="008901F2" w:rsidP="00F70624">
      <w:pPr>
        <w:spacing w:before="120" w:after="120"/>
        <w:jc w:val="both"/>
        <w:rPr>
          <w:rFonts w:ascii="Arial Narrow" w:eastAsia="Arial Unicode MS" w:hAnsi="Arial Narrow"/>
          <w:b/>
          <w:sz w:val="24"/>
          <w:szCs w:val="24"/>
          <w:u w:val="single"/>
        </w:rPr>
      </w:pPr>
    </w:p>
    <w:p w:rsidR="008901F2" w:rsidRPr="00794E58" w:rsidRDefault="008901F2" w:rsidP="00F70624">
      <w:pPr>
        <w:spacing w:before="120" w:after="120"/>
        <w:jc w:val="both"/>
        <w:rPr>
          <w:rFonts w:ascii="Arial Narrow" w:eastAsia="Arial Unicode MS" w:hAnsi="Arial Narrow"/>
          <w:b/>
          <w:sz w:val="24"/>
          <w:szCs w:val="24"/>
          <w:u w:val="single"/>
        </w:rPr>
      </w:pPr>
    </w:p>
    <w:p w:rsidR="008901F2" w:rsidRPr="00794E58" w:rsidRDefault="008901F2" w:rsidP="00F70624">
      <w:pPr>
        <w:spacing w:before="120" w:after="120"/>
        <w:jc w:val="both"/>
        <w:rPr>
          <w:rFonts w:ascii="Arial Narrow" w:eastAsia="Arial Unicode MS" w:hAnsi="Arial Narrow"/>
          <w:b/>
          <w:sz w:val="24"/>
          <w:szCs w:val="24"/>
          <w:u w:val="single"/>
        </w:rPr>
      </w:pPr>
    </w:p>
    <w:p w:rsidR="008901F2" w:rsidRPr="00794E58" w:rsidRDefault="008901F2" w:rsidP="00F70624">
      <w:pPr>
        <w:spacing w:before="120" w:after="120"/>
        <w:jc w:val="both"/>
        <w:rPr>
          <w:rFonts w:ascii="Arial Narrow" w:eastAsia="Arial Unicode MS" w:hAnsi="Arial Narrow"/>
          <w:b/>
          <w:sz w:val="24"/>
          <w:szCs w:val="24"/>
          <w:u w:val="single"/>
        </w:rPr>
      </w:pPr>
    </w:p>
    <w:p w:rsidR="008901F2" w:rsidRPr="00794E58" w:rsidRDefault="008901F2" w:rsidP="00F70624">
      <w:pPr>
        <w:spacing w:before="120" w:after="120"/>
        <w:jc w:val="both"/>
        <w:rPr>
          <w:rFonts w:ascii="Arial Narrow" w:eastAsia="Arial Unicode MS" w:hAnsi="Arial Narrow"/>
          <w:b/>
          <w:sz w:val="24"/>
          <w:szCs w:val="24"/>
          <w:u w:val="single"/>
        </w:rPr>
      </w:pPr>
    </w:p>
    <w:p w:rsidR="008901F2" w:rsidRPr="00794E58" w:rsidRDefault="008901F2" w:rsidP="00F70624">
      <w:pPr>
        <w:spacing w:before="120" w:after="120"/>
        <w:jc w:val="both"/>
        <w:rPr>
          <w:rFonts w:ascii="Arial Narrow" w:eastAsia="Arial Unicode MS" w:hAnsi="Arial Narrow"/>
          <w:b/>
          <w:sz w:val="24"/>
          <w:szCs w:val="24"/>
          <w:u w:val="single"/>
        </w:rPr>
      </w:pPr>
    </w:p>
    <w:p w:rsidR="008901F2" w:rsidRPr="00794E58" w:rsidRDefault="008901F2" w:rsidP="00F70624">
      <w:pPr>
        <w:spacing w:before="120" w:after="120"/>
        <w:jc w:val="both"/>
        <w:rPr>
          <w:rFonts w:ascii="Arial Narrow" w:eastAsia="Arial Unicode MS" w:hAnsi="Arial Narrow"/>
          <w:b/>
          <w:sz w:val="24"/>
          <w:szCs w:val="24"/>
          <w:u w:val="single"/>
        </w:rPr>
      </w:pPr>
    </w:p>
    <w:p w:rsidR="008901F2" w:rsidRPr="00794E58" w:rsidRDefault="008901F2" w:rsidP="00F70624">
      <w:pPr>
        <w:spacing w:before="120" w:after="120"/>
        <w:jc w:val="both"/>
        <w:rPr>
          <w:rFonts w:ascii="Arial Narrow" w:eastAsia="Arial Unicode MS" w:hAnsi="Arial Narrow"/>
          <w:b/>
          <w:sz w:val="24"/>
          <w:szCs w:val="24"/>
          <w:u w:val="single"/>
        </w:rPr>
      </w:pPr>
    </w:p>
    <w:p w:rsidR="008901F2" w:rsidRPr="00794E58" w:rsidRDefault="008901F2" w:rsidP="00F70624">
      <w:pPr>
        <w:spacing w:before="120" w:after="120"/>
        <w:jc w:val="both"/>
        <w:rPr>
          <w:rFonts w:ascii="Arial Narrow" w:eastAsia="Arial Unicode MS" w:hAnsi="Arial Narrow"/>
          <w:b/>
          <w:sz w:val="24"/>
          <w:szCs w:val="24"/>
          <w:u w:val="single"/>
        </w:rPr>
      </w:pPr>
    </w:p>
    <w:p w:rsidR="008901F2" w:rsidRPr="00312B87" w:rsidRDefault="008901F2" w:rsidP="00F70624">
      <w:pPr>
        <w:spacing w:before="120" w:after="120"/>
        <w:jc w:val="both"/>
        <w:rPr>
          <w:rFonts w:eastAsia="Arial Unicode MS"/>
          <w:b/>
          <w:sz w:val="22"/>
          <w:szCs w:val="22"/>
          <w:u w:val="single"/>
        </w:rPr>
      </w:pPr>
    </w:p>
    <w:p w:rsidR="008901F2" w:rsidRPr="00312B87" w:rsidRDefault="008901F2" w:rsidP="00F70624">
      <w:pPr>
        <w:spacing w:before="120" w:after="120"/>
        <w:jc w:val="both"/>
        <w:rPr>
          <w:rFonts w:eastAsia="Arial Unicode MS"/>
          <w:b/>
          <w:sz w:val="22"/>
          <w:szCs w:val="22"/>
          <w:u w:val="single"/>
        </w:rPr>
      </w:pPr>
    </w:p>
    <w:p w:rsidR="008901F2" w:rsidRPr="00312B87" w:rsidRDefault="008901F2" w:rsidP="00F70624">
      <w:pPr>
        <w:spacing w:before="120" w:after="120"/>
        <w:jc w:val="both"/>
        <w:rPr>
          <w:rFonts w:eastAsia="Arial Unicode MS"/>
          <w:b/>
          <w:sz w:val="22"/>
          <w:szCs w:val="22"/>
          <w:u w:val="single"/>
        </w:rPr>
      </w:pPr>
    </w:p>
    <w:p w:rsidR="008901F2" w:rsidRPr="00312B87" w:rsidRDefault="008901F2" w:rsidP="00F70624">
      <w:pPr>
        <w:spacing w:before="120" w:after="120"/>
        <w:jc w:val="both"/>
        <w:rPr>
          <w:rFonts w:eastAsia="Arial Unicode MS"/>
          <w:b/>
          <w:sz w:val="22"/>
          <w:szCs w:val="22"/>
          <w:u w:val="single"/>
        </w:rPr>
      </w:pPr>
    </w:p>
    <w:p w:rsidR="001535B7" w:rsidRPr="00312B87" w:rsidRDefault="001535B7" w:rsidP="00F70624">
      <w:pPr>
        <w:spacing w:before="120" w:after="120"/>
        <w:jc w:val="both"/>
        <w:rPr>
          <w:rFonts w:eastAsia="Arial Unicode MS"/>
          <w:b/>
          <w:sz w:val="22"/>
          <w:szCs w:val="22"/>
          <w:u w:val="single"/>
        </w:rPr>
      </w:pPr>
    </w:p>
    <w:p w:rsidR="00734DBC" w:rsidRPr="00312B87" w:rsidRDefault="003833EA" w:rsidP="00F70624">
      <w:pPr>
        <w:spacing w:before="120" w:after="120"/>
        <w:jc w:val="both"/>
        <w:rPr>
          <w:rFonts w:eastAsia="Arial Unicode MS"/>
          <w:b/>
          <w:sz w:val="22"/>
          <w:szCs w:val="22"/>
          <w:u w:val="single"/>
        </w:rPr>
      </w:pPr>
      <w:r>
        <w:rPr>
          <w:rFonts w:eastAsia="Arial Unicode MS"/>
          <w:b/>
          <w:noProof/>
          <w:sz w:val="22"/>
          <w:szCs w:val="22"/>
          <w:u w:val="single"/>
        </w:rPr>
        <mc:AlternateContent>
          <mc:Choice Requires="wps">
            <w:drawing>
              <wp:anchor distT="0" distB="0" distL="114300" distR="114300" simplePos="0" relativeHeight="251647488" behindDoc="0" locked="0" layoutInCell="1" allowOverlap="1">
                <wp:simplePos x="0" y="0"/>
                <wp:positionH relativeFrom="margin">
                  <wp:align>center</wp:align>
                </wp:positionH>
                <wp:positionV relativeFrom="margin">
                  <wp:align>center</wp:align>
                </wp:positionV>
                <wp:extent cx="4914900" cy="1628775"/>
                <wp:effectExtent l="38100" t="57150" r="19050" b="66675"/>
                <wp:wrapSquare wrapText="bothSides"/>
                <wp:docPr id="22" name="AutoShape 4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14900" cy="1628775"/>
                        </a:xfrm>
                        <a:prstGeom prst="leftRightArrow">
                          <a:avLst>
                            <a:gd name="adj1" fmla="val 64056"/>
                            <a:gd name="adj2" fmla="val 60351"/>
                          </a:avLst>
                        </a:prstGeom>
                        <a:solidFill>
                          <a:srgbClr val="FFFFFF"/>
                        </a:solidFill>
                        <a:ln w="28575">
                          <a:solidFill>
                            <a:srgbClr val="000000"/>
                          </a:solidFill>
                          <a:miter lim="800000"/>
                          <a:headEnd/>
                          <a:tailEnd/>
                        </a:ln>
                      </wps:spPr>
                      <wps:txbx>
                        <w:txbxContent>
                          <w:p w:rsidR="00EA3A27" w:rsidRPr="000E73A1" w:rsidRDefault="00EA3A27" w:rsidP="00F46CE0">
                            <w:pPr>
                              <w:jc w:val="center"/>
                              <w:rPr>
                                <w:rFonts w:ascii="Albertus Extra Bold" w:hAnsi="Albertus Extra Bold"/>
                                <w:sz w:val="8"/>
                                <w:szCs w:val="16"/>
                              </w:rPr>
                            </w:pPr>
                          </w:p>
                          <w:p w:rsidR="00EA3A27" w:rsidRPr="00794E58" w:rsidRDefault="00EA3A27" w:rsidP="00F46CE0">
                            <w:pPr>
                              <w:jc w:val="center"/>
                              <w:rPr>
                                <w:rFonts w:ascii="Arial Narrow" w:hAnsi="Arial Narrow"/>
                                <w:b/>
                                <w:bCs/>
                                <w:sz w:val="32"/>
                              </w:rPr>
                            </w:pPr>
                            <w:r w:rsidRPr="00794E58">
                              <w:rPr>
                                <w:rFonts w:ascii="Arial Narrow" w:hAnsi="Arial Narrow"/>
                                <w:b/>
                                <w:bCs/>
                                <w:sz w:val="32"/>
                              </w:rPr>
                              <w:t>PIECE N°</w:t>
                            </w:r>
                            <w:r>
                              <w:rPr>
                                <w:rFonts w:ascii="Arial Narrow" w:hAnsi="Arial Narrow"/>
                                <w:b/>
                                <w:bCs/>
                                <w:sz w:val="32"/>
                              </w:rPr>
                              <w:t>3</w:t>
                            </w:r>
                            <w:r w:rsidRPr="00794E58">
                              <w:rPr>
                                <w:rFonts w:ascii="Arial Narrow" w:hAnsi="Arial Narrow"/>
                                <w:b/>
                                <w:bCs/>
                                <w:sz w:val="32"/>
                              </w:rPr>
                              <w:t xml:space="preserve"> :</w:t>
                            </w:r>
                          </w:p>
                          <w:p w:rsidR="00EA3A27" w:rsidRPr="00794E58" w:rsidRDefault="00EA3A27" w:rsidP="00F46CE0">
                            <w:pPr>
                              <w:jc w:val="center"/>
                              <w:rPr>
                                <w:rFonts w:ascii="Arial Narrow" w:hAnsi="Arial Narrow"/>
                                <w:b/>
                                <w:bCs/>
                                <w:sz w:val="32"/>
                              </w:rPr>
                            </w:pPr>
                            <w:r w:rsidRPr="00794E58">
                              <w:rPr>
                                <w:rFonts w:ascii="Arial Narrow" w:hAnsi="Arial Narrow"/>
                                <w:b/>
                                <w:bCs/>
                                <w:sz w:val="32"/>
                              </w:rPr>
                              <w:t>REGLEMENT PARTICULIER DE L’APPEL D’OFFRES (RPAO)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81" o:spid="_x0000_s1031" type="#_x0000_t69" style="position:absolute;left:0;text-align:left;margin-left:0;margin-top:0;width:387pt;height:128.25pt;z-index:25164748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" adj=",3882" strokeweight="2.25pt">
                <v:textbox>
                  <w:txbxContent>
                    <w:p w:rsidR="00EA3A27" w:rsidRPr="000E73A1" w:rsidRDefault="00EA3A27" w:rsidP="00F46CE0">
                      <w:pPr>
                        <w:jc w:val="center"/>
                        <w:rPr>
                          <w:rFonts w:ascii="Albertus Extra Bold" w:hAnsi="Albertus Extra Bold"/>
                          <w:sz w:val="8"/>
                          <w:szCs w:val="16"/>
                        </w:rPr>
                      </w:pPr>
                    </w:p>
                    <w:p w:rsidR="00EA3A27" w:rsidRPr="00794E58" w:rsidRDefault="00EA3A27" w:rsidP="00F46CE0">
                      <w:pPr>
                        <w:jc w:val="center"/>
                        <w:rPr>
                          <w:rFonts w:ascii="Arial Narrow" w:hAnsi="Arial Narrow"/>
                          <w:b/>
                          <w:bCs/>
                          <w:sz w:val="32"/>
                        </w:rPr>
                      </w:pPr>
                      <w:r w:rsidRPr="00794E58">
                        <w:rPr>
                          <w:rFonts w:ascii="Arial Narrow" w:hAnsi="Arial Narrow"/>
                          <w:b/>
                          <w:bCs/>
                          <w:sz w:val="32"/>
                        </w:rPr>
                        <w:t>PIECE N°</w:t>
                      </w:r>
                      <w:r>
                        <w:rPr>
                          <w:rFonts w:ascii="Arial Narrow" w:hAnsi="Arial Narrow"/>
                          <w:b/>
                          <w:bCs/>
                          <w:sz w:val="32"/>
                        </w:rPr>
                        <w:t>3</w:t>
                      </w:r>
                      <w:r w:rsidRPr="00794E58">
                        <w:rPr>
                          <w:rFonts w:ascii="Arial Narrow" w:hAnsi="Arial Narrow"/>
                          <w:b/>
                          <w:bCs/>
                          <w:sz w:val="32"/>
                        </w:rPr>
                        <w:t xml:space="preserve"> :</w:t>
                      </w:r>
                    </w:p>
                    <w:p w:rsidR="00EA3A27" w:rsidRPr="00794E58" w:rsidRDefault="00EA3A27" w:rsidP="00F46CE0">
                      <w:pPr>
                        <w:jc w:val="center"/>
                        <w:rPr>
                          <w:rFonts w:ascii="Arial Narrow" w:hAnsi="Arial Narrow"/>
                          <w:b/>
                          <w:bCs/>
                          <w:sz w:val="32"/>
                        </w:rPr>
                      </w:pPr>
                      <w:r w:rsidRPr="00794E58">
                        <w:rPr>
                          <w:rFonts w:ascii="Arial Narrow" w:hAnsi="Arial Narrow"/>
                          <w:b/>
                          <w:bCs/>
                          <w:sz w:val="32"/>
                        </w:rPr>
                        <w:t>REGLEMENT PARTICULIER DE L’APPEL D’OFFRES (RPAO)</w:t>
                      </w:r>
                    </w:p>
                  </w:txbxContent>
                </v:textbox>
                <w10:wrap type="square" anchorx="margin" anchory="margin"/>
              </v:shape>
            </w:pict>
          </mc:Fallback>
        </mc:AlternateContent>
      </w:r>
    </w:p>
    <w:p w:rsidR="00734DBC" w:rsidRPr="00312B87" w:rsidRDefault="00734DBC" w:rsidP="00F70624">
      <w:pPr>
        <w:spacing w:before="120" w:after="120"/>
        <w:jc w:val="both"/>
        <w:rPr>
          <w:rFonts w:eastAsia="Arial Unicode MS"/>
          <w:b/>
          <w:sz w:val="22"/>
          <w:szCs w:val="22"/>
          <w:u w:val="single"/>
        </w:rPr>
      </w:pPr>
    </w:p>
    <w:p w:rsidR="008B5E74" w:rsidRPr="00312B87" w:rsidRDefault="008B5E74" w:rsidP="00F70624">
      <w:pPr>
        <w:spacing w:before="120" w:after="120"/>
        <w:jc w:val="both"/>
        <w:rPr>
          <w:rFonts w:eastAsia="Arial Unicode MS"/>
          <w:b/>
          <w:sz w:val="22"/>
          <w:szCs w:val="22"/>
          <w:u w:val="single"/>
        </w:rPr>
      </w:pPr>
    </w:p>
    <w:p w:rsidR="00B40AAD" w:rsidRPr="00312B87" w:rsidRDefault="00B40AAD" w:rsidP="00F70624">
      <w:pPr>
        <w:spacing w:before="120" w:after="120"/>
        <w:jc w:val="both"/>
        <w:rPr>
          <w:rFonts w:eastAsia="Arial Unicode MS"/>
          <w:b/>
          <w:sz w:val="22"/>
          <w:szCs w:val="22"/>
          <w:u w:val="single"/>
        </w:rPr>
      </w:pPr>
    </w:p>
    <w:p w:rsidR="00B40AAD" w:rsidRPr="00312B87" w:rsidRDefault="00B40AAD" w:rsidP="00F70624">
      <w:pPr>
        <w:spacing w:before="120" w:after="120"/>
        <w:jc w:val="both"/>
        <w:rPr>
          <w:rFonts w:eastAsia="Arial Unicode MS"/>
          <w:b/>
          <w:sz w:val="22"/>
          <w:szCs w:val="22"/>
          <w:u w:val="single"/>
        </w:rPr>
      </w:pPr>
    </w:p>
    <w:p w:rsidR="00B40AAD" w:rsidRPr="00312B87" w:rsidRDefault="00B40AAD" w:rsidP="00F70624">
      <w:pPr>
        <w:spacing w:before="120" w:after="120"/>
        <w:jc w:val="both"/>
        <w:rPr>
          <w:rFonts w:eastAsia="Arial Unicode MS"/>
          <w:b/>
          <w:sz w:val="22"/>
          <w:szCs w:val="22"/>
          <w:u w:val="single"/>
        </w:rPr>
      </w:pPr>
    </w:p>
    <w:p w:rsidR="004D20CB" w:rsidRPr="00312B87" w:rsidRDefault="004D20CB" w:rsidP="00F70624">
      <w:pPr>
        <w:spacing w:before="120" w:after="120"/>
        <w:jc w:val="both"/>
        <w:rPr>
          <w:rFonts w:eastAsia="Arial Unicode MS"/>
          <w:b/>
          <w:sz w:val="22"/>
          <w:szCs w:val="22"/>
          <w:u w:val="single"/>
        </w:rPr>
      </w:pPr>
    </w:p>
    <w:p w:rsidR="000E73A1" w:rsidRPr="00312B87" w:rsidRDefault="000E73A1" w:rsidP="00F70624">
      <w:pPr>
        <w:spacing w:before="120" w:after="120"/>
        <w:jc w:val="both"/>
        <w:rPr>
          <w:rFonts w:eastAsia="Arial Unicode MS"/>
          <w:b/>
          <w:sz w:val="22"/>
          <w:szCs w:val="22"/>
          <w:u w:val="single"/>
        </w:rPr>
      </w:pPr>
    </w:p>
    <w:p w:rsidR="000E73A1" w:rsidRPr="00312B87" w:rsidRDefault="000E73A1" w:rsidP="00F70624">
      <w:pPr>
        <w:spacing w:before="120" w:after="120"/>
        <w:jc w:val="both"/>
        <w:rPr>
          <w:rFonts w:eastAsia="Arial Unicode MS"/>
          <w:b/>
          <w:sz w:val="22"/>
          <w:szCs w:val="22"/>
          <w:u w:val="single"/>
        </w:rPr>
      </w:pPr>
    </w:p>
    <w:p w:rsidR="000E73A1" w:rsidRPr="00312B87" w:rsidRDefault="000E73A1" w:rsidP="00F70624">
      <w:pPr>
        <w:spacing w:before="120" w:after="120"/>
        <w:jc w:val="both"/>
        <w:rPr>
          <w:rFonts w:eastAsia="Arial Unicode MS"/>
          <w:b/>
          <w:sz w:val="22"/>
          <w:szCs w:val="22"/>
          <w:u w:val="single"/>
        </w:rPr>
      </w:pPr>
    </w:p>
    <w:p w:rsidR="000E73A1" w:rsidRPr="00312B87" w:rsidRDefault="000E73A1" w:rsidP="00F70624">
      <w:pPr>
        <w:spacing w:before="120" w:after="120"/>
        <w:jc w:val="both"/>
        <w:rPr>
          <w:rFonts w:eastAsia="Arial Unicode MS"/>
          <w:b/>
          <w:sz w:val="22"/>
          <w:szCs w:val="22"/>
          <w:u w:val="single"/>
        </w:rPr>
      </w:pPr>
    </w:p>
    <w:p w:rsidR="00345883" w:rsidRPr="006B018B" w:rsidRDefault="00752FFC" w:rsidP="006B018B">
      <w:pPr>
        <w:spacing w:before="120" w:after="120"/>
        <w:jc w:val="both"/>
        <w:rPr>
          <w:rFonts w:ascii="Tw Cen MT" w:eastAsia="Arial Unicode MS" w:hAnsi="Tw Cen MT"/>
          <w:b/>
          <w:sz w:val="28"/>
          <w:szCs w:val="24"/>
        </w:rPr>
      </w:pPr>
      <w:r>
        <w:rPr>
          <w:rFonts w:eastAsia="Arial Unicode MS"/>
          <w:b/>
          <w:sz w:val="22"/>
          <w:szCs w:val="22"/>
          <w:u w:val="single"/>
        </w:rPr>
        <w:br w:type="page"/>
      </w:r>
      <w:r w:rsidR="00F8071A" w:rsidRPr="006B018B">
        <w:rPr>
          <w:rFonts w:ascii="Tw Cen MT" w:eastAsia="Arial Unicode MS" w:hAnsi="Tw Cen MT"/>
          <w:b/>
          <w:sz w:val="28"/>
          <w:szCs w:val="24"/>
          <w:u w:val="single"/>
        </w:rPr>
        <w:lastRenderedPageBreak/>
        <w:t>NB</w:t>
      </w:r>
      <w:r w:rsidR="00F8071A" w:rsidRPr="006B018B">
        <w:rPr>
          <w:rFonts w:ascii="Tw Cen MT" w:eastAsia="Arial Unicode MS" w:hAnsi="Tw Cen MT"/>
          <w:b/>
          <w:sz w:val="28"/>
          <w:szCs w:val="24"/>
        </w:rPr>
        <w:t xml:space="preserve"> : </w:t>
      </w:r>
      <w:r w:rsidR="00345883" w:rsidRPr="006B018B">
        <w:rPr>
          <w:rFonts w:ascii="Tw Cen MT" w:eastAsia="Arial Unicode MS" w:hAnsi="Tw Cen MT"/>
          <w:b/>
          <w:sz w:val="28"/>
          <w:szCs w:val="24"/>
        </w:rPr>
        <w:t>En cas de conflit, les dispositions ci-après prévalent sur celles</w:t>
      </w:r>
      <w:r w:rsidR="00865B1A">
        <w:rPr>
          <w:rFonts w:ascii="Tw Cen MT" w:eastAsia="Arial Unicode MS" w:hAnsi="Tw Cen MT"/>
          <w:b/>
          <w:sz w:val="28"/>
          <w:szCs w:val="24"/>
        </w:rPr>
        <w:t xml:space="preserve"> </w:t>
      </w:r>
      <w:r w:rsidR="00345883" w:rsidRPr="006B018B">
        <w:rPr>
          <w:rFonts w:ascii="Tw Cen MT" w:eastAsia="Arial Unicode MS" w:hAnsi="Tw Cen MT"/>
          <w:b/>
          <w:sz w:val="28"/>
          <w:szCs w:val="24"/>
        </w:rPr>
        <w:t>du R</w:t>
      </w:r>
      <w:r w:rsidR="000E73A1" w:rsidRPr="006B018B">
        <w:rPr>
          <w:rFonts w:ascii="Tw Cen MT" w:eastAsia="Arial Unicode MS" w:hAnsi="Tw Cen MT"/>
          <w:b/>
          <w:sz w:val="28"/>
          <w:szCs w:val="24"/>
        </w:rPr>
        <w:t xml:space="preserve">èglement </w:t>
      </w:r>
      <w:r w:rsidR="00345883" w:rsidRPr="006B018B">
        <w:rPr>
          <w:rFonts w:ascii="Tw Cen MT" w:eastAsia="Arial Unicode MS" w:hAnsi="Tw Cen MT"/>
          <w:b/>
          <w:sz w:val="28"/>
          <w:szCs w:val="24"/>
        </w:rPr>
        <w:t>G</w:t>
      </w:r>
      <w:r w:rsidR="000E73A1" w:rsidRPr="006B018B">
        <w:rPr>
          <w:rFonts w:ascii="Tw Cen MT" w:eastAsia="Arial Unicode MS" w:hAnsi="Tw Cen MT"/>
          <w:b/>
          <w:sz w:val="28"/>
          <w:szCs w:val="24"/>
        </w:rPr>
        <w:t>énéral de l’</w:t>
      </w:r>
      <w:r w:rsidR="00345883" w:rsidRPr="006B018B">
        <w:rPr>
          <w:rFonts w:ascii="Tw Cen MT" w:eastAsia="Arial Unicode MS" w:hAnsi="Tw Cen MT"/>
          <w:b/>
          <w:sz w:val="28"/>
          <w:szCs w:val="24"/>
        </w:rPr>
        <w:t>A</w:t>
      </w:r>
      <w:r w:rsidR="000E73A1" w:rsidRPr="006B018B">
        <w:rPr>
          <w:rFonts w:ascii="Tw Cen MT" w:eastAsia="Arial Unicode MS" w:hAnsi="Tw Cen MT"/>
          <w:b/>
          <w:sz w:val="28"/>
          <w:szCs w:val="24"/>
        </w:rPr>
        <w:t>ppel d’</w:t>
      </w:r>
      <w:r w:rsidR="00345883" w:rsidRPr="006B018B">
        <w:rPr>
          <w:rFonts w:ascii="Tw Cen MT" w:eastAsia="Arial Unicode MS" w:hAnsi="Tw Cen MT"/>
          <w:b/>
          <w:sz w:val="28"/>
          <w:szCs w:val="24"/>
        </w:rPr>
        <w:t>O</w:t>
      </w:r>
      <w:r w:rsidR="000E73A1" w:rsidRPr="006B018B">
        <w:rPr>
          <w:rFonts w:ascii="Tw Cen MT" w:eastAsia="Arial Unicode MS" w:hAnsi="Tw Cen MT"/>
          <w:b/>
          <w:sz w:val="28"/>
          <w:szCs w:val="24"/>
        </w:rPr>
        <w:t>ffres</w:t>
      </w:r>
      <w:r w:rsidR="00345883" w:rsidRPr="006B018B">
        <w:rPr>
          <w:rFonts w:ascii="Tw Cen MT" w:eastAsia="Arial Unicode MS" w:hAnsi="Tw Cen MT"/>
          <w:b/>
          <w:sz w:val="28"/>
          <w:szCs w:val="24"/>
        </w:rPr>
        <w:t>.</w:t>
      </w:r>
    </w:p>
    <w:tbl>
      <w:tblPr>
        <w:tblStyle w:val="Grilledutableau"/>
        <w:tblW w:w="10282" w:type="dxa"/>
        <w:tblLook w:val="04A0" w:firstRow="1" w:lastRow="0" w:firstColumn="1" w:lastColumn="0" w:noHBand="0" w:noVBand="1"/>
      </w:tblPr>
      <w:tblGrid>
        <w:gridCol w:w="1473"/>
        <w:gridCol w:w="8809"/>
      </w:tblGrid>
      <w:tr w:rsidR="006B018B" w:rsidRPr="00020E1E" w:rsidTr="006B018B">
        <w:trPr>
          <w:trHeight w:val="687"/>
        </w:trPr>
        <w:tc>
          <w:tcPr>
            <w:tcW w:w="1473" w:type="dxa"/>
            <w:vAlign w:val="center"/>
          </w:tcPr>
          <w:p w:rsidR="006B018B" w:rsidRPr="00020E1E" w:rsidRDefault="006B018B" w:rsidP="006B018B">
            <w:pPr>
              <w:pStyle w:val="Default"/>
              <w:jc w:val="center"/>
              <w:rPr>
                <w:rFonts w:ascii="Tw Cen MT" w:hAnsi="Tw Cen MT"/>
                <w:sz w:val="28"/>
              </w:rPr>
            </w:pPr>
            <w:r w:rsidRPr="00020E1E">
              <w:rPr>
                <w:rFonts w:ascii="Tw Cen MT" w:hAnsi="Tw Cen MT"/>
                <w:b/>
                <w:bCs/>
                <w:sz w:val="28"/>
              </w:rPr>
              <w:t>Références du RGAO</w:t>
            </w:r>
          </w:p>
        </w:tc>
        <w:tc>
          <w:tcPr>
            <w:tcW w:w="8809" w:type="dxa"/>
            <w:vAlign w:val="center"/>
          </w:tcPr>
          <w:p w:rsidR="006B018B" w:rsidRPr="00020E1E" w:rsidRDefault="006B018B" w:rsidP="006B018B">
            <w:pPr>
              <w:pStyle w:val="Default"/>
              <w:jc w:val="center"/>
              <w:rPr>
                <w:rFonts w:ascii="Tw Cen MT" w:hAnsi="Tw Cen MT"/>
                <w:sz w:val="28"/>
              </w:rPr>
            </w:pPr>
            <w:r w:rsidRPr="00020E1E">
              <w:rPr>
                <w:rFonts w:ascii="Tw Cen MT" w:hAnsi="Tw Cen MT"/>
                <w:b/>
                <w:bCs/>
                <w:sz w:val="28"/>
              </w:rPr>
              <w:t>Description de la Disposition du RPAO</w:t>
            </w:r>
          </w:p>
        </w:tc>
      </w:tr>
      <w:tr w:rsidR="006B018B" w:rsidRPr="00020E1E" w:rsidTr="006B018B">
        <w:trPr>
          <w:trHeight w:val="144"/>
        </w:trPr>
        <w:tc>
          <w:tcPr>
            <w:tcW w:w="10282" w:type="dxa"/>
            <w:gridSpan w:val="2"/>
          </w:tcPr>
          <w:p w:rsidR="006B018B" w:rsidRPr="00020E1E" w:rsidRDefault="006B018B" w:rsidP="006B018B">
            <w:pPr>
              <w:pStyle w:val="Default"/>
              <w:jc w:val="center"/>
              <w:rPr>
                <w:rFonts w:ascii="Tw Cen MT" w:hAnsi="Tw Cen MT"/>
                <w:b/>
                <w:bCs/>
                <w:sz w:val="23"/>
                <w:szCs w:val="23"/>
              </w:rPr>
            </w:pPr>
          </w:p>
          <w:p w:rsidR="006B018B" w:rsidRPr="00020E1E" w:rsidRDefault="006B018B" w:rsidP="006B018B">
            <w:pPr>
              <w:pStyle w:val="Default"/>
              <w:jc w:val="center"/>
              <w:rPr>
                <w:rFonts w:ascii="Tw Cen MT" w:hAnsi="Tw Cen MT"/>
                <w:sz w:val="23"/>
                <w:szCs w:val="23"/>
              </w:rPr>
            </w:pPr>
            <w:r w:rsidRPr="00020E1E">
              <w:rPr>
                <w:rFonts w:ascii="Tw Cen MT" w:hAnsi="Tw Cen MT"/>
                <w:b/>
                <w:bCs/>
                <w:sz w:val="23"/>
                <w:szCs w:val="23"/>
              </w:rPr>
              <w:t>A. GENERALITES</w:t>
            </w:r>
          </w:p>
          <w:p w:rsidR="006B018B" w:rsidRPr="00020E1E" w:rsidRDefault="006B018B" w:rsidP="006B018B">
            <w:pPr>
              <w:pStyle w:val="Default"/>
              <w:jc w:val="center"/>
              <w:rPr>
                <w:rFonts w:ascii="Tw Cen MT" w:hAnsi="Tw Cen MT"/>
              </w:rPr>
            </w:pPr>
          </w:p>
        </w:tc>
      </w:tr>
      <w:tr w:rsidR="006B018B" w:rsidRPr="00020E1E" w:rsidTr="006B018B">
        <w:trPr>
          <w:trHeight w:val="1196"/>
        </w:trPr>
        <w:tc>
          <w:tcPr>
            <w:tcW w:w="1473" w:type="dxa"/>
            <w:vAlign w:val="center"/>
          </w:tcPr>
          <w:p w:rsidR="006B018B" w:rsidRPr="00020E1E" w:rsidRDefault="006B018B" w:rsidP="006B018B">
            <w:pPr>
              <w:pStyle w:val="Default"/>
              <w:jc w:val="center"/>
              <w:rPr>
                <w:rFonts w:ascii="Tw Cen MT" w:hAnsi="Tw Cen MT"/>
              </w:rPr>
            </w:pPr>
            <w:r w:rsidRPr="00020E1E">
              <w:rPr>
                <w:rFonts w:ascii="Tw Cen MT" w:hAnsi="Tw Cen MT"/>
              </w:rPr>
              <w:t xml:space="preserve">1.1 </w:t>
            </w:r>
          </w:p>
          <w:p w:rsidR="006B018B" w:rsidRPr="00020E1E" w:rsidRDefault="006B018B" w:rsidP="006B018B">
            <w:pPr>
              <w:pStyle w:val="Default"/>
              <w:jc w:val="center"/>
              <w:rPr>
                <w:rFonts w:ascii="Tw Cen MT" w:hAnsi="Tw Cen MT"/>
              </w:rPr>
            </w:pPr>
          </w:p>
        </w:tc>
        <w:tc>
          <w:tcPr>
            <w:tcW w:w="8809" w:type="dxa"/>
          </w:tcPr>
          <w:p w:rsidR="006B018B" w:rsidRPr="00020E1E" w:rsidRDefault="006B018B" w:rsidP="006B018B">
            <w:pPr>
              <w:pStyle w:val="Default"/>
              <w:rPr>
                <w:rFonts w:ascii="Tw Cen MT" w:hAnsi="Tw Cen MT"/>
                <w:color w:val="auto"/>
              </w:rPr>
            </w:pPr>
          </w:p>
          <w:p w:rsidR="006B018B" w:rsidRPr="00020E1E" w:rsidRDefault="006B018B" w:rsidP="006B018B">
            <w:pPr>
              <w:pStyle w:val="Default"/>
              <w:rPr>
                <w:rFonts w:ascii="Tw Cen MT" w:hAnsi="Tw Cen MT"/>
                <w:b/>
              </w:rPr>
            </w:pPr>
            <w:r w:rsidRPr="00020E1E">
              <w:rPr>
                <w:rFonts w:ascii="Tw Cen MT" w:hAnsi="Tw Cen MT"/>
                <w:b/>
              </w:rPr>
              <w:t xml:space="preserve">Préfet du Département du Lom et </w:t>
            </w:r>
            <w:proofErr w:type="spellStart"/>
            <w:r w:rsidRPr="00020E1E">
              <w:rPr>
                <w:rFonts w:ascii="Tw Cen MT" w:hAnsi="Tw Cen MT"/>
                <w:b/>
              </w:rPr>
              <w:t>Djerem</w:t>
            </w:r>
            <w:proofErr w:type="spellEnd"/>
            <w:r w:rsidRPr="00020E1E">
              <w:rPr>
                <w:rFonts w:ascii="Tw Cen MT" w:hAnsi="Tw Cen MT"/>
                <w:b/>
              </w:rPr>
              <w:t xml:space="preserve">, BP :____, Tél : _______ </w:t>
            </w:r>
          </w:p>
          <w:p w:rsidR="006B018B" w:rsidRPr="00020E1E" w:rsidRDefault="006B018B" w:rsidP="006B018B">
            <w:pPr>
              <w:pStyle w:val="Default"/>
              <w:jc w:val="both"/>
              <w:rPr>
                <w:rFonts w:ascii="Tw Cen MT" w:hAnsi="Tw Cen MT"/>
              </w:rPr>
            </w:pPr>
            <w:r w:rsidRPr="00020E1E">
              <w:rPr>
                <w:rFonts w:ascii="Tw Cen MT" w:hAnsi="Tw Cen MT"/>
              </w:rPr>
              <w:t xml:space="preserve">- Référence de l’Appel d’Offres : </w:t>
            </w:r>
            <w:r w:rsidRPr="00020E1E">
              <w:rPr>
                <w:rFonts w:ascii="Tw Cen MT" w:hAnsi="Tw Cen MT"/>
                <w:b/>
                <w:bCs/>
              </w:rPr>
              <w:t>AVIS D’APPEL D’OFFRES NATIONAL OUVERT</w:t>
            </w:r>
          </w:p>
          <w:p w:rsidR="008A2F72" w:rsidRDefault="006B018B" w:rsidP="008A2F72">
            <w:pPr>
              <w:jc w:val="both"/>
              <w:rPr>
                <w:rFonts w:ascii="Arial Narrow" w:hAnsi="Arial Narrow" w:cs="Tahoma"/>
                <w:b/>
                <w:bCs/>
                <w:sz w:val="26"/>
                <w:szCs w:val="26"/>
              </w:rPr>
            </w:pPr>
            <w:r w:rsidRPr="00020E1E">
              <w:rPr>
                <w:rFonts w:ascii="Tw Cen MT" w:hAnsi="Tw Cen MT"/>
                <w:b/>
                <w:bCs/>
              </w:rPr>
              <w:t>N°_</w:t>
            </w:r>
            <w:r w:rsidR="005A40D6">
              <w:rPr>
                <w:rFonts w:ascii="Tw Cen MT" w:hAnsi="Tw Cen MT"/>
                <w:b/>
                <w:bCs/>
              </w:rPr>
              <w:t>01</w:t>
            </w:r>
            <w:r w:rsidRPr="00020E1E">
              <w:rPr>
                <w:rFonts w:ascii="Tw Cen MT" w:hAnsi="Tw Cen MT"/>
                <w:b/>
                <w:bCs/>
              </w:rPr>
              <w:t xml:space="preserve">_/AAONO/CDPM/2025 DU </w:t>
            </w:r>
            <w:r w:rsidR="005A40D6">
              <w:rPr>
                <w:rFonts w:ascii="Tw Cen MT" w:hAnsi="Tw Cen MT"/>
                <w:b/>
                <w:bCs/>
              </w:rPr>
              <w:t>27 mars 2026</w:t>
            </w:r>
            <w:r w:rsidRPr="00020E1E">
              <w:rPr>
                <w:rFonts w:ascii="Tw Cen MT" w:hAnsi="Tw Cen MT"/>
                <w:b/>
                <w:bCs/>
              </w:rPr>
              <w:t xml:space="preserve"> </w:t>
            </w:r>
            <w:r w:rsidR="008A2F72" w:rsidRPr="00953554">
              <w:rPr>
                <w:rFonts w:ascii="Arial Narrow" w:hAnsi="Arial Narrow" w:cs="Aharoni"/>
                <w:b/>
                <w:bCs/>
                <w:sz w:val="26"/>
                <w:szCs w:val="26"/>
                <w:lang w:eastAsia="ar-SA"/>
              </w:rPr>
              <w:t xml:space="preserve">POUR L’EXECUTION DES TRAVAUX DE CONSTRUCTION </w:t>
            </w:r>
            <w:r w:rsidR="008A2F72">
              <w:rPr>
                <w:rFonts w:ascii="Arial Narrow" w:hAnsi="Arial Narrow" w:cs="Aharoni"/>
                <w:b/>
                <w:bCs/>
                <w:sz w:val="26"/>
                <w:szCs w:val="26"/>
                <w:lang w:eastAsia="ar-SA"/>
              </w:rPr>
              <w:t>D’UN BATIMENT D’UNE CAPACITE DE 400 PLACES A LA PRISON CENTRALE DE BERTOUA</w:t>
            </w:r>
            <w:r w:rsidR="008A2F72" w:rsidRPr="00953554">
              <w:rPr>
                <w:rFonts w:ascii="Arial Narrow" w:hAnsi="Arial Narrow" w:cs="Tahoma"/>
                <w:b/>
                <w:bCs/>
                <w:sz w:val="26"/>
                <w:szCs w:val="26"/>
              </w:rPr>
              <w:t>, REGION DE L’EST</w:t>
            </w:r>
          </w:p>
          <w:p w:rsidR="004F28C8" w:rsidRPr="00DA1579" w:rsidRDefault="004F28C8" w:rsidP="004F28C8">
            <w:pPr>
              <w:jc w:val="both"/>
              <w:rPr>
                <w:rFonts w:ascii="Tw Cen MT" w:hAnsi="Tw Cen MT"/>
                <w:b/>
                <w:bCs/>
                <w:color w:val="000000"/>
                <w:sz w:val="23"/>
                <w:szCs w:val="23"/>
              </w:rPr>
            </w:pPr>
          </w:p>
          <w:p w:rsidR="006B018B" w:rsidRPr="00020E1E" w:rsidRDefault="006B018B" w:rsidP="006B018B">
            <w:pPr>
              <w:pStyle w:val="Default"/>
              <w:rPr>
                <w:rFonts w:ascii="Tw Cen MT" w:hAnsi="Tw Cen MT"/>
              </w:rPr>
            </w:pPr>
            <w:r w:rsidRPr="00020E1E">
              <w:rPr>
                <w:rFonts w:ascii="Tw Cen MT" w:hAnsi="Tw Cen MT"/>
              </w:rPr>
              <w:t>- Nombre de lots : 0</w:t>
            </w:r>
            <w:r w:rsidR="00D433A9">
              <w:rPr>
                <w:rFonts w:ascii="Tw Cen MT" w:hAnsi="Tw Cen MT"/>
              </w:rPr>
              <w:t>1</w:t>
            </w:r>
          </w:p>
          <w:p w:rsidR="006B018B" w:rsidRPr="00020E1E" w:rsidRDefault="006B018B" w:rsidP="006B018B">
            <w:pPr>
              <w:pStyle w:val="Default"/>
              <w:rPr>
                <w:rFonts w:ascii="Tw Cen MT" w:hAnsi="Tw Cen MT"/>
              </w:rPr>
            </w:pPr>
          </w:p>
          <w:p w:rsidR="006B018B" w:rsidRPr="00020E1E" w:rsidRDefault="006B018B" w:rsidP="006B018B">
            <w:pPr>
              <w:pStyle w:val="Default"/>
              <w:rPr>
                <w:rFonts w:ascii="Tw Cen MT" w:hAnsi="Tw Cen MT"/>
              </w:rPr>
            </w:pPr>
            <w:r w:rsidRPr="00020E1E">
              <w:rPr>
                <w:rFonts w:ascii="Tw Cen MT" w:hAnsi="Tw Cen MT"/>
                <w:b/>
                <w:bCs/>
              </w:rPr>
              <w:t xml:space="preserve">Définition des Travaux : </w:t>
            </w:r>
          </w:p>
          <w:p w:rsidR="00B946B4" w:rsidRPr="00020E1E" w:rsidRDefault="006B018B" w:rsidP="006B018B">
            <w:pPr>
              <w:pStyle w:val="Default"/>
              <w:rPr>
                <w:rFonts w:ascii="Tw Cen MT" w:hAnsi="Tw Cen MT"/>
              </w:rPr>
            </w:pPr>
            <w:r w:rsidRPr="00020E1E">
              <w:rPr>
                <w:rFonts w:ascii="Tw Cen MT" w:hAnsi="Tw Cen MT"/>
              </w:rPr>
              <w:t xml:space="preserve">Les travaux consistent à : </w:t>
            </w:r>
          </w:p>
          <w:p w:rsidR="008A2F72" w:rsidRPr="009E55DF" w:rsidRDefault="008A2F72" w:rsidP="00667A31">
            <w:pPr>
              <w:pStyle w:val="Paragraphedeliste"/>
              <w:numPr>
                <w:ilvl w:val="0"/>
                <w:numId w:val="122"/>
              </w:numPr>
              <w:jc w:val="both"/>
              <w:rPr>
                <w:rFonts w:ascii="Tahoma" w:hAnsi="Tahoma" w:cs="Tahoma"/>
                <w:sz w:val="22"/>
                <w:szCs w:val="22"/>
              </w:rPr>
            </w:pPr>
            <w:r w:rsidRPr="009E55DF">
              <w:rPr>
                <w:rFonts w:ascii="Tahoma" w:hAnsi="Tahoma" w:cs="Tahoma"/>
                <w:sz w:val="22"/>
                <w:szCs w:val="22"/>
              </w:rPr>
              <w:t>Lot 100 : Travaux préparatoires - Etudes ;</w:t>
            </w:r>
          </w:p>
          <w:p w:rsidR="008A2F72" w:rsidRPr="009E55DF" w:rsidRDefault="008A2F72" w:rsidP="00667A31">
            <w:pPr>
              <w:pStyle w:val="Paragraphedeliste"/>
              <w:numPr>
                <w:ilvl w:val="0"/>
                <w:numId w:val="122"/>
              </w:numPr>
              <w:jc w:val="both"/>
              <w:rPr>
                <w:rFonts w:ascii="Tahoma" w:hAnsi="Tahoma" w:cs="Tahoma"/>
                <w:sz w:val="22"/>
                <w:szCs w:val="22"/>
              </w:rPr>
            </w:pPr>
            <w:r>
              <w:rPr>
                <w:rFonts w:ascii="Tahoma" w:hAnsi="Tahoma" w:cs="Tahoma"/>
                <w:sz w:val="22"/>
                <w:szCs w:val="22"/>
              </w:rPr>
              <w:t xml:space="preserve">Lot 200 : Terrassements </w:t>
            </w:r>
            <w:r w:rsidRPr="009E55DF">
              <w:rPr>
                <w:rFonts w:ascii="Tahoma" w:hAnsi="Tahoma" w:cs="Tahoma"/>
                <w:sz w:val="22"/>
                <w:szCs w:val="22"/>
              </w:rPr>
              <w:t>;</w:t>
            </w:r>
          </w:p>
          <w:p w:rsidR="008A2F72" w:rsidRPr="009E55DF" w:rsidRDefault="008A2F72" w:rsidP="00667A31">
            <w:pPr>
              <w:pStyle w:val="Paragraphedeliste"/>
              <w:numPr>
                <w:ilvl w:val="0"/>
                <w:numId w:val="122"/>
              </w:numPr>
              <w:jc w:val="both"/>
              <w:rPr>
                <w:rFonts w:ascii="Tahoma" w:hAnsi="Tahoma" w:cs="Tahoma"/>
                <w:sz w:val="22"/>
                <w:szCs w:val="22"/>
              </w:rPr>
            </w:pPr>
            <w:r w:rsidRPr="009E55DF">
              <w:rPr>
                <w:rFonts w:ascii="Tahoma" w:hAnsi="Tahoma" w:cs="Tahoma"/>
                <w:sz w:val="22"/>
                <w:szCs w:val="22"/>
              </w:rPr>
              <w:t>Lot 300 : Fondations ;</w:t>
            </w:r>
          </w:p>
          <w:p w:rsidR="008A2F72" w:rsidRPr="009E55DF" w:rsidRDefault="008A2F72" w:rsidP="00667A31">
            <w:pPr>
              <w:pStyle w:val="Paragraphedeliste"/>
              <w:numPr>
                <w:ilvl w:val="0"/>
                <w:numId w:val="122"/>
              </w:numPr>
              <w:jc w:val="both"/>
              <w:rPr>
                <w:rFonts w:ascii="Tahoma" w:hAnsi="Tahoma" w:cs="Tahoma"/>
                <w:sz w:val="22"/>
                <w:szCs w:val="22"/>
              </w:rPr>
            </w:pPr>
            <w:r w:rsidRPr="009E55DF">
              <w:rPr>
                <w:rFonts w:ascii="Tahoma" w:hAnsi="Tahoma" w:cs="Tahoma"/>
                <w:sz w:val="22"/>
                <w:szCs w:val="22"/>
              </w:rPr>
              <w:t>Lot 400 : Maçonnerie-Elévations</w:t>
            </w:r>
            <w:r>
              <w:rPr>
                <w:rFonts w:ascii="Tahoma" w:hAnsi="Tahoma" w:cs="Tahoma"/>
                <w:sz w:val="22"/>
                <w:szCs w:val="22"/>
              </w:rPr>
              <w:t xml:space="preserve"> </w:t>
            </w:r>
            <w:r w:rsidRPr="009E55DF">
              <w:rPr>
                <w:rFonts w:ascii="Tahoma" w:hAnsi="Tahoma" w:cs="Tahoma"/>
                <w:sz w:val="22"/>
                <w:szCs w:val="22"/>
              </w:rPr>
              <w:t>;</w:t>
            </w:r>
          </w:p>
          <w:p w:rsidR="008A2F72" w:rsidRPr="009E55DF" w:rsidRDefault="008A2F72" w:rsidP="00667A31">
            <w:pPr>
              <w:pStyle w:val="Paragraphedeliste"/>
              <w:numPr>
                <w:ilvl w:val="0"/>
                <w:numId w:val="122"/>
              </w:numPr>
              <w:jc w:val="both"/>
              <w:rPr>
                <w:rFonts w:ascii="Tahoma" w:hAnsi="Tahoma" w:cs="Tahoma"/>
                <w:sz w:val="22"/>
                <w:szCs w:val="22"/>
              </w:rPr>
            </w:pPr>
            <w:r w:rsidRPr="009E55DF">
              <w:rPr>
                <w:rFonts w:ascii="Tahoma" w:hAnsi="Tahoma" w:cs="Tahoma"/>
                <w:sz w:val="22"/>
                <w:szCs w:val="22"/>
              </w:rPr>
              <w:t>Lot 500 : Charpente-Couverture - Plafond ;</w:t>
            </w:r>
          </w:p>
          <w:p w:rsidR="008A2F72" w:rsidRDefault="008A2F72" w:rsidP="00667A31">
            <w:pPr>
              <w:pStyle w:val="Paragraphedeliste"/>
              <w:numPr>
                <w:ilvl w:val="0"/>
                <w:numId w:val="122"/>
              </w:numPr>
              <w:jc w:val="both"/>
              <w:rPr>
                <w:rFonts w:ascii="Tahoma" w:hAnsi="Tahoma" w:cs="Tahoma"/>
                <w:sz w:val="22"/>
                <w:szCs w:val="22"/>
                <w:lang w:val="fr-CM"/>
              </w:rPr>
            </w:pPr>
            <w:r w:rsidRPr="009E55DF">
              <w:rPr>
                <w:rFonts w:ascii="Tahoma" w:hAnsi="Tahoma" w:cs="Tahoma"/>
                <w:sz w:val="22"/>
                <w:szCs w:val="22"/>
                <w:lang w:val="fr-CM"/>
              </w:rPr>
              <w:t>Lot 600 :</w:t>
            </w:r>
            <w:r>
              <w:rPr>
                <w:rFonts w:ascii="Tahoma" w:hAnsi="Tahoma" w:cs="Tahoma"/>
                <w:sz w:val="22"/>
                <w:szCs w:val="22"/>
                <w:lang w:val="fr-CM"/>
              </w:rPr>
              <w:t xml:space="preserve"> Menuiseries bois-métallique</w:t>
            </w:r>
            <w:r w:rsidRPr="009E55DF">
              <w:rPr>
                <w:rFonts w:ascii="Tahoma" w:hAnsi="Tahoma" w:cs="Tahoma"/>
                <w:sz w:val="22"/>
                <w:szCs w:val="22"/>
                <w:lang w:val="fr-CM"/>
              </w:rPr>
              <w:t xml:space="preserve"> ;</w:t>
            </w:r>
          </w:p>
          <w:p w:rsidR="008A2F72" w:rsidRPr="009E55DF" w:rsidRDefault="008A2F72" w:rsidP="00667A31">
            <w:pPr>
              <w:pStyle w:val="Paragraphedeliste"/>
              <w:numPr>
                <w:ilvl w:val="0"/>
                <w:numId w:val="122"/>
              </w:numPr>
              <w:jc w:val="both"/>
              <w:rPr>
                <w:rFonts w:ascii="Tahoma" w:hAnsi="Tahoma" w:cs="Tahoma"/>
                <w:sz w:val="22"/>
                <w:szCs w:val="22"/>
                <w:lang w:val="fr-CM"/>
              </w:rPr>
            </w:pPr>
            <w:r>
              <w:rPr>
                <w:rFonts w:ascii="Tahoma" w:hAnsi="Tahoma" w:cs="Tahoma"/>
                <w:sz w:val="22"/>
                <w:szCs w:val="22"/>
                <w:lang w:val="fr-CM"/>
              </w:rPr>
              <w:t>Lot 700 : Electricité ;</w:t>
            </w:r>
          </w:p>
          <w:p w:rsidR="008A2F72" w:rsidRPr="009E55DF" w:rsidRDefault="008A2F72" w:rsidP="00667A31">
            <w:pPr>
              <w:pStyle w:val="Paragraphedeliste"/>
              <w:numPr>
                <w:ilvl w:val="0"/>
                <w:numId w:val="122"/>
              </w:numPr>
              <w:jc w:val="both"/>
              <w:rPr>
                <w:rFonts w:ascii="Tahoma" w:hAnsi="Tahoma" w:cs="Tahoma"/>
                <w:sz w:val="22"/>
                <w:szCs w:val="22"/>
                <w:lang w:val="en-US"/>
              </w:rPr>
            </w:pPr>
            <w:r>
              <w:rPr>
                <w:rFonts w:ascii="Tahoma" w:hAnsi="Tahoma" w:cs="Tahoma"/>
                <w:sz w:val="22"/>
                <w:szCs w:val="22"/>
                <w:lang w:val="en-US"/>
              </w:rPr>
              <w:t>Lot 8</w:t>
            </w:r>
            <w:r w:rsidRPr="009E55DF">
              <w:rPr>
                <w:rFonts w:ascii="Tahoma" w:hAnsi="Tahoma" w:cs="Tahoma"/>
                <w:sz w:val="22"/>
                <w:szCs w:val="22"/>
                <w:lang w:val="en-US"/>
              </w:rPr>
              <w:t xml:space="preserve">00: </w:t>
            </w:r>
            <w:r>
              <w:rPr>
                <w:rFonts w:ascii="Tahoma" w:hAnsi="Tahoma" w:cs="Tahoma"/>
                <w:sz w:val="22"/>
                <w:szCs w:val="22"/>
              </w:rPr>
              <w:t>Plomberie;</w:t>
            </w:r>
          </w:p>
          <w:p w:rsidR="006B018B" w:rsidRPr="00020E1E" w:rsidRDefault="006B018B" w:rsidP="006B018B">
            <w:pPr>
              <w:pStyle w:val="Default"/>
              <w:rPr>
                <w:rFonts w:ascii="Tw Cen MT" w:hAnsi="Tw Cen MT"/>
                <w:sz w:val="22"/>
              </w:rPr>
            </w:pPr>
          </w:p>
          <w:p w:rsidR="006B018B" w:rsidRPr="00020E1E" w:rsidRDefault="006B018B" w:rsidP="006B018B">
            <w:pPr>
              <w:pStyle w:val="Default"/>
              <w:jc w:val="both"/>
              <w:rPr>
                <w:rFonts w:ascii="Tw Cen MT" w:hAnsi="Tw Cen MT"/>
              </w:rPr>
            </w:pPr>
            <w:r w:rsidRPr="00020E1E">
              <w:rPr>
                <w:rFonts w:ascii="Tw Cen MT" w:hAnsi="Tw Cen MT"/>
                <w:b/>
                <w:bCs/>
              </w:rPr>
              <w:t xml:space="preserve">NB </w:t>
            </w:r>
            <w:r w:rsidRPr="00020E1E">
              <w:rPr>
                <w:rFonts w:ascii="Tw Cen MT" w:hAnsi="Tw Cen MT"/>
              </w:rPr>
              <w:t xml:space="preserve">: Les informations sur les travaux à exécuter sont détaillées dans le bordereau des prix unitaires, le détail quantitatif et estimatif et le Cahier des Clauses Techniques Particulières. </w:t>
            </w:r>
          </w:p>
        </w:tc>
      </w:tr>
      <w:tr w:rsidR="006B018B" w:rsidRPr="00020E1E" w:rsidTr="006B018B">
        <w:trPr>
          <w:trHeight w:val="882"/>
        </w:trPr>
        <w:tc>
          <w:tcPr>
            <w:tcW w:w="1473" w:type="dxa"/>
            <w:vAlign w:val="center"/>
          </w:tcPr>
          <w:p w:rsidR="006B018B" w:rsidRPr="00020E1E" w:rsidRDefault="006B018B" w:rsidP="006B018B">
            <w:pPr>
              <w:pStyle w:val="Default"/>
              <w:jc w:val="center"/>
              <w:rPr>
                <w:rFonts w:ascii="Tw Cen MT" w:hAnsi="Tw Cen MT"/>
              </w:rPr>
            </w:pPr>
            <w:r w:rsidRPr="00020E1E">
              <w:rPr>
                <w:rFonts w:ascii="Tw Cen MT" w:hAnsi="Tw Cen MT"/>
              </w:rPr>
              <w:t>1.2.</w:t>
            </w:r>
          </w:p>
        </w:tc>
        <w:tc>
          <w:tcPr>
            <w:tcW w:w="8809" w:type="dxa"/>
          </w:tcPr>
          <w:p w:rsidR="006B018B" w:rsidRPr="00020E1E" w:rsidRDefault="006B018B" w:rsidP="006B018B">
            <w:pPr>
              <w:pStyle w:val="Default"/>
              <w:rPr>
                <w:rFonts w:ascii="Tw Cen MT" w:hAnsi="Tw Cen MT"/>
              </w:rPr>
            </w:pPr>
            <w:r w:rsidRPr="00020E1E">
              <w:rPr>
                <w:rFonts w:ascii="Tw Cen MT" w:hAnsi="Tw Cen MT"/>
              </w:rPr>
              <w:t xml:space="preserve">Le délai prévisionnel d’exécution des travaux est de : </w:t>
            </w:r>
            <w:r w:rsidR="008A2F72">
              <w:rPr>
                <w:rFonts w:ascii="Tw Cen MT" w:hAnsi="Tw Cen MT"/>
                <w:b/>
              </w:rPr>
              <w:t>05</w:t>
            </w:r>
            <w:r w:rsidR="004F28C8">
              <w:rPr>
                <w:rFonts w:ascii="Tw Cen MT" w:hAnsi="Tw Cen MT"/>
                <w:b/>
              </w:rPr>
              <w:t xml:space="preserve"> (</w:t>
            </w:r>
            <w:r w:rsidR="008A2F72">
              <w:rPr>
                <w:rFonts w:ascii="Tw Cen MT" w:hAnsi="Tw Cen MT"/>
                <w:b/>
              </w:rPr>
              <w:t>cinq</w:t>
            </w:r>
            <w:r w:rsidRPr="00020E1E">
              <w:rPr>
                <w:rFonts w:ascii="Tw Cen MT" w:hAnsi="Tw Cen MT"/>
                <w:b/>
              </w:rPr>
              <w:t>) mois</w:t>
            </w:r>
            <w:r w:rsidRPr="00020E1E">
              <w:rPr>
                <w:rFonts w:ascii="Tw Cen MT" w:hAnsi="Tw Cen MT"/>
              </w:rPr>
              <w:t>.</w:t>
            </w:r>
          </w:p>
          <w:p w:rsidR="006B018B" w:rsidRPr="00020E1E" w:rsidRDefault="006B018B" w:rsidP="006B018B">
            <w:pPr>
              <w:pStyle w:val="Default"/>
              <w:rPr>
                <w:rFonts w:ascii="Tw Cen MT" w:hAnsi="Tw Cen MT"/>
              </w:rPr>
            </w:pPr>
            <w:r w:rsidRPr="00020E1E">
              <w:rPr>
                <w:rFonts w:ascii="Tw Cen MT" w:hAnsi="Tw Cen MT"/>
              </w:rPr>
              <w:t xml:space="preserve">Ce délai pour chacun des lots, court à compter de la date de notification de l’ordre de service de commencer les travaux. </w:t>
            </w:r>
          </w:p>
        </w:tc>
      </w:tr>
      <w:tr w:rsidR="006B018B" w:rsidRPr="00020E1E" w:rsidTr="006B018B">
        <w:trPr>
          <w:trHeight w:val="1196"/>
        </w:trPr>
        <w:tc>
          <w:tcPr>
            <w:tcW w:w="1473" w:type="dxa"/>
            <w:vAlign w:val="center"/>
          </w:tcPr>
          <w:p w:rsidR="006B018B" w:rsidRPr="00020E1E" w:rsidRDefault="006B018B" w:rsidP="006B018B">
            <w:pPr>
              <w:pStyle w:val="Default"/>
              <w:jc w:val="center"/>
              <w:rPr>
                <w:rFonts w:ascii="Tw Cen MT" w:hAnsi="Tw Cen MT"/>
              </w:rPr>
            </w:pPr>
            <w:r w:rsidRPr="00020E1E">
              <w:rPr>
                <w:rFonts w:ascii="Tw Cen MT" w:hAnsi="Tw Cen MT"/>
              </w:rPr>
              <w:t>1.4</w:t>
            </w:r>
          </w:p>
        </w:tc>
        <w:tc>
          <w:tcPr>
            <w:tcW w:w="8809" w:type="dxa"/>
          </w:tcPr>
          <w:p w:rsidR="008A2F72" w:rsidRDefault="006B018B" w:rsidP="008A2F72">
            <w:pPr>
              <w:jc w:val="both"/>
              <w:rPr>
                <w:rFonts w:ascii="Arial Narrow" w:hAnsi="Arial Narrow" w:cs="Tahoma"/>
                <w:b/>
                <w:bCs/>
                <w:sz w:val="26"/>
                <w:szCs w:val="26"/>
              </w:rPr>
            </w:pPr>
            <w:r w:rsidRPr="00020E1E">
              <w:rPr>
                <w:rFonts w:ascii="Tw Cen MT" w:hAnsi="Tw Cen MT"/>
              </w:rPr>
              <w:t xml:space="preserve">Nom, Object des travaux : </w:t>
            </w:r>
            <w:r w:rsidR="008A2F72" w:rsidRPr="00953554">
              <w:rPr>
                <w:rFonts w:ascii="Arial Narrow" w:hAnsi="Arial Narrow" w:cs="Aharoni"/>
                <w:b/>
                <w:bCs/>
                <w:sz w:val="26"/>
                <w:szCs w:val="26"/>
                <w:lang w:eastAsia="ar-SA"/>
              </w:rPr>
              <w:t xml:space="preserve">L’EXECUTION DES TRAVAUX DE CONSTRUCTION </w:t>
            </w:r>
            <w:r w:rsidR="008A2F72">
              <w:rPr>
                <w:rFonts w:ascii="Arial Narrow" w:hAnsi="Arial Narrow" w:cs="Aharoni"/>
                <w:b/>
                <w:bCs/>
                <w:sz w:val="26"/>
                <w:szCs w:val="26"/>
                <w:lang w:eastAsia="ar-SA"/>
              </w:rPr>
              <w:t>D’UN BATIMENT D’UNE CAPACITE DE 400 PLACES A LA PRISON CENTRALE DE BERTOUA</w:t>
            </w:r>
            <w:r w:rsidR="008A2F72" w:rsidRPr="00953554">
              <w:rPr>
                <w:rFonts w:ascii="Arial Narrow" w:hAnsi="Arial Narrow" w:cs="Tahoma"/>
                <w:b/>
                <w:bCs/>
                <w:sz w:val="26"/>
                <w:szCs w:val="26"/>
              </w:rPr>
              <w:t>, REGION DE L’EST</w:t>
            </w:r>
          </w:p>
          <w:p w:rsidR="006B018B" w:rsidRPr="00020E1E" w:rsidRDefault="006B018B" w:rsidP="006B018B">
            <w:pPr>
              <w:pStyle w:val="Default"/>
              <w:rPr>
                <w:rFonts w:ascii="Tw Cen MT" w:hAnsi="Tw Cen MT"/>
              </w:rPr>
            </w:pPr>
            <w:r w:rsidRPr="00020E1E">
              <w:rPr>
                <w:rFonts w:ascii="Tw Cen MT" w:hAnsi="Tw Cen MT"/>
              </w:rPr>
              <w:t>Les travaux comportent plusieurs p</w:t>
            </w:r>
            <w:r w:rsidR="004F28C8">
              <w:rPr>
                <w:rFonts w:ascii="Tw Cen MT" w:hAnsi="Tw Cen MT"/>
              </w:rPr>
              <w:t xml:space="preserve">hases : </w:t>
            </w:r>
            <w:r w:rsidR="008A2F72">
              <w:rPr>
                <w:rFonts w:ascii="Tw Cen MT" w:hAnsi="Tw Cen MT"/>
              </w:rPr>
              <w:t>non</w:t>
            </w:r>
          </w:p>
          <w:p w:rsidR="006B018B" w:rsidRPr="00020E1E" w:rsidRDefault="006B018B" w:rsidP="006B018B">
            <w:pPr>
              <w:pStyle w:val="Default"/>
              <w:rPr>
                <w:rFonts w:ascii="Tw Cen MT" w:hAnsi="Tw Cen MT"/>
              </w:rPr>
            </w:pPr>
            <w:r w:rsidRPr="00020E1E">
              <w:rPr>
                <w:rFonts w:ascii="Tw Cen MT" w:hAnsi="Tw Cen MT"/>
              </w:rPr>
              <w:t xml:space="preserve">Conférence préalable à l’établissement des propositions : Non </w:t>
            </w:r>
          </w:p>
        </w:tc>
      </w:tr>
      <w:tr w:rsidR="006B018B" w:rsidRPr="00020E1E" w:rsidTr="00D433A9">
        <w:trPr>
          <w:trHeight w:val="691"/>
        </w:trPr>
        <w:tc>
          <w:tcPr>
            <w:tcW w:w="1473" w:type="dxa"/>
            <w:vAlign w:val="center"/>
          </w:tcPr>
          <w:p w:rsidR="006B018B" w:rsidRPr="00020E1E" w:rsidRDefault="006B018B" w:rsidP="006B018B">
            <w:pPr>
              <w:pStyle w:val="Default"/>
              <w:jc w:val="center"/>
              <w:rPr>
                <w:rFonts w:ascii="Tw Cen MT" w:hAnsi="Tw Cen MT"/>
              </w:rPr>
            </w:pPr>
            <w:r w:rsidRPr="00020E1E">
              <w:rPr>
                <w:rFonts w:ascii="Tw Cen MT" w:hAnsi="Tw Cen MT"/>
              </w:rPr>
              <w:t>2</w:t>
            </w:r>
          </w:p>
        </w:tc>
        <w:tc>
          <w:tcPr>
            <w:tcW w:w="8809" w:type="dxa"/>
          </w:tcPr>
          <w:p w:rsidR="006B018B" w:rsidRPr="00020E1E" w:rsidRDefault="006B018B" w:rsidP="006B018B">
            <w:pPr>
              <w:pStyle w:val="Default"/>
              <w:rPr>
                <w:rFonts w:ascii="Tw Cen MT" w:hAnsi="Tw Cen MT"/>
                <w:b/>
              </w:rPr>
            </w:pPr>
            <w:r w:rsidRPr="00020E1E">
              <w:rPr>
                <w:rFonts w:ascii="Tw Cen MT" w:hAnsi="Tw Cen MT"/>
                <w:b/>
              </w:rPr>
              <w:t xml:space="preserve">Source(s) de financement : </w:t>
            </w:r>
          </w:p>
          <w:p w:rsidR="006B018B" w:rsidRPr="00020E1E" w:rsidRDefault="006B018B" w:rsidP="006B018B">
            <w:pPr>
              <w:pStyle w:val="Default"/>
              <w:rPr>
                <w:rFonts w:ascii="Tw Cen MT" w:hAnsi="Tw Cen MT"/>
              </w:rPr>
            </w:pPr>
            <w:r w:rsidRPr="00020E1E">
              <w:rPr>
                <w:rFonts w:ascii="Tw Cen MT" w:hAnsi="Tw Cen MT"/>
              </w:rPr>
              <w:t xml:space="preserve">Les travaux objet du présent Appel d’Offres sont financés par : </w:t>
            </w:r>
          </w:p>
          <w:p w:rsidR="006B018B" w:rsidRDefault="006B018B" w:rsidP="008A2F72">
            <w:pPr>
              <w:numPr>
                <w:ilvl w:val="12"/>
                <w:numId w:val="0"/>
              </w:numPr>
              <w:jc w:val="both"/>
              <w:rPr>
                <w:rFonts w:ascii="Tw Cen MT" w:hAnsi="Tw Cen MT"/>
                <w:b/>
              </w:rPr>
            </w:pPr>
            <w:r w:rsidRPr="00020E1E">
              <w:rPr>
                <w:rFonts w:ascii="Tw Cen MT" w:hAnsi="Tw Cen MT"/>
                <w:b/>
              </w:rPr>
              <w:t>Budget : Budget d’Investissement Public Exercice 202</w:t>
            </w:r>
            <w:r w:rsidR="008A2F72">
              <w:rPr>
                <w:rFonts w:ascii="Tw Cen MT" w:hAnsi="Tw Cen MT"/>
                <w:b/>
              </w:rPr>
              <w:t>6</w:t>
            </w:r>
            <w:r w:rsidR="004F28C8">
              <w:rPr>
                <w:rFonts w:ascii="Tw Cen MT" w:hAnsi="Tw Cen MT"/>
                <w:b/>
              </w:rPr>
              <w:t xml:space="preserve"> </w:t>
            </w:r>
          </w:p>
          <w:p w:rsidR="008A2F72" w:rsidRPr="00020E1E" w:rsidRDefault="008A2F72" w:rsidP="008A2F72">
            <w:pPr>
              <w:numPr>
                <w:ilvl w:val="12"/>
                <w:numId w:val="0"/>
              </w:numPr>
              <w:jc w:val="both"/>
              <w:rPr>
                <w:rFonts w:ascii="Tw Cen MT" w:hAnsi="Tw Cen MT"/>
                <w:b/>
              </w:rPr>
            </w:pPr>
          </w:p>
        </w:tc>
      </w:tr>
      <w:tr w:rsidR="006B018B" w:rsidRPr="00020E1E" w:rsidTr="006B018B">
        <w:trPr>
          <w:trHeight w:val="878"/>
        </w:trPr>
        <w:tc>
          <w:tcPr>
            <w:tcW w:w="1473" w:type="dxa"/>
            <w:vAlign w:val="center"/>
          </w:tcPr>
          <w:p w:rsidR="006B018B" w:rsidRPr="00020E1E" w:rsidRDefault="006B018B" w:rsidP="006B018B">
            <w:pPr>
              <w:pStyle w:val="Default"/>
              <w:jc w:val="center"/>
              <w:rPr>
                <w:rFonts w:ascii="Tw Cen MT" w:hAnsi="Tw Cen MT"/>
              </w:rPr>
            </w:pPr>
            <w:r w:rsidRPr="00020E1E">
              <w:rPr>
                <w:rFonts w:ascii="Tw Cen MT" w:hAnsi="Tw Cen MT"/>
              </w:rPr>
              <w:t>4.2</w:t>
            </w:r>
          </w:p>
        </w:tc>
        <w:tc>
          <w:tcPr>
            <w:tcW w:w="8809" w:type="dxa"/>
          </w:tcPr>
          <w:p w:rsidR="006B018B" w:rsidRPr="00020E1E" w:rsidRDefault="006B018B" w:rsidP="006B018B">
            <w:pPr>
              <w:pStyle w:val="Default"/>
              <w:rPr>
                <w:rFonts w:ascii="Tw Cen MT" w:hAnsi="Tw Cen MT"/>
                <w:b/>
              </w:rPr>
            </w:pPr>
            <w:r w:rsidRPr="00020E1E">
              <w:rPr>
                <w:rFonts w:ascii="Tw Cen MT" w:hAnsi="Tw Cen MT"/>
                <w:b/>
              </w:rPr>
              <w:t xml:space="preserve">L’appel d’offres est ouvert </w:t>
            </w:r>
          </w:p>
          <w:p w:rsidR="006B018B" w:rsidRPr="00020E1E" w:rsidRDefault="006B018B" w:rsidP="006B018B">
            <w:pPr>
              <w:pStyle w:val="Default"/>
              <w:rPr>
                <w:rFonts w:ascii="Tw Cen MT" w:hAnsi="Tw Cen MT"/>
              </w:rPr>
            </w:pPr>
            <w:r w:rsidRPr="00020E1E">
              <w:rPr>
                <w:rFonts w:ascii="Tw Cen MT" w:hAnsi="Tw Cen MT"/>
                <w:i/>
                <w:iCs/>
              </w:rPr>
              <w:t>Sont admis à participer à la présente consultation, les candidats figurant sur la liste ci-après </w:t>
            </w:r>
            <w:r w:rsidRPr="00020E1E">
              <w:rPr>
                <w:rFonts w:ascii="Tw Cen MT" w:hAnsi="Tw Cen MT"/>
              </w:rPr>
              <w:t xml:space="preserve">: </w:t>
            </w:r>
            <w:r w:rsidRPr="00020E1E">
              <w:rPr>
                <w:rFonts w:ascii="Tw Cen MT" w:hAnsi="Tw Cen MT"/>
                <w:b/>
              </w:rPr>
              <w:t>sans objet</w:t>
            </w:r>
          </w:p>
        </w:tc>
      </w:tr>
      <w:tr w:rsidR="006B018B" w:rsidRPr="00020E1E" w:rsidTr="006B018B">
        <w:trPr>
          <w:trHeight w:val="1196"/>
        </w:trPr>
        <w:tc>
          <w:tcPr>
            <w:tcW w:w="1473" w:type="dxa"/>
            <w:vAlign w:val="center"/>
          </w:tcPr>
          <w:p w:rsidR="006B018B" w:rsidRPr="00020E1E" w:rsidRDefault="006B018B" w:rsidP="006B018B">
            <w:pPr>
              <w:pStyle w:val="Default"/>
              <w:jc w:val="center"/>
              <w:rPr>
                <w:rFonts w:ascii="Tw Cen MT" w:hAnsi="Tw Cen MT"/>
              </w:rPr>
            </w:pPr>
            <w:r w:rsidRPr="00020E1E">
              <w:rPr>
                <w:rFonts w:ascii="Tw Cen MT" w:hAnsi="Tw Cen MT"/>
              </w:rPr>
              <w:t>5.1</w:t>
            </w:r>
          </w:p>
        </w:tc>
        <w:tc>
          <w:tcPr>
            <w:tcW w:w="8809" w:type="dxa"/>
          </w:tcPr>
          <w:p w:rsidR="006B018B" w:rsidRPr="00020E1E" w:rsidRDefault="006B018B" w:rsidP="006B018B">
            <w:pPr>
              <w:pStyle w:val="Default"/>
              <w:rPr>
                <w:rFonts w:ascii="Tw Cen MT" w:hAnsi="Tw Cen MT"/>
                <w:b/>
              </w:rPr>
            </w:pPr>
            <w:r w:rsidRPr="00020E1E">
              <w:rPr>
                <w:rFonts w:ascii="Tw Cen MT" w:hAnsi="Tw Cen MT"/>
                <w:b/>
              </w:rPr>
              <w:t xml:space="preserve">Provenance des matériaux, matériels et fournitures d’équipement et services. </w:t>
            </w:r>
          </w:p>
          <w:p w:rsidR="006B018B" w:rsidRPr="00020E1E" w:rsidRDefault="006B018B" w:rsidP="006B018B">
            <w:pPr>
              <w:widowControl w:val="0"/>
              <w:autoSpaceDE w:val="0"/>
              <w:jc w:val="both"/>
              <w:rPr>
                <w:rFonts w:ascii="Tw Cen MT" w:hAnsi="Tw Cen MT" w:cs="Arial"/>
              </w:rPr>
            </w:pPr>
            <w:r w:rsidRPr="00020E1E">
              <w:rPr>
                <w:rFonts w:ascii="Tw Cen MT" w:hAnsi="Tw Cen MT" w:cs="Arial"/>
              </w:rPr>
              <w:t>L’exécution du présent marché nécessitant l’acquisition des matériels et matériaux, préférence est donnée aux produits fabriqués au Cameroun sous réserve de leur conformité aux normes techniques et à la condition que leurs prix soient homologués.</w:t>
            </w:r>
          </w:p>
          <w:p w:rsidR="006B018B" w:rsidRPr="00020E1E" w:rsidRDefault="006B018B" w:rsidP="006B018B">
            <w:pPr>
              <w:pStyle w:val="Default"/>
              <w:jc w:val="both"/>
              <w:rPr>
                <w:rFonts w:ascii="Tw Cen MT" w:hAnsi="Tw Cen MT"/>
              </w:rPr>
            </w:pPr>
            <w:r w:rsidRPr="00020E1E">
              <w:rPr>
                <w:rFonts w:ascii="Tw Cen MT" w:hAnsi="Tw Cen MT"/>
              </w:rPr>
              <w:t>Toutefois, en cas de dérogations législatives ou réglementaires, ou résultant des conventions ou accords internationaux, le Ministre du Commerce autorise l’importation desdits produits</w:t>
            </w:r>
          </w:p>
        </w:tc>
      </w:tr>
      <w:tr w:rsidR="006B018B" w:rsidRPr="00020E1E" w:rsidTr="006B018B">
        <w:trPr>
          <w:trHeight w:val="1196"/>
        </w:trPr>
        <w:tc>
          <w:tcPr>
            <w:tcW w:w="1473" w:type="dxa"/>
            <w:vAlign w:val="center"/>
          </w:tcPr>
          <w:p w:rsidR="006B018B" w:rsidRPr="00020E1E" w:rsidRDefault="006B018B" w:rsidP="006B018B">
            <w:pPr>
              <w:pStyle w:val="Default"/>
              <w:jc w:val="center"/>
              <w:rPr>
                <w:rFonts w:ascii="Tw Cen MT" w:hAnsi="Tw Cen MT"/>
              </w:rPr>
            </w:pPr>
            <w:r w:rsidRPr="00020E1E">
              <w:rPr>
                <w:rFonts w:ascii="Tw Cen MT" w:hAnsi="Tw Cen MT"/>
              </w:rPr>
              <w:lastRenderedPageBreak/>
              <w:t>6.2</w:t>
            </w:r>
          </w:p>
        </w:tc>
        <w:tc>
          <w:tcPr>
            <w:tcW w:w="8809" w:type="dxa"/>
          </w:tcPr>
          <w:p w:rsidR="006B018B" w:rsidRPr="00020E1E" w:rsidRDefault="006B018B" w:rsidP="006B018B">
            <w:pPr>
              <w:pStyle w:val="Default"/>
              <w:rPr>
                <w:rFonts w:ascii="Tw Cen MT" w:hAnsi="Tw Cen MT"/>
              </w:rPr>
            </w:pPr>
            <w:r w:rsidRPr="00020E1E">
              <w:rPr>
                <w:rFonts w:ascii="Tw Cen MT" w:hAnsi="Tw Cen MT"/>
              </w:rPr>
              <w:t xml:space="preserve">En cas de groupement d’entreprises, chaque membre du groupement doit présenter un dossier administratif complet, les pièces " </w:t>
            </w:r>
            <w:r w:rsidRPr="00020E1E">
              <w:rPr>
                <w:rFonts w:ascii="Tw Cen MT" w:hAnsi="Tw Cen MT"/>
                <w:i/>
                <w:iCs/>
              </w:rPr>
              <w:t xml:space="preserve">L’attestation de domiciliation bancaire (sauf cas de cotraitance conjointe),La quittance d’achat </w:t>
            </w:r>
            <w:r w:rsidRPr="00020E1E">
              <w:rPr>
                <w:rFonts w:ascii="Tw Cen MT" w:hAnsi="Tw Cen MT"/>
              </w:rPr>
              <w:t>du DAO et l</w:t>
            </w:r>
            <w:r w:rsidRPr="00020E1E">
              <w:rPr>
                <w:rFonts w:ascii="Tw Cen MT" w:hAnsi="Tw Cen MT"/>
                <w:i/>
                <w:iCs/>
              </w:rPr>
              <w:t>e cautionnement de soumission</w:t>
            </w:r>
            <w:r w:rsidRPr="00020E1E">
              <w:rPr>
                <w:rFonts w:ascii="Tw Cen MT" w:hAnsi="Tw Cen MT"/>
              </w:rPr>
              <w:t xml:space="preserve">" prévues au point 13.1 du RPAO étant uniquement présentés par le mandataire du groupement. </w:t>
            </w:r>
          </w:p>
        </w:tc>
      </w:tr>
      <w:tr w:rsidR="006B018B" w:rsidRPr="00020E1E" w:rsidTr="006B018B">
        <w:trPr>
          <w:trHeight w:val="662"/>
        </w:trPr>
        <w:tc>
          <w:tcPr>
            <w:tcW w:w="1473" w:type="dxa"/>
            <w:vAlign w:val="center"/>
          </w:tcPr>
          <w:p w:rsidR="006B018B" w:rsidRPr="00020E1E" w:rsidRDefault="006B018B" w:rsidP="006B018B">
            <w:pPr>
              <w:pStyle w:val="Default"/>
              <w:jc w:val="center"/>
              <w:rPr>
                <w:rFonts w:ascii="Tw Cen MT" w:hAnsi="Tw Cen MT"/>
              </w:rPr>
            </w:pPr>
            <w:r w:rsidRPr="00020E1E">
              <w:rPr>
                <w:rFonts w:ascii="Tw Cen MT" w:hAnsi="Tw Cen MT"/>
              </w:rPr>
              <w:t>6.4</w:t>
            </w:r>
          </w:p>
        </w:tc>
        <w:tc>
          <w:tcPr>
            <w:tcW w:w="8809" w:type="dxa"/>
          </w:tcPr>
          <w:p w:rsidR="006B018B" w:rsidRPr="00020E1E" w:rsidRDefault="006B018B" w:rsidP="006B018B">
            <w:pPr>
              <w:pStyle w:val="Default"/>
              <w:rPr>
                <w:rFonts w:ascii="Tw Cen MT" w:hAnsi="Tw Cen MT"/>
              </w:rPr>
            </w:pPr>
            <w:r w:rsidRPr="00020E1E">
              <w:rPr>
                <w:rFonts w:ascii="Tw Cen MT" w:hAnsi="Tw Cen MT"/>
              </w:rPr>
              <w:t xml:space="preserve">Renseignements nécessaires à produire pour justifier la satisfaction aux critères d’éligibilité à la préférence nationale : </w:t>
            </w:r>
            <w:r w:rsidRPr="00020E1E">
              <w:rPr>
                <w:rFonts w:ascii="Tw Cen MT" w:hAnsi="Tw Cen MT"/>
                <w:b/>
                <w:iCs/>
                <w:sz w:val="28"/>
              </w:rPr>
              <w:t>sans objet</w:t>
            </w:r>
          </w:p>
        </w:tc>
      </w:tr>
      <w:tr w:rsidR="006B018B" w:rsidRPr="00020E1E" w:rsidTr="006B018B">
        <w:trPr>
          <w:trHeight w:val="1196"/>
        </w:trPr>
        <w:tc>
          <w:tcPr>
            <w:tcW w:w="1473" w:type="dxa"/>
            <w:vAlign w:val="center"/>
          </w:tcPr>
          <w:p w:rsidR="006B018B" w:rsidRPr="00020E1E" w:rsidRDefault="006B018B" w:rsidP="006B018B">
            <w:pPr>
              <w:pStyle w:val="Default"/>
              <w:jc w:val="center"/>
              <w:rPr>
                <w:rFonts w:ascii="Tw Cen MT" w:hAnsi="Tw Cen MT"/>
              </w:rPr>
            </w:pPr>
            <w:r w:rsidRPr="00020E1E">
              <w:rPr>
                <w:rFonts w:ascii="Tw Cen MT" w:hAnsi="Tw Cen MT"/>
              </w:rPr>
              <w:t>7.3.</w:t>
            </w:r>
          </w:p>
        </w:tc>
        <w:tc>
          <w:tcPr>
            <w:tcW w:w="8809" w:type="dxa"/>
          </w:tcPr>
          <w:p w:rsidR="006B018B" w:rsidRPr="00020E1E" w:rsidRDefault="006B018B" w:rsidP="006B018B">
            <w:pPr>
              <w:pStyle w:val="Default"/>
              <w:rPr>
                <w:rFonts w:ascii="Tw Cen MT" w:hAnsi="Tw Cen MT"/>
              </w:rPr>
            </w:pPr>
            <w:r w:rsidRPr="00020E1E">
              <w:rPr>
                <w:rFonts w:ascii="Tw Cen MT" w:hAnsi="Tw Cen MT"/>
              </w:rPr>
              <w:t xml:space="preserve">Aux fins de la visite du site des travaux à organiser au plus après la publication de l’Avis d’Appel d’Offres, le service du Maître d’Ouvrage ou Maître d’ouvrage Délégué à contacter est </w:t>
            </w:r>
            <w:r w:rsidRPr="00020E1E">
              <w:rPr>
                <w:rFonts w:ascii="Tw Cen MT" w:hAnsi="Tw Cen MT"/>
                <w:b/>
                <w:color w:val="auto"/>
              </w:rPr>
              <w:t xml:space="preserve">la Préfecture du Lom et </w:t>
            </w:r>
            <w:proofErr w:type="spellStart"/>
            <w:r w:rsidRPr="00020E1E">
              <w:rPr>
                <w:rFonts w:ascii="Tw Cen MT" w:hAnsi="Tw Cen MT"/>
                <w:b/>
                <w:color w:val="auto"/>
              </w:rPr>
              <w:t>Djerem</w:t>
            </w:r>
            <w:proofErr w:type="spellEnd"/>
            <w:r w:rsidRPr="00020E1E">
              <w:rPr>
                <w:rFonts w:ascii="Tw Cen MT" w:hAnsi="Tw Cen MT"/>
                <w:b/>
                <w:color w:val="auto"/>
              </w:rPr>
              <w:t xml:space="preserve">, </w:t>
            </w:r>
            <w:r w:rsidRPr="00020E1E">
              <w:rPr>
                <w:rFonts w:ascii="Tw Cen MT" w:hAnsi="Tw Cen MT"/>
                <w:b/>
                <w:i/>
                <w:iCs/>
                <w:color w:val="auto"/>
              </w:rPr>
              <w:t>service du SIGAMP</w:t>
            </w:r>
            <w:r w:rsidRPr="00020E1E">
              <w:rPr>
                <w:rFonts w:ascii="Tw Cen MT" w:hAnsi="Tw Cen MT"/>
              </w:rPr>
              <w:t>.</w:t>
            </w:r>
          </w:p>
          <w:p w:rsidR="006B018B" w:rsidRPr="00020E1E" w:rsidRDefault="006B018B" w:rsidP="006B018B">
            <w:pPr>
              <w:pStyle w:val="Default"/>
              <w:jc w:val="both"/>
              <w:rPr>
                <w:rFonts w:ascii="Tw Cen MT" w:hAnsi="Tw Cen MT"/>
              </w:rPr>
            </w:pPr>
            <w:r w:rsidRPr="00020E1E">
              <w:rPr>
                <w:rFonts w:ascii="Tw Cen MT" w:hAnsi="Tw Cen MT"/>
              </w:rPr>
              <w:t xml:space="preserve">Il est conseillé à chaque soumissionnaire de visiter et d’inspecter le site des travaux et ses environs et d’obtenir par lui-même, et sous sa propre responsabilité, tous les renseignements qui peuvent être nécessaires pour la préparation de l’offre et l’exécution des études et des travaux. Les coûts liés à la visite du site sont à la charge du Soumissionnaire. </w:t>
            </w:r>
          </w:p>
        </w:tc>
      </w:tr>
      <w:tr w:rsidR="006B018B" w:rsidRPr="00020E1E" w:rsidTr="006B018B">
        <w:trPr>
          <w:trHeight w:val="1196"/>
        </w:trPr>
        <w:tc>
          <w:tcPr>
            <w:tcW w:w="1473" w:type="dxa"/>
            <w:vAlign w:val="center"/>
          </w:tcPr>
          <w:p w:rsidR="006B018B" w:rsidRPr="00020E1E" w:rsidRDefault="006B018B" w:rsidP="006B018B">
            <w:pPr>
              <w:pStyle w:val="Default"/>
              <w:jc w:val="center"/>
              <w:rPr>
                <w:rFonts w:ascii="Tw Cen MT" w:hAnsi="Tw Cen MT"/>
              </w:rPr>
            </w:pPr>
            <w:r w:rsidRPr="00020E1E">
              <w:rPr>
                <w:rFonts w:ascii="Tw Cen MT" w:hAnsi="Tw Cen MT"/>
              </w:rPr>
              <w:t>9</w:t>
            </w:r>
          </w:p>
        </w:tc>
        <w:tc>
          <w:tcPr>
            <w:tcW w:w="8809" w:type="dxa"/>
          </w:tcPr>
          <w:p w:rsidR="006B018B" w:rsidRPr="00020E1E" w:rsidRDefault="006B018B" w:rsidP="006B018B">
            <w:pPr>
              <w:pStyle w:val="Default"/>
              <w:jc w:val="both"/>
              <w:rPr>
                <w:rFonts w:ascii="Tw Cen MT" w:hAnsi="Tw Cen MT"/>
              </w:rPr>
            </w:pPr>
            <w:r w:rsidRPr="00020E1E">
              <w:rPr>
                <w:rFonts w:ascii="Tw Cen MT" w:hAnsi="Tw Cen MT"/>
              </w:rPr>
              <w:t xml:space="preserve">Les renseignements complémentaires peuvent être obtenus aux heures ouvrables </w:t>
            </w:r>
            <w:r w:rsidRPr="00020E1E">
              <w:rPr>
                <w:rFonts w:ascii="Tw Cen MT" w:hAnsi="Tw Cen MT"/>
                <w:b/>
                <w:color w:val="auto"/>
              </w:rPr>
              <w:t xml:space="preserve">à la Préfecture du Lom et </w:t>
            </w:r>
            <w:proofErr w:type="spellStart"/>
            <w:r w:rsidRPr="00020E1E">
              <w:rPr>
                <w:rFonts w:ascii="Tw Cen MT" w:hAnsi="Tw Cen MT"/>
                <w:b/>
                <w:color w:val="auto"/>
              </w:rPr>
              <w:t>Djerem</w:t>
            </w:r>
            <w:proofErr w:type="spellEnd"/>
            <w:r w:rsidRPr="00020E1E">
              <w:rPr>
                <w:rFonts w:ascii="Tw Cen MT" w:hAnsi="Tw Cen MT"/>
                <w:b/>
                <w:color w:val="auto"/>
              </w:rPr>
              <w:t xml:space="preserve">, </w:t>
            </w:r>
            <w:r w:rsidRPr="00020E1E">
              <w:rPr>
                <w:rFonts w:ascii="Tw Cen MT" w:hAnsi="Tw Cen MT"/>
                <w:b/>
                <w:i/>
                <w:iCs/>
                <w:color w:val="auto"/>
              </w:rPr>
              <w:t xml:space="preserve">service du SIGAMP, téléphone </w:t>
            </w:r>
            <w:r w:rsidR="005A40D6">
              <w:rPr>
                <w:rFonts w:ascii="Tw Cen MT" w:hAnsi="Tw Cen MT"/>
                <w:b/>
                <w:i/>
                <w:iCs/>
                <w:color w:val="auto"/>
              </w:rPr>
              <w:t>695679624</w:t>
            </w:r>
            <w:r w:rsidRPr="00020E1E">
              <w:rPr>
                <w:rFonts w:ascii="Tw Cen MT" w:hAnsi="Tw Cen MT"/>
              </w:rPr>
              <w:t xml:space="preserve">ou en ligne sur la plateforme COLEPS aux adresses http://www.marchespublics.cm et http://www.publiccontracts.cm, ou tout autres moyens de communication électronique indiqué par le Maître d’Ouvrage. </w:t>
            </w:r>
          </w:p>
          <w:p w:rsidR="006B018B" w:rsidRPr="00020E1E" w:rsidRDefault="006B018B" w:rsidP="006B018B">
            <w:pPr>
              <w:pStyle w:val="Default"/>
              <w:jc w:val="both"/>
              <w:rPr>
                <w:rFonts w:ascii="Tw Cen MT" w:hAnsi="Tw Cen MT"/>
              </w:rPr>
            </w:pPr>
            <w:r w:rsidRPr="00020E1E">
              <w:rPr>
                <w:rFonts w:ascii="Tw Cen MT" w:hAnsi="Tw Cen MT"/>
              </w:rPr>
              <w:t xml:space="preserve">Des éclaircissements peuvent être demandés au plus tard </w:t>
            </w:r>
            <w:r w:rsidRPr="00020E1E">
              <w:rPr>
                <w:rFonts w:ascii="Tw Cen MT" w:hAnsi="Tw Cen MT"/>
                <w:i/>
                <w:iCs/>
              </w:rPr>
              <w:t xml:space="preserve">quatorze (14) jours </w:t>
            </w:r>
            <w:r w:rsidRPr="00020E1E">
              <w:rPr>
                <w:rFonts w:ascii="Tw Cen MT" w:hAnsi="Tw Cen MT"/>
              </w:rPr>
              <w:t xml:space="preserve">avant la date de remise des offres. </w:t>
            </w:r>
          </w:p>
          <w:p w:rsidR="006B018B" w:rsidRPr="00020E1E" w:rsidRDefault="006B018B" w:rsidP="006B018B">
            <w:pPr>
              <w:pStyle w:val="Default"/>
              <w:jc w:val="both"/>
              <w:rPr>
                <w:rFonts w:ascii="Tw Cen MT" w:hAnsi="Tw Cen MT"/>
              </w:rPr>
            </w:pPr>
            <w:r w:rsidRPr="00020E1E">
              <w:rPr>
                <w:rFonts w:ascii="Tw Cen MT" w:hAnsi="Tw Cen MT"/>
              </w:rPr>
              <w:t xml:space="preserve">. Les demandes d’éclaircissement doivent mentionner le nom et l’adresse complète du requérant et être expédiées à l’adresse suivante : </w:t>
            </w:r>
            <w:r w:rsidRPr="00020E1E">
              <w:rPr>
                <w:rFonts w:ascii="Tw Cen MT" w:hAnsi="Tw Cen MT"/>
                <w:b/>
                <w:color w:val="auto"/>
              </w:rPr>
              <w:t xml:space="preserve">Préfecture du Lom et </w:t>
            </w:r>
            <w:proofErr w:type="spellStart"/>
            <w:r w:rsidRPr="00020E1E">
              <w:rPr>
                <w:rFonts w:ascii="Tw Cen MT" w:hAnsi="Tw Cen MT"/>
                <w:b/>
                <w:color w:val="auto"/>
              </w:rPr>
              <w:t>Djerem</w:t>
            </w:r>
            <w:proofErr w:type="spellEnd"/>
            <w:r w:rsidRPr="00020E1E">
              <w:rPr>
                <w:rFonts w:ascii="Tw Cen MT" w:hAnsi="Tw Cen MT"/>
                <w:b/>
                <w:color w:val="auto"/>
              </w:rPr>
              <w:t>.</w:t>
            </w:r>
          </w:p>
          <w:p w:rsidR="006B018B" w:rsidRPr="00020E1E" w:rsidRDefault="006B018B" w:rsidP="006B018B">
            <w:pPr>
              <w:pStyle w:val="Default"/>
              <w:jc w:val="both"/>
              <w:rPr>
                <w:rFonts w:ascii="Tw Cen MT" w:hAnsi="Tw Cen MT"/>
              </w:rPr>
            </w:pPr>
            <w:r w:rsidRPr="00020E1E">
              <w:rPr>
                <w:rFonts w:ascii="Tw Cen MT" w:hAnsi="Tw Cen MT"/>
              </w:rPr>
              <w:t xml:space="preserve">Télécopie BP ________E-mail : _________ </w:t>
            </w:r>
          </w:p>
          <w:p w:rsidR="006B018B" w:rsidRPr="00020E1E" w:rsidRDefault="006B018B" w:rsidP="006B018B">
            <w:pPr>
              <w:pStyle w:val="Default"/>
              <w:rPr>
                <w:rFonts w:ascii="Tw Cen MT" w:hAnsi="Tw Cen MT"/>
              </w:rPr>
            </w:pPr>
          </w:p>
        </w:tc>
      </w:tr>
      <w:tr w:rsidR="006B018B" w:rsidRPr="00020E1E" w:rsidTr="006B018B">
        <w:trPr>
          <w:trHeight w:val="566"/>
        </w:trPr>
        <w:tc>
          <w:tcPr>
            <w:tcW w:w="10282" w:type="dxa"/>
            <w:gridSpan w:val="2"/>
            <w:vAlign w:val="center"/>
          </w:tcPr>
          <w:p w:rsidR="006B018B" w:rsidRPr="00020E1E" w:rsidRDefault="006B018B" w:rsidP="006B018B">
            <w:pPr>
              <w:pStyle w:val="Default"/>
              <w:jc w:val="center"/>
              <w:rPr>
                <w:rFonts w:ascii="Tw Cen MT" w:hAnsi="Tw Cen MT"/>
              </w:rPr>
            </w:pPr>
            <w:r w:rsidRPr="00020E1E">
              <w:rPr>
                <w:rFonts w:ascii="Tw Cen MT" w:hAnsi="Tw Cen MT"/>
                <w:b/>
                <w:bCs/>
              </w:rPr>
              <w:t>C- PREPARATION DES OFFRES</w:t>
            </w:r>
          </w:p>
        </w:tc>
      </w:tr>
      <w:tr w:rsidR="006B018B" w:rsidRPr="00020E1E" w:rsidTr="006B018B">
        <w:trPr>
          <w:trHeight w:val="688"/>
        </w:trPr>
        <w:tc>
          <w:tcPr>
            <w:tcW w:w="1473" w:type="dxa"/>
            <w:vAlign w:val="center"/>
          </w:tcPr>
          <w:p w:rsidR="006B018B" w:rsidRPr="00020E1E" w:rsidRDefault="006B018B" w:rsidP="006B018B">
            <w:pPr>
              <w:pStyle w:val="Default"/>
              <w:rPr>
                <w:rFonts w:ascii="Tw Cen MT" w:hAnsi="Tw Cen MT"/>
              </w:rPr>
            </w:pPr>
            <w:r w:rsidRPr="00020E1E">
              <w:rPr>
                <w:rFonts w:ascii="Tw Cen MT" w:hAnsi="Tw Cen MT"/>
              </w:rPr>
              <w:t>12.</w:t>
            </w:r>
          </w:p>
        </w:tc>
        <w:tc>
          <w:tcPr>
            <w:tcW w:w="8809" w:type="dxa"/>
          </w:tcPr>
          <w:p w:rsidR="006B018B" w:rsidRPr="00020E1E" w:rsidRDefault="006B018B" w:rsidP="006B018B">
            <w:pPr>
              <w:pStyle w:val="Default"/>
              <w:rPr>
                <w:rFonts w:ascii="Tw Cen MT" w:hAnsi="Tw Cen MT"/>
              </w:rPr>
            </w:pPr>
          </w:p>
          <w:p w:rsidR="006B018B" w:rsidRPr="00020E1E" w:rsidRDefault="006B018B" w:rsidP="006B018B">
            <w:pPr>
              <w:pStyle w:val="Default"/>
              <w:rPr>
                <w:rFonts w:ascii="Tw Cen MT" w:hAnsi="Tw Cen MT"/>
              </w:rPr>
            </w:pPr>
            <w:r w:rsidRPr="00020E1E">
              <w:rPr>
                <w:rFonts w:ascii="Tw Cen MT" w:hAnsi="Tw Cen MT"/>
              </w:rPr>
              <w:t xml:space="preserve">La langue de soumission est </w:t>
            </w:r>
            <w:r w:rsidRPr="00020E1E">
              <w:rPr>
                <w:rFonts w:ascii="Tw Cen MT" w:hAnsi="Tw Cen MT"/>
                <w:i/>
                <w:iCs/>
              </w:rPr>
              <w:t xml:space="preserve">l’Anglais ou le Français ___________________________ </w:t>
            </w:r>
          </w:p>
        </w:tc>
      </w:tr>
      <w:tr w:rsidR="006B018B" w:rsidRPr="00020E1E" w:rsidTr="006B018B">
        <w:trPr>
          <w:trHeight w:val="1196"/>
        </w:trPr>
        <w:tc>
          <w:tcPr>
            <w:tcW w:w="1473" w:type="dxa"/>
            <w:vAlign w:val="center"/>
          </w:tcPr>
          <w:p w:rsidR="006B018B" w:rsidRPr="00020E1E" w:rsidRDefault="006B018B" w:rsidP="006B018B">
            <w:pPr>
              <w:pStyle w:val="Default"/>
              <w:jc w:val="center"/>
              <w:rPr>
                <w:rFonts w:ascii="Tw Cen MT" w:hAnsi="Tw Cen MT"/>
              </w:rPr>
            </w:pPr>
            <w:r w:rsidRPr="00020E1E">
              <w:rPr>
                <w:rFonts w:ascii="Tw Cen MT" w:hAnsi="Tw Cen MT"/>
              </w:rPr>
              <w:t>13.1</w:t>
            </w:r>
          </w:p>
        </w:tc>
        <w:tc>
          <w:tcPr>
            <w:tcW w:w="8809" w:type="dxa"/>
          </w:tcPr>
          <w:p w:rsidR="006B018B" w:rsidRPr="00020E1E" w:rsidRDefault="006B018B" w:rsidP="006B018B">
            <w:pPr>
              <w:pStyle w:val="Default"/>
              <w:rPr>
                <w:rFonts w:ascii="Tw Cen MT" w:hAnsi="Tw Cen MT"/>
              </w:rPr>
            </w:pPr>
            <w:r w:rsidRPr="00020E1E">
              <w:rPr>
                <w:rFonts w:ascii="Tw Cen MT" w:hAnsi="Tw Cen MT"/>
              </w:rPr>
              <w:t xml:space="preserve">Le soumissionnaire devra produire une offre regroupée en trois volumes et présentée comme suit : </w:t>
            </w:r>
          </w:p>
          <w:p w:rsidR="006B018B" w:rsidRPr="00020E1E" w:rsidRDefault="006B018B" w:rsidP="006B018B">
            <w:pPr>
              <w:pStyle w:val="Default"/>
              <w:rPr>
                <w:rFonts w:ascii="Tw Cen MT" w:hAnsi="Tw Cen MT"/>
              </w:rPr>
            </w:pPr>
            <w:r w:rsidRPr="00020E1E">
              <w:rPr>
                <w:rFonts w:ascii="Tw Cen MT" w:hAnsi="Tw Cen MT"/>
                <w:b/>
                <w:bCs/>
                <w:i/>
                <w:iCs/>
              </w:rPr>
              <w:t xml:space="preserve">A– Volume I : Pièces administratives </w:t>
            </w:r>
          </w:p>
          <w:p w:rsidR="006B018B" w:rsidRPr="00020E1E" w:rsidRDefault="006B018B" w:rsidP="006B018B">
            <w:pPr>
              <w:pStyle w:val="Default"/>
              <w:rPr>
                <w:rFonts w:ascii="Tw Cen MT" w:hAnsi="Tw Cen MT"/>
              </w:rPr>
            </w:pPr>
            <w:r w:rsidRPr="00020E1E">
              <w:rPr>
                <w:rFonts w:ascii="Tw Cen MT" w:hAnsi="Tw Cen MT"/>
                <w:b/>
                <w:bCs/>
              </w:rPr>
              <w:t>Pour les soumissionnaires installés au Cameroun</w:t>
            </w:r>
            <w:r w:rsidRPr="00020E1E">
              <w:rPr>
                <w:rFonts w:ascii="Tw Cen MT" w:hAnsi="Tw Cen MT"/>
              </w:rPr>
              <w:t xml:space="preserve">, elles comprendront notamment : </w:t>
            </w:r>
          </w:p>
          <w:p w:rsidR="006B018B" w:rsidRPr="00020E1E" w:rsidRDefault="006B018B" w:rsidP="00667A31">
            <w:pPr>
              <w:pStyle w:val="Default"/>
              <w:numPr>
                <w:ilvl w:val="0"/>
                <w:numId w:val="80"/>
              </w:numPr>
              <w:jc w:val="both"/>
              <w:rPr>
                <w:rFonts w:ascii="Tw Cen MT" w:hAnsi="Tw Cen MT"/>
              </w:rPr>
            </w:pPr>
            <w:r w:rsidRPr="00020E1E">
              <w:rPr>
                <w:rFonts w:ascii="Tw Cen MT" w:hAnsi="Tw Cen MT"/>
                <w:i/>
                <w:iCs/>
              </w:rPr>
              <w:t xml:space="preserve">La déclaration d’intention de soumissionner timbrée signée du représentant légal ou du mandataire dument désigné ; </w:t>
            </w:r>
          </w:p>
          <w:p w:rsidR="006B018B" w:rsidRPr="00020E1E" w:rsidRDefault="006B018B" w:rsidP="00667A31">
            <w:pPr>
              <w:pStyle w:val="Default"/>
              <w:numPr>
                <w:ilvl w:val="0"/>
                <w:numId w:val="80"/>
              </w:numPr>
              <w:jc w:val="both"/>
              <w:rPr>
                <w:rFonts w:ascii="Tw Cen MT" w:hAnsi="Tw Cen MT"/>
              </w:rPr>
            </w:pPr>
            <w:r w:rsidRPr="00020E1E">
              <w:rPr>
                <w:rFonts w:ascii="Tw Cen MT" w:hAnsi="Tw Cen MT"/>
              </w:rPr>
              <w:t xml:space="preserve">Le cautionnement de soumission (suivant modèle joint) d’un montant de </w:t>
            </w:r>
            <w:r w:rsidR="004F28C8">
              <w:rPr>
                <w:rFonts w:ascii="Tw Cen MT" w:hAnsi="Tw Cen MT"/>
                <w:b/>
              </w:rPr>
              <w:t xml:space="preserve">1 </w:t>
            </w:r>
            <w:r w:rsidR="008A2F72">
              <w:rPr>
                <w:rFonts w:ascii="Tw Cen MT" w:hAnsi="Tw Cen MT"/>
                <w:b/>
              </w:rPr>
              <w:t>506</w:t>
            </w:r>
            <w:r w:rsidR="004F28C8">
              <w:rPr>
                <w:rFonts w:ascii="Tw Cen MT" w:hAnsi="Tw Cen MT"/>
                <w:b/>
              </w:rPr>
              <w:t xml:space="preserve"> 000 (Un million </w:t>
            </w:r>
            <w:r w:rsidR="008A2F72">
              <w:rPr>
                <w:rFonts w:ascii="Tw Cen MT" w:hAnsi="Tw Cen MT"/>
                <w:b/>
              </w:rPr>
              <w:t>cinq cent six mille</w:t>
            </w:r>
            <w:r w:rsidRPr="00020E1E">
              <w:rPr>
                <w:rFonts w:ascii="Tw Cen MT" w:hAnsi="Tw Cen MT"/>
                <w:b/>
              </w:rPr>
              <w:t>) francs CFA</w:t>
            </w:r>
            <w:r w:rsidRPr="00020E1E">
              <w:rPr>
                <w:rFonts w:ascii="Tw Cen MT" w:hAnsi="Tw Cen MT"/>
              </w:rPr>
              <w:t xml:space="preserve">, établi par </w:t>
            </w:r>
            <w:r w:rsidRPr="00020E1E">
              <w:rPr>
                <w:rFonts w:ascii="Tw Cen MT" w:hAnsi="Tw Cen MT"/>
                <w:i/>
                <w:iCs/>
              </w:rPr>
              <w:t xml:space="preserve">une banque de premier ordre ou un </w:t>
            </w:r>
            <w:r w:rsidRPr="00020E1E">
              <w:rPr>
                <w:rFonts w:ascii="Tw Cen MT" w:hAnsi="Tw Cen MT"/>
              </w:rPr>
              <w:t xml:space="preserve">organisme financier </w:t>
            </w:r>
            <w:r w:rsidRPr="00020E1E">
              <w:rPr>
                <w:rFonts w:ascii="Tw Cen MT" w:hAnsi="Tw Cen MT"/>
                <w:i/>
                <w:iCs/>
              </w:rPr>
              <w:t xml:space="preserve">de première catégorie </w:t>
            </w:r>
            <w:r w:rsidRPr="00020E1E">
              <w:rPr>
                <w:rFonts w:ascii="Tw Cen MT" w:hAnsi="Tw Cen MT"/>
              </w:rPr>
              <w:t xml:space="preserve">habilité par le Ministre en charge des Finances du Cameroun pour émettre des cautions dans le cadre des marchés publics ou toute autre forme prévue par la règlementation en vigueur (Chèque certifié, chèque banque, hypothèque légale), sauf dispositions contraires prévues par la convention de financement et relative à l’objet de l’appel d’offres concerné. Le délai de validité du cautionnement de soumission doit excéder de trente (30) jours celui des offres. </w:t>
            </w:r>
          </w:p>
          <w:p w:rsidR="006B018B" w:rsidRPr="00020E1E" w:rsidRDefault="006B018B" w:rsidP="00667A31">
            <w:pPr>
              <w:pStyle w:val="Default"/>
              <w:numPr>
                <w:ilvl w:val="0"/>
                <w:numId w:val="80"/>
              </w:numPr>
              <w:jc w:val="both"/>
              <w:rPr>
                <w:rFonts w:ascii="Tw Cen MT" w:hAnsi="Tw Cen MT"/>
              </w:rPr>
            </w:pPr>
            <w:r w:rsidRPr="00020E1E">
              <w:rPr>
                <w:rFonts w:ascii="Tw Cen MT" w:hAnsi="Tw Cen MT"/>
                <w:i/>
                <w:iCs/>
              </w:rPr>
              <w:t xml:space="preserve">L’accord de groupement </w:t>
            </w:r>
            <w:r w:rsidRPr="00020E1E">
              <w:rPr>
                <w:rFonts w:ascii="Tw Cen MT" w:hAnsi="Tw Cen MT"/>
              </w:rPr>
              <w:t>le cas échéant</w:t>
            </w:r>
            <w:r w:rsidRPr="00020E1E">
              <w:rPr>
                <w:rFonts w:ascii="Tw Cen MT" w:hAnsi="Tw Cen MT"/>
                <w:i/>
                <w:iCs/>
              </w:rPr>
              <w:t xml:space="preserve">; </w:t>
            </w:r>
          </w:p>
          <w:p w:rsidR="006B018B" w:rsidRPr="00020E1E" w:rsidRDefault="006B018B" w:rsidP="00667A31">
            <w:pPr>
              <w:pStyle w:val="Default"/>
              <w:numPr>
                <w:ilvl w:val="0"/>
                <w:numId w:val="80"/>
              </w:numPr>
              <w:jc w:val="both"/>
              <w:rPr>
                <w:rFonts w:ascii="Tw Cen MT" w:hAnsi="Tw Cen MT"/>
              </w:rPr>
            </w:pPr>
            <w:r w:rsidRPr="00020E1E">
              <w:rPr>
                <w:rFonts w:ascii="Tw Cen MT" w:hAnsi="Tw Cen MT"/>
              </w:rPr>
              <w:t xml:space="preserve">Le pouvoir de signature, le cas échéant ; </w:t>
            </w:r>
          </w:p>
          <w:p w:rsidR="006B018B" w:rsidRPr="00020E1E" w:rsidRDefault="006B018B" w:rsidP="00667A31">
            <w:pPr>
              <w:pStyle w:val="Default"/>
              <w:numPr>
                <w:ilvl w:val="0"/>
                <w:numId w:val="80"/>
              </w:numPr>
              <w:jc w:val="both"/>
              <w:rPr>
                <w:rFonts w:ascii="Tw Cen MT" w:hAnsi="Tw Cen MT"/>
              </w:rPr>
            </w:pPr>
            <w:r w:rsidRPr="00020E1E">
              <w:rPr>
                <w:rFonts w:ascii="Tw Cen MT" w:hAnsi="Tw Cen MT"/>
              </w:rPr>
              <w:t>L’attestation de conformité fiscale délivrée par l’administration fiscale</w:t>
            </w:r>
            <w:r w:rsidR="00D433A9">
              <w:rPr>
                <w:rFonts w:ascii="Tw Cen MT" w:hAnsi="Tw Cen MT"/>
              </w:rPr>
              <w:t xml:space="preserve"> timbrée</w:t>
            </w:r>
            <w:r w:rsidRPr="00020E1E">
              <w:rPr>
                <w:rFonts w:ascii="Tw Cen MT" w:hAnsi="Tw Cen MT"/>
                <w:i/>
                <w:iCs/>
              </w:rPr>
              <w:t xml:space="preserve">; </w:t>
            </w:r>
          </w:p>
          <w:p w:rsidR="006B018B" w:rsidRPr="00020E1E" w:rsidRDefault="006B018B" w:rsidP="00667A31">
            <w:pPr>
              <w:pStyle w:val="Default"/>
              <w:numPr>
                <w:ilvl w:val="0"/>
                <w:numId w:val="80"/>
              </w:numPr>
              <w:jc w:val="both"/>
              <w:rPr>
                <w:rFonts w:ascii="Tw Cen MT" w:hAnsi="Tw Cen MT"/>
              </w:rPr>
            </w:pPr>
            <w:r w:rsidRPr="00020E1E">
              <w:rPr>
                <w:rFonts w:ascii="Tw Cen MT" w:hAnsi="Tw Cen MT"/>
                <w:i/>
                <w:iCs/>
              </w:rPr>
              <w:t xml:space="preserve">Une attestation de non-faillite établie par le Tribunal de Première Instance ou tout autre document établi par l’institution compétente du pays de résidence du soumissionnaire étranger; </w:t>
            </w:r>
          </w:p>
          <w:p w:rsidR="006B018B" w:rsidRPr="00020E1E" w:rsidRDefault="006B018B" w:rsidP="00667A31">
            <w:pPr>
              <w:pStyle w:val="Default"/>
              <w:numPr>
                <w:ilvl w:val="0"/>
                <w:numId w:val="80"/>
              </w:numPr>
              <w:jc w:val="both"/>
              <w:rPr>
                <w:rFonts w:ascii="Tw Cen MT" w:hAnsi="Tw Cen MT"/>
              </w:rPr>
            </w:pPr>
            <w:r w:rsidRPr="00020E1E">
              <w:rPr>
                <w:rFonts w:ascii="Tw Cen MT" w:hAnsi="Tw Cen MT"/>
                <w:i/>
                <w:iCs/>
              </w:rPr>
              <w:t xml:space="preserve">L’attestation de domiciliation bancaire du soumissionnaire, délivrée par un établissement bancaire ou organisme habilité par le Ministre en charge des Finances du Cameroun sauf dispositions contraires prévues par la convention de financement ; ; </w:t>
            </w:r>
          </w:p>
          <w:p w:rsidR="006B018B" w:rsidRPr="00020E1E" w:rsidRDefault="006B018B" w:rsidP="00667A31">
            <w:pPr>
              <w:pStyle w:val="Default"/>
              <w:numPr>
                <w:ilvl w:val="0"/>
                <w:numId w:val="80"/>
              </w:numPr>
              <w:jc w:val="both"/>
              <w:rPr>
                <w:rFonts w:ascii="Tw Cen MT" w:hAnsi="Tw Cen MT"/>
              </w:rPr>
            </w:pPr>
            <w:r w:rsidRPr="00020E1E">
              <w:rPr>
                <w:rFonts w:ascii="Tw Cen MT" w:hAnsi="Tw Cen MT"/>
                <w:i/>
                <w:iCs/>
              </w:rPr>
              <w:t xml:space="preserve">La quittance d’achat du Dossier d’Appel d’Offres d’une somme non remboursable de </w:t>
            </w:r>
            <w:r w:rsidR="008A2F72">
              <w:rPr>
                <w:rFonts w:ascii="Tw Cen MT" w:hAnsi="Tw Cen MT"/>
                <w:b/>
                <w:i/>
                <w:iCs/>
              </w:rPr>
              <w:t xml:space="preserve">75 000 (soixante-quinze </w:t>
            </w:r>
            <w:r w:rsidRPr="00020E1E">
              <w:rPr>
                <w:rFonts w:ascii="Tw Cen MT" w:hAnsi="Tw Cen MT"/>
                <w:b/>
                <w:i/>
                <w:iCs/>
              </w:rPr>
              <w:t>mille) francs CFA</w:t>
            </w:r>
            <w:r w:rsidRPr="00020E1E">
              <w:rPr>
                <w:rFonts w:ascii="Tw Cen MT" w:hAnsi="Tw Cen MT"/>
                <w:i/>
                <w:iCs/>
              </w:rPr>
              <w:t xml:space="preserve"> payable à la </w:t>
            </w:r>
            <w:r w:rsidR="004F28C8">
              <w:rPr>
                <w:rFonts w:ascii="Tw Cen MT" w:hAnsi="Tw Cen MT"/>
                <w:b/>
                <w:i/>
                <w:iCs/>
              </w:rPr>
              <w:t>Trésorerie de Bertoua</w:t>
            </w:r>
            <w:r w:rsidRPr="00020E1E">
              <w:rPr>
                <w:rFonts w:ascii="Tw Cen MT" w:hAnsi="Tw Cen MT"/>
                <w:i/>
                <w:iCs/>
              </w:rPr>
              <w:t xml:space="preserve">. </w:t>
            </w:r>
          </w:p>
          <w:p w:rsidR="006B018B" w:rsidRPr="00020E1E" w:rsidRDefault="006B018B" w:rsidP="00667A31">
            <w:pPr>
              <w:pStyle w:val="Default"/>
              <w:numPr>
                <w:ilvl w:val="0"/>
                <w:numId w:val="80"/>
              </w:numPr>
              <w:jc w:val="both"/>
              <w:rPr>
                <w:rFonts w:ascii="Tw Cen MT" w:hAnsi="Tw Cen MT"/>
              </w:rPr>
            </w:pPr>
            <w:r w:rsidRPr="00020E1E">
              <w:rPr>
                <w:rFonts w:ascii="Tw Cen MT" w:hAnsi="Tw Cen MT"/>
                <w:i/>
                <w:iCs/>
              </w:rPr>
              <w:lastRenderedPageBreak/>
              <w:t xml:space="preserve">Une attestation de non-exclusion des marchés publics délivrée par l’organisme chargé de la régulation des marchés publics portant le numéro et l’objet de l’Appel d’Offres ; </w:t>
            </w:r>
          </w:p>
          <w:p w:rsidR="006B018B" w:rsidRPr="00020E1E" w:rsidRDefault="006B018B" w:rsidP="00667A31">
            <w:pPr>
              <w:pStyle w:val="Default"/>
              <w:numPr>
                <w:ilvl w:val="0"/>
                <w:numId w:val="80"/>
              </w:numPr>
              <w:jc w:val="both"/>
              <w:rPr>
                <w:rFonts w:ascii="Tw Cen MT" w:hAnsi="Tw Cen MT"/>
              </w:rPr>
            </w:pPr>
            <w:r w:rsidRPr="00020E1E">
              <w:rPr>
                <w:rFonts w:ascii="Tw Cen MT" w:hAnsi="Tw Cen MT"/>
                <w:i/>
                <w:iCs/>
              </w:rPr>
              <w:t xml:space="preserve">Une attestation délivrée par la Caisse Nationale de Prévoyance Sociale certifiant que le soumissionnaire a satisfait à ses obligations sociales vis-à-vis de ladite caisse datant de moins de trois mois à compter de la date de signature de ladite attestation ; </w:t>
            </w:r>
          </w:p>
          <w:p w:rsidR="006B018B" w:rsidRPr="00020E1E" w:rsidRDefault="00D433A9" w:rsidP="00667A31">
            <w:pPr>
              <w:pStyle w:val="Default"/>
              <w:numPr>
                <w:ilvl w:val="0"/>
                <w:numId w:val="80"/>
              </w:numPr>
              <w:jc w:val="both"/>
              <w:rPr>
                <w:rFonts w:ascii="Tw Cen MT" w:hAnsi="Tw Cen MT"/>
              </w:rPr>
            </w:pPr>
            <w:r>
              <w:rPr>
                <w:rFonts w:ascii="Tw Cen MT" w:hAnsi="Tw Cen MT"/>
                <w:i/>
                <w:iCs/>
              </w:rPr>
              <w:t xml:space="preserve">L’attestation de catégorisation </w:t>
            </w:r>
            <w:r w:rsidR="006B018B" w:rsidRPr="00020E1E">
              <w:rPr>
                <w:rFonts w:ascii="Tw Cen MT" w:hAnsi="Tw Cen MT"/>
                <w:i/>
                <w:iCs/>
              </w:rPr>
              <w:t xml:space="preserve">; </w:t>
            </w:r>
          </w:p>
          <w:p w:rsidR="006B018B" w:rsidRPr="00020E1E" w:rsidRDefault="006B018B" w:rsidP="00667A31">
            <w:pPr>
              <w:pStyle w:val="Default"/>
              <w:numPr>
                <w:ilvl w:val="0"/>
                <w:numId w:val="80"/>
              </w:numPr>
              <w:jc w:val="both"/>
              <w:rPr>
                <w:rFonts w:ascii="Tw Cen MT" w:hAnsi="Tw Cen MT"/>
              </w:rPr>
            </w:pPr>
            <w:r w:rsidRPr="00020E1E">
              <w:rPr>
                <w:rFonts w:ascii="Tw Cen MT" w:hAnsi="Tw Cen MT"/>
                <w:i/>
                <w:iCs/>
              </w:rPr>
              <w:t>L’attestation d’immatriculation </w:t>
            </w:r>
            <w:r w:rsidR="00D433A9">
              <w:rPr>
                <w:rFonts w:ascii="Tw Cen MT" w:hAnsi="Tw Cen MT"/>
                <w:i/>
                <w:iCs/>
              </w:rPr>
              <w:t xml:space="preserve">timbrée </w:t>
            </w:r>
            <w:r w:rsidRPr="00020E1E">
              <w:rPr>
                <w:rFonts w:ascii="Tw Cen MT" w:hAnsi="Tw Cen MT"/>
                <w:i/>
                <w:iCs/>
              </w:rPr>
              <w:t>;</w:t>
            </w:r>
          </w:p>
          <w:p w:rsidR="006B018B" w:rsidRPr="00020E1E" w:rsidRDefault="006B018B" w:rsidP="00667A31">
            <w:pPr>
              <w:pStyle w:val="Default"/>
              <w:numPr>
                <w:ilvl w:val="0"/>
                <w:numId w:val="80"/>
              </w:numPr>
              <w:jc w:val="both"/>
              <w:rPr>
                <w:rFonts w:ascii="Tw Cen MT" w:hAnsi="Tw Cen MT"/>
              </w:rPr>
            </w:pPr>
            <w:r w:rsidRPr="00020E1E">
              <w:rPr>
                <w:rFonts w:ascii="Tw Cen MT" w:hAnsi="Tw Cen MT"/>
                <w:i/>
                <w:iCs/>
              </w:rPr>
              <w:t>Le plan de localisation de l’entreprise</w:t>
            </w:r>
            <w:r w:rsidR="00D433A9">
              <w:rPr>
                <w:rFonts w:ascii="Tw Cen MT" w:hAnsi="Tw Cen MT"/>
                <w:i/>
                <w:iCs/>
              </w:rPr>
              <w:t xml:space="preserve"> signé sur l’honneur par le responsable de l’entreprise</w:t>
            </w:r>
            <w:r w:rsidRPr="00020E1E">
              <w:rPr>
                <w:rFonts w:ascii="Tw Cen MT" w:hAnsi="Tw Cen MT"/>
                <w:i/>
                <w:iCs/>
              </w:rPr>
              <w:t>.</w:t>
            </w:r>
          </w:p>
          <w:p w:rsidR="006B018B" w:rsidRPr="00020E1E" w:rsidRDefault="006B018B" w:rsidP="006B018B">
            <w:pPr>
              <w:pStyle w:val="Default"/>
              <w:rPr>
                <w:rFonts w:ascii="Tw Cen MT" w:hAnsi="Tw Cen MT"/>
              </w:rPr>
            </w:pPr>
          </w:p>
          <w:p w:rsidR="006B018B" w:rsidRPr="00020E1E" w:rsidRDefault="006B018B" w:rsidP="006B018B">
            <w:pPr>
              <w:pStyle w:val="Default"/>
              <w:jc w:val="both"/>
              <w:rPr>
                <w:rFonts w:ascii="Tw Cen MT" w:hAnsi="Tw Cen MT"/>
              </w:rPr>
            </w:pPr>
            <w:r w:rsidRPr="00020E1E">
              <w:rPr>
                <w:rFonts w:ascii="Tw Cen MT" w:hAnsi="Tw Cen MT"/>
                <w:b/>
                <w:bCs/>
              </w:rPr>
              <w:t xml:space="preserve">NB : En cas de catégorisation, le Maître d’Ouvrage ou Maître d’Ouvrage Délégué définit les exigences complémentaires à demander aux entreprises catégorisées. </w:t>
            </w:r>
          </w:p>
          <w:p w:rsidR="006B018B" w:rsidRPr="00020E1E" w:rsidRDefault="006B018B" w:rsidP="006B018B">
            <w:pPr>
              <w:pStyle w:val="Default"/>
              <w:jc w:val="both"/>
              <w:rPr>
                <w:rFonts w:ascii="Tw Cen MT" w:hAnsi="Tw Cen MT"/>
              </w:rPr>
            </w:pPr>
            <w:r w:rsidRPr="00020E1E">
              <w:rPr>
                <w:rFonts w:ascii="Tw Cen MT" w:hAnsi="Tw Cen MT"/>
                <w:i/>
                <w:iCs/>
              </w:rPr>
              <w:t xml:space="preserve">En cas de groupement chaque membre du groupement doit présenter un dossier </w:t>
            </w:r>
          </w:p>
          <w:p w:rsidR="006B018B" w:rsidRPr="00020E1E" w:rsidRDefault="006B018B" w:rsidP="00667A31">
            <w:pPr>
              <w:pStyle w:val="Default"/>
              <w:numPr>
                <w:ilvl w:val="0"/>
                <w:numId w:val="73"/>
              </w:numPr>
              <w:jc w:val="both"/>
              <w:rPr>
                <w:rFonts w:ascii="Tw Cen MT" w:hAnsi="Tw Cen MT"/>
              </w:rPr>
            </w:pPr>
            <w:r w:rsidRPr="00020E1E">
              <w:rPr>
                <w:rFonts w:ascii="Tw Cen MT" w:hAnsi="Tw Cen MT"/>
                <w:i/>
                <w:iCs/>
              </w:rPr>
              <w:t xml:space="preserve">Administratif complet, les pièces </w:t>
            </w:r>
            <w:r w:rsidRPr="00020E1E">
              <w:rPr>
                <w:rFonts w:ascii="Tw Cen MT" w:hAnsi="Tw Cen MT"/>
                <w:b/>
                <w:bCs/>
                <w:i/>
                <w:iCs/>
              </w:rPr>
              <w:t xml:space="preserve">a, b, g, h </w:t>
            </w:r>
            <w:r w:rsidRPr="00020E1E">
              <w:rPr>
                <w:rFonts w:ascii="Tw Cen MT" w:hAnsi="Tw Cen MT"/>
                <w:i/>
                <w:iCs/>
              </w:rPr>
              <w:t xml:space="preserve">étant uniquement présentées par le mandataire du groupement. </w:t>
            </w:r>
          </w:p>
          <w:p w:rsidR="006B018B" w:rsidRPr="00020E1E" w:rsidRDefault="006B018B" w:rsidP="006B018B">
            <w:pPr>
              <w:pStyle w:val="Default"/>
              <w:jc w:val="both"/>
              <w:rPr>
                <w:rFonts w:ascii="Tw Cen MT" w:hAnsi="Tw Cen MT"/>
              </w:rPr>
            </w:pPr>
            <w:r w:rsidRPr="00020E1E">
              <w:rPr>
                <w:rFonts w:ascii="Tw Cen MT" w:hAnsi="Tw Cen MT"/>
                <w:b/>
                <w:bCs/>
              </w:rPr>
              <w:t xml:space="preserve">Pour les soumissionnaires non installés au Cameroun </w:t>
            </w:r>
            <w:r w:rsidRPr="00020E1E">
              <w:rPr>
                <w:rFonts w:ascii="Tw Cen MT" w:hAnsi="Tw Cen MT"/>
              </w:rPr>
              <w:t xml:space="preserve">: </w:t>
            </w:r>
          </w:p>
          <w:p w:rsidR="006B018B" w:rsidRPr="00020E1E" w:rsidRDefault="006B018B" w:rsidP="00667A31">
            <w:pPr>
              <w:pStyle w:val="Default"/>
              <w:numPr>
                <w:ilvl w:val="1"/>
                <w:numId w:val="74"/>
              </w:numPr>
              <w:jc w:val="both"/>
              <w:rPr>
                <w:rFonts w:ascii="Tw Cen MT" w:hAnsi="Tw Cen MT"/>
              </w:rPr>
            </w:pPr>
            <w:r w:rsidRPr="00020E1E">
              <w:rPr>
                <w:rFonts w:ascii="Tw Cen MT" w:hAnsi="Tw Cen MT"/>
              </w:rPr>
              <w:t xml:space="preserve">produire les documents attestant : qu’ils ne sont pas en état de liquidation judiciaire ou en faillite ; </w:t>
            </w:r>
          </w:p>
          <w:p w:rsidR="006B018B" w:rsidRPr="00020E1E" w:rsidRDefault="006B018B" w:rsidP="00667A31">
            <w:pPr>
              <w:pStyle w:val="Default"/>
              <w:numPr>
                <w:ilvl w:val="1"/>
                <w:numId w:val="74"/>
              </w:numPr>
              <w:jc w:val="both"/>
              <w:rPr>
                <w:rFonts w:ascii="Tw Cen MT" w:hAnsi="Tw Cen MT"/>
              </w:rPr>
            </w:pPr>
            <w:r w:rsidRPr="00020E1E">
              <w:rPr>
                <w:rFonts w:ascii="Tw Cen MT" w:hAnsi="Tw Cen MT"/>
              </w:rPr>
              <w:t xml:space="preserve">qu’ils ne sont pas frappés de l'une des interdictions ou </w:t>
            </w:r>
            <w:proofErr w:type="spellStart"/>
            <w:r w:rsidRPr="00020E1E">
              <w:rPr>
                <w:rFonts w:ascii="Tw Cen MT" w:hAnsi="Tw Cen MT"/>
              </w:rPr>
              <w:t>déchéances</w:t>
            </w:r>
            <w:proofErr w:type="spellEnd"/>
            <w:r w:rsidRPr="00020E1E">
              <w:rPr>
                <w:rFonts w:ascii="Tw Cen MT" w:hAnsi="Tw Cen MT"/>
              </w:rPr>
              <w:t xml:space="preserve"> prévues par les lois et règlements en vigueur, aussi bien au plan national qu'international ; </w:t>
            </w:r>
          </w:p>
          <w:p w:rsidR="006B018B" w:rsidRPr="00020E1E" w:rsidRDefault="006B018B" w:rsidP="00667A31">
            <w:pPr>
              <w:pStyle w:val="Default"/>
              <w:numPr>
                <w:ilvl w:val="1"/>
                <w:numId w:val="74"/>
              </w:numPr>
              <w:jc w:val="both"/>
              <w:rPr>
                <w:rFonts w:ascii="Tw Cen MT" w:hAnsi="Tw Cen MT"/>
              </w:rPr>
            </w:pPr>
          </w:p>
          <w:p w:rsidR="006B018B" w:rsidRPr="00020E1E" w:rsidRDefault="006B018B" w:rsidP="00667A31">
            <w:pPr>
              <w:pStyle w:val="Default"/>
              <w:numPr>
                <w:ilvl w:val="1"/>
                <w:numId w:val="74"/>
              </w:numPr>
              <w:jc w:val="both"/>
              <w:rPr>
                <w:rFonts w:ascii="Tw Cen MT" w:hAnsi="Tw Cen MT"/>
              </w:rPr>
            </w:pPr>
            <w:r w:rsidRPr="00020E1E">
              <w:rPr>
                <w:rFonts w:ascii="Tw Cen MT" w:hAnsi="Tw Cen MT"/>
              </w:rPr>
              <w:t xml:space="preserve">qu’ils ont souscrit les déclarations prévues par les lois et règlements en vigueur. </w:t>
            </w:r>
          </w:p>
          <w:p w:rsidR="006B018B" w:rsidRPr="00020E1E" w:rsidRDefault="006B018B" w:rsidP="00667A31">
            <w:pPr>
              <w:pStyle w:val="Default"/>
              <w:numPr>
                <w:ilvl w:val="1"/>
                <w:numId w:val="74"/>
              </w:numPr>
              <w:jc w:val="both"/>
              <w:rPr>
                <w:rFonts w:ascii="Tw Cen MT" w:hAnsi="Tw Cen MT"/>
              </w:rPr>
            </w:pPr>
            <w:r w:rsidRPr="00020E1E">
              <w:rPr>
                <w:rFonts w:ascii="Tw Cen MT" w:hAnsi="Tw Cen MT"/>
              </w:rPr>
              <w:t xml:space="preserve">En cas de production d’un cautionnement de soumission émis par un établissement financier étranger, ce dernier est acceptable sous réserve que cet établissement financier désigne un correspondant local habilité par le Ministre chargé des finances qui se porte garant en cas d’appel. </w:t>
            </w:r>
          </w:p>
          <w:p w:rsidR="006B018B" w:rsidRPr="00020E1E" w:rsidRDefault="006B018B" w:rsidP="006B018B">
            <w:pPr>
              <w:pStyle w:val="Default"/>
              <w:jc w:val="both"/>
              <w:rPr>
                <w:rFonts w:ascii="Tw Cen MT" w:hAnsi="Tw Cen MT"/>
              </w:rPr>
            </w:pPr>
          </w:p>
          <w:p w:rsidR="006B018B" w:rsidRPr="00020E1E" w:rsidRDefault="006B018B" w:rsidP="006B018B">
            <w:pPr>
              <w:pStyle w:val="Default"/>
              <w:jc w:val="both"/>
              <w:rPr>
                <w:rFonts w:ascii="Tw Cen MT" w:hAnsi="Tw Cen MT"/>
              </w:rPr>
            </w:pPr>
            <w:r w:rsidRPr="00020E1E">
              <w:rPr>
                <w:rFonts w:ascii="Tw Cen MT" w:hAnsi="Tw Cen MT"/>
                <w:b/>
                <w:bCs/>
              </w:rPr>
              <w:t xml:space="preserve">NB : Sous peine de rejet, les pièces du dossier administratif requises doivent être produites en originaux ou en copies certifiées conformes par le service émetteur ou l’autorité administrative compétente, conformément aux dispositions du Règlement Particulier de l’Appel d’Offres. Elles doivent être valides à la date limite originelle de dépôt des offres </w:t>
            </w:r>
          </w:p>
          <w:p w:rsidR="006B018B" w:rsidRPr="00020E1E" w:rsidRDefault="006B018B" w:rsidP="006B018B">
            <w:pPr>
              <w:pStyle w:val="Default"/>
              <w:jc w:val="both"/>
              <w:rPr>
                <w:rFonts w:ascii="Tw Cen MT" w:hAnsi="Tw Cen MT"/>
                <w:sz w:val="28"/>
              </w:rPr>
            </w:pPr>
            <w:r w:rsidRPr="00020E1E">
              <w:rPr>
                <w:rFonts w:ascii="Tw Cen MT" w:hAnsi="Tw Cen MT"/>
                <w:b/>
                <w:bCs/>
                <w:i/>
                <w:iCs/>
                <w:sz w:val="28"/>
              </w:rPr>
              <w:t xml:space="preserve">B–Volume II : Offre technique </w:t>
            </w:r>
          </w:p>
          <w:p w:rsidR="006B018B" w:rsidRPr="00020E1E" w:rsidRDefault="006B018B" w:rsidP="006B018B">
            <w:pPr>
              <w:pStyle w:val="Default"/>
              <w:jc w:val="both"/>
              <w:rPr>
                <w:rFonts w:ascii="Tw Cen MT" w:hAnsi="Tw Cen MT"/>
              </w:rPr>
            </w:pPr>
            <w:r w:rsidRPr="00020E1E">
              <w:rPr>
                <w:rFonts w:ascii="Tw Cen MT" w:hAnsi="Tw Cen MT"/>
              </w:rPr>
              <w:t xml:space="preserve">Elle comprend notamment : </w:t>
            </w:r>
          </w:p>
          <w:p w:rsidR="009804CD" w:rsidRDefault="009804CD" w:rsidP="009804CD">
            <w:pPr>
              <w:spacing w:line="276" w:lineRule="auto"/>
              <w:ind w:left="284"/>
              <w:rPr>
                <w:rFonts w:ascii="Arial Narrow" w:hAnsi="Arial Narrow"/>
                <w:color w:val="000000" w:themeColor="text1"/>
              </w:rPr>
            </w:pPr>
            <w:r>
              <w:rPr>
                <w:rFonts w:ascii="Arial Narrow" w:hAnsi="Arial Narrow"/>
                <w:color w:val="000000" w:themeColor="text1"/>
              </w:rPr>
              <w:t>1) Attestation et</w:t>
            </w:r>
            <w:r w:rsidRPr="008B5922">
              <w:rPr>
                <w:rFonts w:ascii="Arial Narrow" w:hAnsi="Arial Narrow"/>
                <w:color w:val="000000" w:themeColor="text1"/>
              </w:rPr>
              <w:t xml:space="preserve"> rapport de visite de site signée sur l’honneur par le soumissionnaire</w:t>
            </w:r>
            <w:r>
              <w:rPr>
                <w:rFonts w:ascii="Arial Narrow" w:hAnsi="Arial Narrow"/>
                <w:color w:val="000000" w:themeColor="text1"/>
              </w:rPr>
              <w:t> ;</w:t>
            </w:r>
          </w:p>
          <w:p w:rsidR="009804CD" w:rsidRDefault="009804CD" w:rsidP="009804CD">
            <w:pPr>
              <w:spacing w:line="276" w:lineRule="auto"/>
              <w:ind w:left="284"/>
              <w:rPr>
                <w:rFonts w:ascii="Arial Narrow" w:hAnsi="Arial Narrow"/>
                <w:color w:val="000000" w:themeColor="text1"/>
              </w:rPr>
            </w:pPr>
            <w:r>
              <w:rPr>
                <w:rFonts w:ascii="Arial Narrow" w:hAnsi="Arial Narrow"/>
                <w:color w:val="000000" w:themeColor="text1"/>
              </w:rPr>
              <w:t>2) Méthodologie et du</w:t>
            </w:r>
            <w:r w:rsidRPr="008B5922">
              <w:rPr>
                <w:rFonts w:ascii="Arial Narrow" w:hAnsi="Arial Narrow"/>
                <w:color w:val="000000" w:themeColor="text1"/>
              </w:rPr>
              <w:t xml:space="preserve"> planning d’exécution des travaux ;</w:t>
            </w:r>
          </w:p>
          <w:p w:rsidR="009804CD" w:rsidRDefault="009804CD" w:rsidP="009804CD">
            <w:pPr>
              <w:spacing w:line="276" w:lineRule="auto"/>
              <w:ind w:left="284"/>
              <w:rPr>
                <w:rFonts w:ascii="Arial Narrow" w:hAnsi="Arial Narrow"/>
                <w:color w:val="000000" w:themeColor="text1"/>
              </w:rPr>
            </w:pPr>
            <w:r>
              <w:rPr>
                <w:rFonts w:ascii="Arial Narrow" w:hAnsi="Arial Narrow"/>
                <w:color w:val="000000" w:themeColor="text1"/>
              </w:rPr>
              <w:t>3) Déclaration sur l’honneur de non abandon d’un marché au cours des trois dernières années ;</w:t>
            </w:r>
          </w:p>
          <w:p w:rsidR="009804CD" w:rsidRDefault="009804CD" w:rsidP="009804CD">
            <w:pPr>
              <w:spacing w:line="276" w:lineRule="auto"/>
              <w:ind w:left="284"/>
              <w:rPr>
                <w:rFonts w:ascii="Arial Narrow" w:hAnsi="Arial Narrow"/>
                <w:color w:val="000000" w:themeColor="text1"/>
              </w:rPr>
            </w:pPr>
            <w:r>
              <w:rPr>
                <w:rFonts w:ascii="Arial Narrow" w:hAnsi="Arial Narrow"/>
                <w:color w:val="000000" w:themeColor="text1"/>
              </w:rPr>
              <w:t>4) C</w:t>
            </w:r>
            <w:r w:rsidRPr="004A7759">
              <w:rPr>
                <w:rFonts w:ascii="Arial Narrow" w:hAnsi="Arial Narrow"/>
                <w:color w:val="000000" w:themeColor="text1"/>
              </w:rPr>
              <w:t xml:space="preserve">apacité financière d’un montant de 50 000 000 FCFA </w:t>
            </w:r>
            <w:r>
              <w:rPr>
                <w:rFonts w:ascii="Arial Narrow" w:hAnsi="Arial Narrow"/>
                <w:color w:val="000000" w:themeColor="text1"/>
              </w:rPr>
              <w:t>;</w:t>
            </w:r>
          </w:p>
          <w:p w:rsidR="009804CD" w:rsidRDefault="009804CD" w:rsidP="009804CD">
            <w:pPr>
              <w:spacing w:line="276" w:lineRule="auto"/>
              <w:ind w:left="284"/>
              <w:rPr>
                <w:rFonts w:ascii="Arial Narrow" w:hAnsi="Arial Narrow"/>
                <w:color w:val="000000" w:themeColor="text1"/>
              </w:rPr>
            </w:pPr>
            <w:r>
              <w:rPr>
                <w:rFonts w:ascii="Arial Narrow" w:hAnsi="Arial Narrow"/>
                <w:color w:val="000000" w:themeColor="text1"/>
              </w:rPr>
              <w:t>6) D</w:t>
            </w:r>
            <w:r w:rsidRPr="00F64192">
              <w:rPr>
                <w:rFonts w:ascii="Arial Narrow" w:hAnsi="Arial Narrow"/>
                <w:color w:val="000000" w:themeColor="text1"/>
              </w:rPr>
              <w:t>éclaration d’engagement au respect des clauses environnementales et sociales datée et signée</w:t>
            </w:r>
            <w:r>
              <w:rPr>
                <w:rFonts w:ascii="Arial Narrow" w:hAnsi="Arial Narrow"/>
                <w:color w:val="000000" w:themeColor="text1"/>
              </w:rPr>
              <w:t> ;</w:t>
            </w:r>
          </w:p>
          <w:p w:rsidR="009804CD" w:rsidRPr="00020E1E" w:rsidRDefault="009804CD" w:rsidP="009804CD">
            <w:pPr>
              <w:pStyle w:val="Default"/>
              <w:jc w:val="both"/>
              <w:rPr>
                <w:rFonts w:ascii="Tw Cen MT" w:hAnsi="Tw Cen MT"/>
              </w:rPr>
            </w:pPr>
            <w:r>
              <w:rPr>
                <w:rFonts w:ascii="Arial Narrow" w:hAnsi="Arial Narrow"/>
                <w:color w:val="000000" w:themeColor="text1"/>
              </w:rPr>
              <w:t xml:space="preserve">7) </w:t>
            </w:r>
            <w:r w:rsidRPr="003D5A4D">
              <w:rPr>
                <w:rFonts w:ascii="Arial Narrow" w:hAnsi="Arial Narrow"/>
                <w:color w:val="000000" w:themeColor="text1"/>
              </w:rPr>
              <w:t xml:space="preserve">Cahiers de charges </w:t>
            </w:r>
            <w:r w:rsidR="005A40D6">
              <w:rPr>
                <w:rFonts w:ascii="Arial Narrow" w:hAnsi="Arial Narrow"/>
                <w:color w:val="000000" w:themeColor="text1"/>
              </w:rPr>
              <w:t>du dao</w:t>
            </w:r>
            <w:r w:rsidRPr="003D5A4D">
              <w:rPr>
                <w:rFonts w:ascii="Arial Narrow" w:hAnsi="Arial Narrow"/>
                <w:color w:val="000000" w:themeColor="text1"/>
              </w:rPr>
              <w:t xml:space="preserve"> (CCAP, CCTP) paraphés, signés et datés à la dernière page</w:t>
            </w:r>
          </w:p>
          <w:p w:rsidR="006B018B" w:rsidRPr="00020E1E" w:rsidRDefault="009804CD" w:rsidP="009804CD">
            <w:pPr>
              <w:pStyle w:val="Default"/>
              <w:jc w:val="both"/>
              <w:rPr>
                <w:rFonts w:ascii="Tw Cen MT" w:hAnsi="Tw Cen MT"/>
              </w:rPr>
            </w:pPr>
            <w:r>
              <w:rPr>
                <w:rFonts w:ascii="Tw Cen MT" w:hAnsi="Tw Cen MT"/>
              </w:rPr>
              <w:t xml:space="preserve">8) </w:t>
            </w:r>
            <w:r w:rsidR="006B018B" w:rsidRPr="00020E1E">
              <w:rPr>
                <w:rFonts w:ascii="Tw Cen MT" w:hAnsi="Tw Cen MT"/>
              </w:rPr>
              <w:t xml:space="preserve">la charte d’Intégrité </w:t>
            </w:r>
          </w:p>
          <w:p w:rsidR="006B018B" w:rsidRPr="00020E1E" w:rsidRDefault="009804CD" w:rsidP="009804CD">
            <w:pPr>
              <w:pStyle w:val="Default"/>
              <w:jc w:val="both"/>
              <w:rPr>
                <w:rFonts w:ascii="Tw Cen MT" w:hAnsi="Tw Cen MT"/>
              </w:rPr>
            </w:pPr>
            <w:r>
              <w:rPr>
                <w:rFonts w:ascii="Tw Cen MT" w:hAnsi="Tw Cen MT"/>
              </w:rPr>
              <w:t xml:space="preserve">9) </w:t>
            </w:r>
            <w:r w:rsidR="006B018B" w:rsidRPr="00020E1E">
              <w:rPr>
                <w:rFonts w:ascii="Tw Cen MT" w:hAnsi="Tw Cen MT"/>
              </w:rPr>
              <w:t xml:space="preserve">La Déclaration d’engagement au respect des clauses sociales et environnementales </w:t>
            </w:r>
          </w:p>
          <w:p w:rsidR="006B018B" w:rsidRPr="00020E1E" w:rsidRDefault="006B018B" w:rsidP="006B018B">
            <w:pPr>
              <w:pStyle w:val="Default"/>
              <w:jc w:val="both"/>
              <w:rPr>
                <w:rFonts w:ascii="Tw Cen MT" w:hAnsi="Tw Cen MT"/>
              </w:rPr>
            </w:pPr>
          </w:p>
          <w:p w:rsidR="006B018B" w:rsidRPr="00020E1E" w:rsidRDefault="006B018B" w:rsidP="006B018B">
            <w:pPr>
              <w:pStyle w:val="Default"/>
              <w:jc w:val="both"/>
              <w:rPr>
                <w:rFonts w:ascii="Tw Cen MT" w:hAnsi="Tw Cen MT"/>
                <w:sz w:val="28"/>
              </w:rPr>
            </w:pPr>
            <w:r w:rsidRPr="00020E1E">
              <w:rPr>
                <w:rFonts w:ascii="Tw Cen MT" w:hAnsi="Tw Cen MT"/>
                <w:b/>
                <w:bCs/>
                <w:sz w:val="28"/>
              </w:rPr>
              <w:t xml:space="preserve">C. Volume 3 : Offre financière </w:t>
            </w:r>
          </w:p>
          <w:p w:rsidR="006B018B" w:rsidRPr="00020E1E" w:rsidRDefault="006B018B" w:rsidP="006B018B">
            <w:pPr>
              <w:pStyle w:val="Default"/>
              <w:jc w:val="both"/>
              <w:rPr>
                <w:rFonts w:ascii="Tw Cen MT" w:hAnsi="Tw Cen MT"/>
              </w:rPr>
            </w:pPr>
            <w:r w:rsidRPr="00020E1E">
              <w:rPr>
                <w:rFonts w:ascii="Tw Cen MT" w:hAnsi="Tw Cen MT"/>
              </w:rPr>
              <w:t xml:space="preserve">Cette enveloppe comprendra les documents ci-après : </w:t>
            </w:r>
          </w:p>
          <w:p w:rsidR="006B018B" w:rsidRPr="00020E1E" w:rsidRDefault="006B018B" w:rsidP="006B018B">
            <w:pPr>
              <w:pStyle w:val="Default"/>
              <w:jc w:val="both"/>
              <w:rPr>
                <w:rFonts w:ascii="Tw Cen MT" w:hAnsi="Tw Cen MT"/>
              </w:rPr>
            </w:pPr>
            <w:r w:rsidRPr="00020E1E">
              <w:rPr>
                <w:rFonts w:ascii="Tw Cen MT" w:hAnsi="Tw Cen MT"/>
                <w:b/>
                <w:bCs/>
              </w:rPr>
              <w:t>c.1. La soumission proprement dite</w:t>
            </w:r>
            <w:r w:rsidRPr="00020E1E">
              <w:rPr>
                <w:rFonts w:ascii="Tw Cen MT" w:hAnsi="Tw Cen MT"/>
              </w:rPr>
              <w:t xml:space="preserve">, en original rédigée selon le modèle joint, timbré au tarif en vigueur, signée et datée ; </w:t>
            </w:r>
          </w:p>
          <w:p w:rsidR="006B018B" w:rsidRPr="00020E1E" w:rsidRDefault="006B018B" w:rsidP="006B018B">
            <w:pPr>
              <w:pStyle w:val="Default"/>
              <w:jc w:val="both"/>
              <w:rPr>
                <w:rFonts w:ascii="Tw Cen MT" w:hAnsi="Tw Cen MT"/>
              </w:rPr>
            </w:pPr>
            <w:r w:rsidRPr="00020E1E">
              <w:rPr>
                <w:rFonts w:ascii="Tw Cen MT" w:hAnsi="Tw Cen MT"/>
                <w:b/>
                <w:bCs/>
              </w:rPr>
              <w:t xml:space="preserve">c.2. Le Bordereau des prix unitaires et/ou forfaitaires </w:t>
            </w:r>
            <w:r w:rsidRPr="00020E1E">
              <w:rPr>
                <w:rFonts w:ascii="Tw Cen MT" w:hAnsi="Tw Cen MT"/>
              </w:rPr>
              <w:t xml:space="preserve">dûment rempli ; </w:t>
            </w:r>
          </w:p>
          <w:p w:rsidR="006B018B" w:rsidRPr="00020E1E" w:rsidRDefault="006B018B" w:rsidP="006B018B">
            <w:pPr>
              <w:pStyle w:val="Default"/>
              <w:jc w:val="both"/>
              <w:rPr>
                <w:rFonts w:ascii="Tw Cen MT" w:hAnsi="Tw Cen MT"/>
              </w:rPr>
            </w:pPr>
            <w:r w:rsidRPr="00020E1E">
              <w:rPr>
                <w:rFonts w:ascii="Tw Cen MT" w:hAnsi="Tw Cen MT"/>
                <w:b/>
                <w:bCs/>
              </w:rPr>
              <w:t xml:space="preserve">c.3.Le Détail quantitatif et estimatif </w:t>
            </w:r>
            <w:r w:rsidRPr="00020E1E">
              <w:rPr>
                <w:rFonts w:ascii="Tw Cen MT" w:hAnsi="Tw Cen MT"/>
              </w:rPr>
              <w:t xml:space="preserve">dûment rempli ; </w:t>
            </w:r>
          </w:p>
          <w:p w:rsidR="006B018B" w:rsidRPr="00020E1E" w:rsidRDefault="006B018B" w:rsidP="006B018B">
            <w:pPr>
              <w:pStyle w:val="Default"/>
              <w:jc w:val="both"/>
              <w:rPr>
                <w:rFonts w:ascii="Tw Cen MT" w:hAnsi="Tw Cen MT"/>
              </w:rPr>
            </w:pPr>
            <w:r w:rsidRPr="00020E1E">
              <w:rPr>
                <w:rFonts w:ascii="Tw Cen MT" w:hAnsi="Tw Cen MT"/>
                <w:b/>
                <w:bCs/>
              </w:rPr>
              <w:t xml:space="preserve">c.4. Le Sous-détail des prix unitaires et/ou la décomposition des prix forfaitaires </w:t>
            </w:r>
            <w:r w:rsidRPr="00020E1E">
              <w:rPr>
                <w:rFonts w:ascii="Tw Cen MT" w:hAnsi="Tw Cen MT"/>
              </w:rPr>
              <w:t xml:space="preserve">; </w:t>
            </w:r>
          </w:p>
          <w:p w:rsidR="006B018B" w:rsidRPr="00020E1E" w:rsidRDefault="006B018B" w:rsidP="006B018B">
            <w:pPr>
              <w:pStyle w:val="Default"/>
              <w:jc w:val="both"/>
              <w:rPr>
                <w:rFonts w:ascii="Tw Cen MT" w:hAnsi="Tw Cen MT"/>
              </w:rPr>
            </w:pPr>
          </w:p>
          <w:p w:rsidR="006B018B" w:rsidRPr="00020E1E" w:rsidRDefault="006B018B" w:rsidP="006B018B">
            <w:pPr>
              <w:pStyle w:val="Default"/>
              <w:jc w:val="both"/>
              <w:rPr>
                <w:rFonts w:ascii="Tw Cen MT" w:hAnsi="Tw Cen MT"/>
              </w:rPr>
            </w:pPr>
            <w:r w:rsidRPr="00020E1E">
              <w:rPr>
                <w:rFonts w:ascii="Tw Cen MT" w:hAnsi="Tw Cen MT"/>
              </w:rPr>
              <w:t xml:space="preserve">Les soumissionnaires utiliseront à cet effet les pièces et modèles ou formulaires types prévus dans le Dossier d’Appel d’Offres. </w:t>
            </w:r>
          </w:p>
          <w:p w:rsidR="006B018B" w:rsidRPr="00020E1E" w:rsidRDefault="006B018B" w:rsidP="006B018B">
            <w:pPr>
              <w:pStyle w:val="Default"/>
              <w:jc w:val="both"/>
              <w:rPr>
                <w:rFonts w:ascii="Tw Cen MT" w:hAnsi="Tw Cen MT"/>
              </w:rPr>
            </w:pPr>
            <w:r w:rsidRPr="00020E1E">
              <w:rPr>
                <w:rFonts w:ascii="Tw Cen MT" w:hAnsi="Tw Cen MT"/>
                <w:iCs/>
              </w:rPr>
              <w:t xml:space="preserve">NB : Les différentes parties d’un même dossier seront séparées par les intercalaires de couleur autre que le blanc aussi bien dans l’original que dans les copies, de manière à faciliter son examen </w:t>
            </w:r>
          </w:p>
          <w:p w:rsidR="006B018B" w:rsidRPr="00020E1E" w:rsidRDefault="006B018B" w:rsidP="006B018B">
            <w:pPr>
              <w:pStyle w:val="Default"/>
              <w:jc w:val="both"/>
              <w:rPr>
                <w:rFonts w:ascii="Tw Cen MT" w:hAnsi="Tw Cen MT"/>
              </w:rPr>
            </w:pPr>
            <w:r w:rsidRPr="00020E1E">
              <w:rPr>
                <w:rFonts w:ascii="Tw Cen MT" w:hAnsi="Tw Cen MT"/>
                <w:iCs/>
              </w:rPr>
              <w:lastRenderedPageBreak/>
              <w:t>Préciser le cas échéant, si le soumissionnaire doit joindre la version numérique de l’offre financière [en trois exemplaires dont un gardé par le Président de la Commission, un à remettre à la sous-commission d’analyse et le troisième réservé à l’ARMP</w:t>
            </w:r>
            <w:r w:rsidRPr="00020E1E">
              <w:rPr>
                <w:rFonts w:ascii="Tw Cen MT" w:hAnsi="Tw Cen MT"/>
              </w:rPr>
              <w:t xml:space="preserve">]. En cas de divergence entre les informations de l’offre physique et de l’offre numérique, celles de l’offre physique font foi. </w:t>
            </w:r>
          </w:p>
          <w:p w:rsidR="006B018B" w:rsidRPr="00020E1E" w:rsidRDefault="006B018B" w:rsidP="006B018B">
            <w:pPr>
              <w:pStyle w:val="Default"/>
              <w:rPr>
                <w:rFonts w:ascii="Tw Cen MT" w:hAnsi="Tw Cen MT"/>
              </w:rPr>
            </w:pPr>
          </w:p>
        </w:tc>
      </w:tr>
      <w:tr w:rsidR="006B018B" w:rsidRPr="00020E1E" w:rsidTr="006B018B">
        <w:trPr>
          <w:trHeight w:val="858"/>
        </w:trPr>
        <w:tc>
          <w:tcPr>
            <w:tcW w:w="1473" w:type="dxa"/>
            <w:vAlign w:val="center"/>
          </w:tcPr>
          <w:p w:rsidR="006B018B" w:rsidRPr="00020E1E" w:rsidRDefault="006B018B" w:rsidP="006B018B">
            <w:pPr>
              <w:pStyle w:val="Default"/>
              <w:jc w:val="center"/>
              <w:rPr>
                <w:rFonts w:ascii="Tw Cen MT" w:hAnsi="Tw Cen MT"/>
              </w:rPr>
            </w:pPr>
            <w:r w:rsidRPr="00020E1E">
              <w:rPr>
                <w:rFonts w:ascii="Tw Cen MT" w:hAnsi="Tw Cen MT"/>
              </w:rPr>
              <w:lastRenderedPageBreak/>
              <w:t>14.3.</w:t>
            </w:r>
          </w:p>
        </w:tc>
        <w:tc>
          <w:tcPr>
            <w:tcW w:w="8809" w:type="dxa"/>
          </w:tcPr>
          <w:p w:rsidR="006B018B" w:rsidRPr="00020E1E" w:rsidRDefault="006B018B" w:rsidP="006B018B">
            <w:pPr>
              <w:pStyle w:val="Default"/>
              <w:jc w:val="both"/>
              <w:rPr>
                <w:rFonts w:ascii="Tw Cen MT" w:hAnsi="Tw Cen MT"/>
              </w:rPr>
            </w:pPr>
            <w:r w:rsidRPr="00020E1E">
              <w:rPr>
                <w:rFonts w:ascii="Tw Cen MT" w:hAnsi="Tw Cen MT"/>
                <w:bCs/>
                <w:iCs/>
              </w:rPr>
              <w:t>Les prix figurant au bordereau des prix unitaires sont réputés avoir été établis sur la base des conditions économiques en vigueur en République du Cameroun au mois précédent celui de la soumission</w:t>
            </w:r>
            <w:r w:rsidRPr="00020E1E">
              <w:rPr>
                <w:rFonts w:ascii="Tw Cen MT" w:hAnsi="Tw Cen MT"/>
                <w:b/>
                <w:bCs/>
                <w:i/>
                <w:iCs/>
              </w:rPr>
              <w:t>.</w:t>
            </w:r>
          </w:p>
        </w:tc>
      </w:tr>
      <w:tr w:rsidR="006B018B" w:rsidRPr="00020E1E" w:rsidTr="006B018B">
        <w:trPr>
          <w:trHeight w:val="506"/>
        </w:trPr>
        <w:tc>
          <w:tcPr>
            <w:tcW w:w="1473" w:type="dxa"/>
            <w:vAlign w:val="center"/>
          </w:tcPr>
          <w:p w:rsidR="006B018B" w:rsidRPr="00020E1E" w:rsidRDefault="006B018B" w:rsidP="006B018B">
            <w:pPr>
              <w:pStyle w:val="Default"/>
              <w:jc w:val="center"/>
              <w:rPr>
                <w:rFonts w:ascii="Tw Cen MT" w:hAnsi="Tw Cen MT"/>
              </w:rPr>
            </w:pPr>
            <w:r w:rsidRPr="00020E1E">
              <w:rPr>
                <w:rFonts w:ascii="Tw Cen MT" w:hAnsi="Tw Cen MT"/>
              </w:rPr>
              <w:t>14.4.</w:t>
            </w:r>
          </w:p>
        </w:tc>
        <w:tc>
          <w:tcPr>
            <w:tcW w:w="8809" w:type="dxa"/>
          </w:tcPr>
          <w:p w:rsidR="006B018B" w:rsidRPr="00020E1E" w:rsidRDefault="006B018B" w:rsidP="006B018B">
            <w:pPr>
              <w:pStyle w:val="Default"/>
              <w:jc w:val="both"/>
              <w:rPr>
                <w:rFonts w:ascii="Tw Cen MT" w:hAnsi="Tw Cen MT"/>
              </w:rPr>
            </w:pPr>
            <w:r w:rsidRPr="00020E1E">
              <w:rPr>
                <w:rFonts w:ascii="Tw Cen MT" w:hAnsi="Tw Cen MT"/>
              </w:rPr>
              <w:t xml:space="preserve">Les prix du marché </w:t>
            </w:r>
            <w:r w:rsidRPr="00020E1E">
              <w:rPr>
                <w:rFonts w:ascii="Tw Cen MT" w:hAnsi="Tw Cen MT"/>
                <w:i/>
                <w:iCs/>
              </w:rPr>
              <w:t xml:space="preserve">ne sont </w:t>
            </w:r>
            <w:r w:rsidR="002957B6" w:rsidRPr="00020E1E">
              <w:rPr>
                <w:rFonts w:ascii="Tw Cen MT" w:hAnsi="Tw Cen MT"/>
                <w:i/>
                <w:iCs/>
              </w:rPr>
              <w:t>pas révisables</w:t>
            </w:r>
            <w:r w:rsidRPr="00020E1E">
              <w:rPr>
                <w:rFonts w:ascii="Tw Cen MT" w:hAnsi="Tw Cen MT"/>
              </w:rPr>
              <w:t xml:space="preserve">. </w:t>
            </w:r>
          </w:p>
        </w:tc>
      </w:tr>
      <w:tr w:rsidR="006B018B" w:rsidRPr="00020E1E" w:rsidTr="006B018B">
        <w:trPr>
          <w:trHeight w:val="467"/>
        </w:trPr>
        <w:tc>
          <w:tcPr>
            <w:tcW w:w="1473" w:type="dxa"/>
            <w:vAlign w:val="center"/>
          </w:tcPr>
          <w:p w:rsidR="006B018B" w:rsidRPr="00020E1E" w:rsidRDefault="006B018B" w:rsidP="006B018B">
            <w:pPr>
              <w:pStyle w:val="Default"/>
              <w:jc w:val="center"/>
              <w:rPr>
                <w:rFonts w:ascii="Tw Cen MT" w:hAnsi="Tw Cen MT"/>
              </w:rPr>
            </w:pPr>
            <w:r w:rsidRPr="00020E1E">
              <w:rPr>
                <w:rFonts w:ascii="Tw Cen MT" w:hAnsi="Tw Cen MT"/>
              </w:rPr>
              <w:t>15.1.</w:t>
            </w:r>
          </w:p>
        </w:tc>
        <w:tc>
          <w:tcPr>
            <w:tcW w:w="8809" w:type="dxa"/>
          </w:tcPr>
          <w:p w:rsidR="006B018B" w:rsidRPr="00020E1E" w:rsidRDefault="006B018B" w:rsidP="006B018B">
            <w:pPr>
              <w:pStyle w:val="Default"/>
              <w:jc w:val="both"/>
              <w:rPr>
                <w:rFonts w:ascii="Tw Cen MT" w:hAnsi="Tw Cen MT"/>
              </w:rPr>
            </w:pPr>
            <w:r w:rsidRPr="00020E1E">
              <w:rPr>
                <w:rFonts w:ascii="Tw Cen MT" w:hAnsi="Tw Cen MT"/>
                <w:i/>
                <w:iCs/>
              </w:rPr>
              <w:t>Les prix seront libellés en FCFA</w:t>
            </w:r>
          </w:p>
        </w:tc>
      </w:tr>
      <w:tr w:rsidR="006B018B" w:rsidRPr="00020E1E" w:rsidTr="006B018B">
        <w:trPr>
          <w:trHeight w:val="1196"/>
        </w:trPr>
        <w:tc>
          <w:tcPr>
            <w:tcW w:w="1473" w:type="dxa"/>
            <w:vAlign w:val="center"/>
          </w:tcPr>
          <w:p w:rsidR="006B018B" w:rsidRPr="00020E1E" w:rsidRDefault="006B018B" w:rsidP="006B018B">
            <w:pPr>
              <w:pStyle w:val="Default"/>
              <w:jc w:val="center"/>
              <w:rPr>
                <w:rFonts w:ascii="Tw Cen MT" w:hAnsi="Tw Cen MT"/>
              </w:rPr>
            </w:pPr>
            <w:r w:rsidRPr="00020E1E">
              <w:rPr>
                <w:rFonts w:ascii="Tw Cen MT" w:hAnsi="Tw Cen MT"/>
              </w:rPr>
              <w:t>15.2.</w:t>
            </w:r>
          </w:p>
        </w:tc>
        <w:tc>
          <w:tcPr>
            <w:tcW w:w="8809" w:type="dxa"/>
          </w:tcPr>
          <w:p w:rsidR="006B018B" w:rsidRPr="00020E1E" w:rsidRDefault="006B018B" w:rsidP="006B018B">
            <w:pPr>
              <w:pStyle w:val="Default"/>
              <w:jc w:val="both"/>
              <w:rPr>
                <w:rFonts w:ascii="Tw Cen MT" w:hAnsi="Tw Cen MT"/>
              </w:rPr>
            </w:pPr>
            <w:r w:rsidRPr="00020E1E">
              <w:rPr>
                <w:rFonts w:ascii="Tw Cen MT" w:hAnsi="Tw Cen MT"/>
              </w:rPr>
              <w:t>Monnaie(s) de l’offre et indication sur le taux de change</w:t>
            </w:r>
          </w:p>
          <w:p w:rsidR="006B018B" w:rsidRPr="00020E1E" w:rsidRDefault="006B018B" w:rsidP="006B018B">
            <w:pPr>
              <w:pStyle w:val="Default"/>
              <w:jc w:val="both"/>
              <w:rPr>
                <w:rFonts w:ascii="Tw Cen MT" w:hAnsi="Tw Cen MT"/>
              </w:rPr>
            </w:pPr>
            <w:r w:rsidRPr="00020E1E">
              <w:rPr>
                <w:rFonts w:ascii="Tw Cen MT" w:hAnsi="Tw Cen MT"/>
              </w:rPr>
              <w:t>Les prix seront libellés dans les monnaies précisées ci-après</w:t>
            </w:r>
          </w:p>
          <w:p w:rsidR="006B018B" w:rsidRPr="00020E1E" w:rsidRDefault="006B018B" w:rsidP="006B018B">
            <w:pPr>
              <w:pStyle w:val="Default"/>
              <w:jc w:val="both"/>
              <w:rPr>
                <w:rFonts w:ascii="Tw Cen MT" w:hAnsi="Tw Cen MT"/>
              </w:rPr>
            </w:pPr>
            <w:r w:rsidRPr="00020E1E">
              <w:rPr>
                <w:rFonts w:ascii="Tw Cen MT" w:hAnsi="Tw Cen MT"/>
              </w:rPr>
              <w:t>a) Pour les fournitures et services en provenance du Cameroun, les prix seront libellés en</w:t>
            </w:r>
          </w:p>
          <w:p w:rsidR="006B018B" w:rsidRPr="00020E1E" w:rsidRDefault="006B018B" w:rsidP="006B018B">
            <w:pPr>
              <w:pStyle w:val="Default"/>
              <w:jc w:val="both"/>
              <w:rPr>
                <w:rFonts w:ascii="Tw Cen MT" w:hAnsi="Tw Cen MT"/>
              </w:rPr>
            </w:pPr>
            <w:r w:rsidRPr="00020E1E">
              <w:rPr>
                <w:rFonts w:ascii="Tw Cen MT" w:hAnsi="Tw Cen MT"/>
              </w:rPr>
              <w:t>franc CFA</w:t>
            </w:r>
          </w:p>
          <w:p w:rsidR="006B018B" w:rsidRPr="00020E1E" w:rsidRDefault="006B018B" w:rsidP="006B018B">
            <w:pPr>
              <w:pStyle w:val="Default"/>
              <w:jc w:val="both"/>
              <w:rPr>
                <w:rFonts w:ascii="Tw Cen MT" w:hAnsi="Tw Cen MT"/>
              </w:rPr>
            </w:pPr>
            <w:r w:rsidRPr="00020E1E">
              <w:rPr>
                <w:rFonts w:ascii="Tw Cen MT" w:hAnsi="Tw Cen MT"/>
              </w:rPr>
              <w:t>b) Pour les fournitures et services en provenance d’un autre pays autre que celui du</w:t>
            </w:r>
          </w:p>
          <w:p w:rsidR="006B018B" w:rsidRPr="00020E1E" w:rsidRDefault="006B018B" w:rsidP="006B018B">
            <w:pPr>
              <w:pStyle w:val="Default"/>
              <w:jc w:val="both"/>
              <w:rPr>
                <w:rFonts w:ascii="Tw Cen MT" w:hAnsi="Tw Cen MT"/>
              </w:rPr>
            </w:pPr>
            <w:r w:rsidRPr="00020E1E">
              <w:rPr>
                <w:rFonts w:ascii="Tw Cen MT" w:hAnsi="Tw Cen MT"/>
              </w:rPr>
              <w:t>fournisseur les prix seront libellés dans la monnaie du pays d’origine des fournitures</w:t>
            </w:r>
          </w:p>
          <w:p w:rsidR="006B018B" w:rsidRPr="00020E1E" w:rsidRDefault="006B018B" w:rsidP="006B018B">
            <w:pPr>
              <w:pStyle w:val="Default"/>
              <w:jc w:val="both"/>
              <w:rPr>
                <w:rFonts w:ascii="Tw Cen MT" w:hAnsi="Tw Cen MT"/>
              </w:rPr>
            </w:pPr>
            <w:r w:rsidRPr="00020E1E">
              <w:rPr>
                <w:rFonts w:ascii="Tw Cen MT" w:hAnsi="Tw Cen MT"/>
              </w:rPr>
              <w:t>ou en euros ; le taux de change applicables étant celui en vigueur le jour de la remise</w:t>
            </w:r>
          </w:p>
          <w:p w:rsidR="006B018B" w:rsidRPr="00020E1E" w:rsidRDefault="006B018B" w:rsidP="006B018B">
            <w:pPr>
              <w:pStyle w:val="Default"/>
              <w:jc w:val="both"/>
              <w:rPr>
                <w:rFonts w:ascii="Tw Cen MT" w:hAnsi="Tw Cen MT"/>
              </w:rPr>
            </w:pPr>
            <w:r w:rsidRPr="00020E1E">
              <w:rPr>
                <w:rFonts w:ascii="Tw Cen MT" w:hAnsi="Tw Cen MT"/>
              </w:rPr>
              <w:t>des offres</w:t>
            </w:r>
          </w:p>
        </w:tc>
      </w:tr>
      <w:tr w:rsidR="006B018B" w:rsidRPr="00020E1E" w:rsidTr="006B018B">
        <w:trPr>
          <w:trHeight w:val="632"/>
        </w:trPr>
        <w:tc>
          <w:tcPr>
            <w:tcW w:w="1473" w:type="dxa"/>
            <w:vAlign w:val="center"/>
          </w:tcPr>
          <w:p w:rsidR="006B018B" w:rsidRPr="00020E1E" w:rsidRDefault="006B018B" w:rsidP="006B018B">
            <w:pPr>
              <w:pStyle w:val="Default"/>
              <w:jc w:val="center"/>
              <w:rPr>
                <w:rFonts w:ascii="Tw Cen MT" w:hAnsi="Tw Cen MT"/>
              </w:rPr>
            </w:pPr>
            <w:r w:rsidRPr="00020E1E">
              <w:rPr>
                <w:rFonts w:ascii="Tw Cen MT" w:hAnsi="Tw Cen MT"/>
              </w:rPr>
              <w:t>16.1.</w:t>
            </w:r>
          </w:p>
        </w:tc>
        <w:tc>
          <w:tcPr>
            <w:tcW w:w="8809" w:type="dxa"/>
          </w:tcPr>
          <w:p w:rsidR="006B018B" w:rsidRPr="00020E1E" w:rsidRDefault="006B018B" w:rsidP="006B018B">
            <w:pPr>
              <w:pStyle w:val="Default"/>
              <w:jc w:val="both"/>
              <w:rPr>
                <w:rFonts w:ascii="Tw Cen MT" w:hAnsi="Tw Cen MT"/>
              </w:rPr>
            </w:pPr>
            <w:r w:rsidRPr="00020E1E">
              <w:rPr>
                <w:rFonts w:ascii="Tw Cen MT" w:hAnsi="Tw Cen MT"/>
              </w:rPr>
              <w:t>Période validité des offres : La période de validité des offres est de quatre-vingt-dix jours à partir de la date limite de dépôt des offres.</w:t>
            </w:r>
          </w:p>
        </w:tc>
      </w:tr>
      <w:tr w:rsidR="006B018B" w:rsidRPr="00020E1E" w:rsidTr="00D433A9">
        <w:trPr>
          <w:trHeight w:val="603"/>
        </w:trPr>
        <w:tc>
          <w:tcPr>
            <w:tcW w:w="1473" w:type="dxa"/>
            <w:vAlign w:val="center"/>
          </w:tcPr>
          <w:p w:rsidR="006B018B" w:rsidRPr="00020E1E" w:rsidRDefault="006B018B" w:rsidP="006B018B">
            <w:pPr>
              <w:pStyle w:val="Default"/>
              <w:jc w:val="center"/>
              <w:rPr>
                <w:rFonts w:ascii="Tw Cen MT" w:hAnsi="Tw Cen MT"/>
              </w:rPr>
            </w:pPr>
            <w:r w:rsidRPr="00020E1E">
              <w:rPr>
                <w:rFonts w:ascii="Tw Cen MT" w:hAnsi="Tw Cen MT"/>
              </w:rPr>
              <w:t>17.1.</w:t>
            </w:r>
          </w:p>
        </w:tc>
        <w:tc>
          <w:tcPr>
            <w:tcW w:w="8809" w:type="dxa"/>
          </w:tcPr>
          <w:p w:rsidR="006B018B" w:rsidRPr="00020E1E" w:rsidRDefault="006B018B" w:rsidP="006B018B">
            <w:pPr>
              <w:pStyle w:val="Default"/>
              <w:jc w:val="both"/>
              <w:rPr>
                <w:rFonts w:ascii="Tw Cen MT" w:hAnsi="Tw Cen MT"/>
              </w:rPr>
            </w:pPr>
            <w:r w:rsidRPr="00020E1E">
              <w:rPr>
                <w:rFonts w:ascii="Tw Cen MT" w:hAnsi="Tw Cen MT"/>
              </w:rPr>
              <w:t>Montant de la caution de soumission</w:t>
            </w:r>
          </w:p>
          <w:p w:rsidR="006B018B" w:rsidRPr="00020E1E" w:rsidRDefault="006B018B" w:rsidP="008A2F72">
            <w:pPr>
              <w:pStyle w:val="Default"/>
              <w:jc w:val="both"/>
              <w:rPr>
                <w:rFonts w:ascii="Tw Cen MT" w:hAnsi="Tw Cen MT"/>
              </w:rPr>
            </w:pPr>
            <w:r w:rsidRPr="00020E1E">
              <w:rPr>
                <w:rFonts w:ascii="Tw Cen MT" w:hAnsi="Tw Cen MT"/>
              </w:rPr>
              <w:t xml:space="preserve">Le montant de la caution de soumission est de </w:t>
            </w:r>
            <w:r w:rsidR="002957B6">
              <w:rPr>
                <w:rFonts w:ascii="Tw Cen MT" w:hAnsi="Tw Cen MT"/>
                <w:b/>
              </w:rPr>
              <w:t xml:space="preserve">Un million </w:t>
            </w:r>
            <w:r w:rsidR="008A2F72">
              <w:rPr>
                <w:rFonts w:ascii="Tw Cen MT" w:hAnsi="Tw Cen MT"/>
                <w:b/>
              </w:rPr>
              <w:t>cinq cent six</w:t>
            </w:r>
            <w:r w:rsidR="002957B6">
              <w:rPr>
                <w:rFonts w:ascii="Tw Cen MT" w:hAnsi="Tw Cen MT"/>
                <w:b/>
              </w:rPr>
              <w:t xml:space="preserve">  mille (1 </w:t>
            </w:r>
            <w:r w:rsidR="008A2F72">
              <w:rPr>
                <w:rFonts w:ascii="Tw Cen MT" w:hAnsi="Tw Cen MT"/>
                <w:b/>
              </w:rPr>
              <w:t>506</w:t>
            </w:r>
            <w:r w:rsidR="002957B6">
              <w:rPr>
                <w:rFonts w:ascii="Tw Cen MT" w:hAnsi="Tw Cen MT"/>
                <w:b/>
              </w:rPr>
              <w:t xml:space="preserve"> </w:t>
            </w:r>
            <w:r w:rsidRPr="00020E1E">
              <w:rPr>
                <w:rFonts w:ascii="Tw Cen MT" w:hAnsi="Tw Cen MT"/>
                <w:b/>
              </w:rPr>
              <w:t xml:space="preserve"> 000) FCFA </w:t>
            </w:r>
          </w:p>
        </w:tc>
      </w:tr>
      <w:tr w:rsidR="006B018B" w:rsidRPr="00020E1E" w:rsidTr="00D433A9">
        <w:trPr>
          <w:trHeight w:val="427"/>
        </w:trPr>
        <w:tc>
          <w:tcPr>
            <w:tcW w:w="1473" w:type="dxa"/>
            <w:vAlign w:val="center"/>
          </w:tcPr>
          <w:p w:rsidR="006B018B" w:rsidRPr="00020E1E" w:rsidRDefault="006B018B" w:rsidP="006B018B">
            <w:pPr>
              <w:pStyle w:val="Default"/>
              <w:jc w:val="center"/>
              <w:rPr>
                <w:rFonts w:ascii="Tw Cen MT" w:hAnsi="Tw Cen MT"/>
              </w:rPr>
            </w:pPr>
            <w:r w:rsidRPr="00020E1E">
              <w:rPr>
                <w:rFonts w:ascii="Tw Cen MT" w:hAnsi="Tw Cen MT"/>
              </w:rPr>
              <w:t>18.1.</w:t>
            </w:r>
          </w:p>
        </w:tc>
        <w:tc>
          <w:tcPr>
            <w:tcW w:w="8809" w:type="dxa"/>
          </w:tcPr>
          <w:p w:rsidR="006B018B" w:rsidRPr="00D433A9" w:rsidRDefault="006B018B" w:rsidP="006B018B">
            <w:pPr>
              <w:pStyle w:val="Default"/>
              <w:jc w:val="both"/>
              <w:rPr>
                <w:rFonts w:ascii="Tw Cen MT" w:hAnsi="Tw Cen MT"/>
                <w:b/>
              </w:rPr>
            </w:pPr>
            <w:r w:rsidRPr="00D433A9">
              <w:rPr>
                <w:rFonts w:ascii="Tw Cen MT" w:hAnsi="Tw Cen MT"/>
                <w:b/>
              </w:rPr>
              <w:t>Sans objet</w:t>
            </w:r>
          </w:p>
        </w:tc>
      </w:tr>
      <w:tr w:rsidR="006B018B" w:rsidRPr="00020E1E" w:rsidTr="006B018B">
        <w:trPr>
          <w:trHeight w:val="407"/>
        </w:trPr>
        <w:tc>
          <w:tcPr>
            <w:tcW w:w="1473" w:type="dxa"/>
            <w:vAlign w:val="center"/>
          </w:tcPr>
          <w:p w:rsidR="006B018B" w:rsidRPr="00020E1E" w:rsidRDefault="006B018B" w:rsidP="006B018B">
            <w:pPr>
              <w:pStyle w:val="Default"/>
              <w:jc w:val="center"/>
              <w:rPr>
                <w:rFonts w:ascii="Tw Cen MT" w:hAnsi="Tw Cen MT"/>
              </w:rPr>
            </w:pPr>
            <w:r w:rsidRPr="00020E1E">
              <w:rPr>
                <w:rFonts w:ascii="Tw Cen MT" w:hAnsi="Tw Cen MT"/>
              </w:rPr>
              <w:t>18.3.</w:t>
            </w:r>
          </w:p>
        </w:tc>
        <w:tc>
          <w:tcPr>
            <w:tcW w:w="8809" w:type="dxa"/>
          </w:tcPr>
          <w:p w:rsidR="006B018B" w:rsidRPr="00D433A9" w:rsidRDefault="006B018B" w:rsidP="006B018B">
            <w:pPr>
              <w:pStyle w:val="Default"/>
              <w:jc w:val="both"/>
              <w:rPr>
                <w:rFonts w:ascii="Tw Cen MT" w:hAnsi="Tw Cen MT"/>
              </w:rPr>
            </w:pPr>
            <w:r w:rsidRPr="00D433A9">
              <w:rPr>
                <w:rFonts w:ascii="Tw Cen MT" w:hAnsi="Tw Cen MT"/>
                <w:b/>
              </w:rPr>
              <w:t>Sans objet</w:t>
            </w:r>
          </w:p>
        </w:tc>
      </w:tr>
      <w:tr w:rsidR="006B018B" w:rsidRPr="00020E1E" w:rsidTr="00D433A9">
        <w:trPr>
          <w:trHeight w:val="412"/>
        </w:trPr>
        <w:tc>
          <w:tcPr>
            <w:tcW w:w="1473" w:type="dxa"/>
            <w:vAlign w:val="center"/>
          </w:tcPr>
          <w:p w:rsidR="006B018B" w:rsidRPr="00020E1E" w:rsidRDefault="006B018B" w:rsidP="006B018B">
            <w:pPr>
              <w:pStyle w:val="Default"/>
              <w:jc w:val="center"/>
              <w:rPr>
                <w:rFonts w:ascii="Tw Cen MT" w:hAnsi="Tw Cen MT"/>
              </w:rPr>
            </w:pPr>
            <w:r w:rsidRPr="00020E1E">
              <w:rPr>
                <w:rFonts w:ascii="Tw Cen MT" w:hAnsi="Tw Cen MT"/>
              </w:rPr>
              <w:t>19.1.</w:t>
            </w:r>
          </w:p>
        </w:tc>
        <w:tc>
          <w:tcPr>
            <w:tcW w:w="8809" w:type="dxa"/>
          </w:tcPr>
          <w:p w:rsidR="006B018B" w:rsidRPr="00020E1E" w:rsidRDefault="006B018B" w:rsidP="006B018B">
            <w:pPr>
              <w:pStyle w:val="Default"/>
              <w:jc w:val="both"/>
              <w:rPr>
                <w:rFonts w:ascii="Tw Cen MT" w:hAnsi="Tw Cen MT"/>
              </w:rPr>
            </w:pPr>
            <w:r w:rsidRPr="00020E1E">
              <w:rPr>
                <w:rFonts w:ascii="Tw Cen MT" w:hAnsi="Tw Cen MT"/>
              </w:rPr>
              <w:t xml:space="preserve">La réunion préparatoire à l’établissement des offres : </w:t>
            </w:r>
            <w:r w:rsidRPr="00D433A9">
              <w:rPr>
                <w:rFonts w:ascii="Tw Cen MT" w:hAnsi="Tw Cen MT"/>
                <w:b/>
              </w:rPr>
              <w:t>Sans objet</w:t>
            </w:r>
          </w:p>
        </w:tc>
      </w:tr>
      <w:tr w:rsidR="006B018B" w:rsidRPr="00020E1E" w:rsidTr="00D433A9">
        <w:trPr>
          <w:trHeight w:val="834"/>
        </w:trPr>
        <w:tc>
          <w:tcPr>
            <w:tcW w:w="1473" w:type="dxa"/>
            <w:vAlign w:val="center"/>
          </w:tcPr>
          <w:p w:rsidR="006B018B" w:rsidRPr="00020E1E" w:rsidRDefault="006B018B" w:rsidP="006B018B">
            <w:pPr>
              <w:pStyle w:val="Default"/>
              <w:jc w:val="center"/>
              <w:rPr>
                <w:rFonts w:ascii="Tw Cen MT" w:hAnsi="Tw Cen MT"/>
              </w:rPr>
            </w:pPr>
            <w:r w:rsidRPr="00020E1E">
              <w:rPr>
                <w:rFonts w:ascii="Tw Cen MT" w:hAnsi="Tw Cen MT"/>
              </w:rPr>
              <w:t>20.</w:t>
            </w:r>
          </w:p>
        </w:tc>
        <w:tc>
          <w:tcPr>
            <w:tcW w:w="8809" w:type="dxa"/>
          </w:tcPr>
          <w:p w:rsidR="006B018B" w:rsidRPr="00020E1E" w:rsidRDefault="006B018B" w:rsidP="006B018B">
            <w:pPr>
              <w:pStyle w:val="Default"/>
              <w:jc w:val="both"/>
              <w:rPr>
                <w:rFonts w:ascii="Tw Cen MT" w:hAnsi="Tw Cen MT"/>
              </w:rPr>
            </w:pPr>
            <w:r w:rsidRPr="00020E1E">
              <w:rPr>
                <w:rFonts w:ascii="Tw Cen MT" w:hAnsi="Tw Cen MT"/>
                <w:b/>
                <w:bCs/>
              </w:rPr>
              <w:t xml:space="preserve">Soumission en ligne </w:t>
            </w:r>
            <w:r w:rsidRPr="00020E1E">
              <w:rPr>
                <w:rFonts w:ascii="Tw Cen MT" w:hAnsi="Tw Cen MT"/>
              </w:rPr>
              <w:t xml:space="preserve">FORME, </w:t>
            </w:r>
            <w:r w:rsidRPr="00020E1E">
              <w:rPr>
                <w:rFonts w:ascii="Tw Cen MT" w:hAnsi="Tw Cen MT"/>
                <w:b/>
                <w:bCs/>
              </w:rPr>
              <w:t xml:space="preserve">FORMAT </w:t>
            </w:r>
            <w:r w:rsidRPr="00020E1E">
              <w:rPr>
                <w:rFonts w:ascii="Tw Cen MT" w:hAnsi="Tw Cen MT"/>
              </w:rPr>
              <w:t xml:space="preserve">ET SIGNATURE DE L’OFFRE </w:t>
            </w:r>
          </w:p>
          <w:p w:rsidR="006B018B" w:rsidRPr="00020E1E" w:rsidRDefault="006B018B" w:rsidP="006B018B">
            <w:pPr>
              <w:pStyle w:val="Default"/>
              <w:jc w:val="both"/>
              <w:rPr>
                <w:rFonts w:ascii="Tw Cen MT" w:hAnsi="Tw Cen MT"/>
              </w:rPr>
            </w:pPr>
            <w:r w:rsidRPr="00020E1E">
              <w:rPr>
                <w:rFonts w:ascii="Tw Cen MT" w:hAnsi="Tw Cen MT"/>
              </w:rPr>
              <w:t xml:space="preserve">[Taille et format des fichiers : </w:t>
            </w:r>
          </w:p>
          <w:p w:rsidR="006B018B" w:rsidRPr="00020E1E" w:rsidRDefault="006B018B" w:rsidP="006B018B">
            <w:pPr>
              <w:pStyle w:val="Default"/>
              <w:jc w:val="both"/>
              <w:rPr>
                <w:rFonts w:ascii="Tw Cen MT" w:hAnsi="Tw Cen MT"/>
              </w:rPr>
            </w:pPr>
            <w:r w:rsidRPr="00020E1E">
              <w:rPr>
                <w:rFonts w:ascii="Tw Cen MT" w:hAnsi="Tw Cen MT"/>
              </w:rPr>
              <w:t xml:space="preserve">Pour la soumission par voie électronique, les tailles maximales des documents qui vont transiter sur la plateforme et constituant l’offre du soumissionnaire sont les suivantes : </w:t>
            </w:r>
          </w:p>
          <w:p w:rsidR="006B018B" w:rsidRPr="00020E1E" w:rsidRDefault="006B018B" w:rsidP="00667A31">
            <w:pPr>
              <w:pStyle w:val="Default"/>
              <w:numPr>
                <w:ilvl w:val="0"/>
                <w:numId w:val="75"/>
              </w:numPr>
              <w:jc w:val="both"/>
              <w:rPr>
                <w:rFonts w:ascii="Tw Cen MT" w:hAnsi="Tw Cen MT"/>
              </w:rPr>
            </w:pPr>
            <w:r w:rsidRPr="00020E1E">
              <w:rPr>
                <w:rFonts w:ascii="Tw Cen MT" w:hAnsi="Tw Cen MT"/>
              </w:rPr>
              <w:t xml:space="preserve">5 MO pour l’Offre Administrative ; </w:t>
            </w:r>
          </w:p>
          <w:p w:rsidR="006B018B" w:rsidRPr="00020E1E" w:rsidRDefault="006B018B" w:rsidP="00667A31">
            <w:pPr>
              <w:pStyle w:val="Default"/>
              <w:numPr>
                <w:ilvl w:val="0"/>
                <w:numId w:val="75"/>
              </w:numPr>
              <w:jc w:val="both"/>
              <w:rPr>
                <w:rFonts w:ascii="Tw Cen MT" w:hAnsi="Tw Cen MT"/>
              </w:rPr>
            </w:pPr>
            <w:r w:rsidRPr="00020E1E">
              <w:rPr>
                <w:rFonts w:ascii="Tw Cen MT" w:hAnsi="Tw Cen MT"/>
              </w:rPr>
              <w:t xml:space="preserve">15 MO pour l’Offre Technique ; </w:t>
            </w:r>
          </w:p>
          <w:p w:rsidR="006B018B" w:rsidRPr="00020E1E" w:rsidRDefault="006B018B" w:rsidP="00667A31">
            <w:pPr>
              <w:pStyle w:val="Default"/>
              <w:numPr>
                <w:ilvl w:val="0"/>
                <w:numId w:val="75"/>
              </w:numPr>
              <w:jc w:val="both"/>
              <w:rPr>
                <w:rFonts w:ascii="Tw Cen MT" w:hAnsi="Tw Cen MT"/>
              </w:rPr>
            </w:pPr>
            <w:r w:rsidRPr="00020E1E">
              <w:rPr>
                <w:rFonts w:ascii="Tw Cen MT" w:hAnsi="Tw Cen MT"/>
              </w:rPr>
              <w:t xml:space="preserve">5 MO pour l’Offre Financière. </w:t>
            </w:r>
          </w:p>
          <w:p w:rsidR="006B018B" w:rsidRPr="00020E1E" w:rsidRDefault="006B018B" w:rsidP="006B018B">
            <w:pPr>
              <w:pStyle w:val="Default"/>
              <w:jc w:val="both"/>
              <w:rPr>
                <w:rFonts w:ascii="Tw Cen MT" w:hAnsi="Tw Cen MT"/>
              </w:rPr>
            </w:pPr>
          </w:p>
          <w:p w:rsidR="006B018B" w:rsidRPr="00020E1E" w:rsidRDefault="006B018B" w:rsidP="006B018B">
            <w:pPr>
              <w:pStyle w:val="Default"/>
              <w:jc w:val="both"/>
              <w:rPr>
                <w:rFonts w:ascii="Tw Cen MT" w:hAnsi="Tw Cen MT"/>
              </w:rPr>
            </w:pPr>
            <w:r w:rsidRPr="00020E1E">
              <w:rPr>
                <w:rFonts w:ascii="Tw Cen MT" w:hAnsi="Tw Cen MT"/>
              </w:rPr>
              <w:t xml:space="preserve">Les formats acceptés sont les suivants : </w:t>
            </w:r>
          </w:p>
          <w:p w:rsidR="006B018B" w:rsidRPr="00020E1E" w:rsidRDefault="006B018B" w:rsidP="00667A31">
            <w:pPr>
              <w:pStyle w:val="Default"/>
              <w:numPr>
                <w:ilvl w:val="0"/>
                <w:numId w:val="76"/>
              </w:numPr>
              <w:jc w:val="both"/>
              <w:rPr>
                <w:rFonts w:ascii="Tw Cen MT" w:hAnsi="Tw Cen MT"/>
              </w:rPr>
            </w:pPr>
            <w:r w:rsidRPr="00020E1E">
              <w:rPr>
                <w:rFonts w:ascii="Tw Cen MT" w:hAnsi="Tw Cen MT"/>
              </w:rPr>
              <w:t xml:space="preserve">Format PDF pour les documents textuels ; </w:t>
            </w:r>
          </w:p>
          <w:p w:rsidR="006B018B" w:rsidRPr="00020E1E" w:rsidRDefault="006B018B" w:rsidP="00667A31">
            <w:pPr>
              <w:pStyle w:val="Default"/>
              <w:numPr>
                <w:ilvl w:val="0"/>
                <w:numId w:val="76"/>
              </w:numPr>
              <w:jc w:val="both"/>
              <w:rPr>
                <w:rFonts w:ascii="Tw Cen MT" w:hAnsi="Tw Cen MT"/>
              </w:rPr>
            </w:pPr>
            <w:r w:rsidRPr="00020E1E">
              <w:rPr>
                <w:rFonts w:ascii="Tw Cen MT" w:hAnsi="Tw Cen MT"/>
              </w:rPr>
              <w:t xml:space="preserve">JPEG pour les images. </w:t>
            </w:r>
          </w:p>
          <w:p w:rsidR="006B018B" w:rsidRPr="00020E1E" w:rsidRDefault="006B018B" w:rsidP="006B018B">
            <w:pPr>
              <w:pStyle w:val="Default"/>
              <w:jc w:val="both"/>
              <w:rPr>
                <w:rFonts w:ascii="Tw Cen MT" w:hAnsi="Tw Cen MT"/>
              </w:rPr>
            </w:pPr>
          </w:p>
          <w:p w:rsidR="006B018B" w:rsidRPr="00020E1E" w:rsidRDefault="006B018B" w:rsidP="006B018B">
            <w:pPr>
              <w:pStyle w:val="Default"/>
              <w:jc w:val="both"/>
              <w:rPr>
                <w:rFonts w:ascii="Tw Cen MT" w:hAnsi="Tw Cen MT"/>
              </w:rPr>
            </w:pPr>
            <w:r w:rsidRPr="00020E1E">
              <w:rPr>
                <w:rFonts w:ascii="Tw Cen MT" w:hAnsi="Tw Cen MT"/>
              </w:rPr>
              <w:t xml:space="preserve">Le candidat veillera à utiliser des logiciels de compression afin de réduire éventuellement la taille des fichiers à transmettre.] </w:t>
            </w:r>
          </w:p>
          <w:p w:rsidR="006B018B" w:rsidRPr="00020E1E" w:rsidRDefault="006B018B" w:rsidP="006B018B">
            <w:pPr>
              <w:pStyle w:val="Default"/>
              <w:jc w:val="both"/>
              <w:rPr>
                <w:rFonts w:ascii="Tw Cen MT" w:hAnsi="Tw Cen MT"/>
              </w:rPr>
            </w:pPr>
            <w:r w:rsidRPr="00020E1E">
              <w:rPr>
                <w:rFonts w:ascii="Tw Cen MT" w:hAnsi="Tw Cen MT"/>
              </w:rPr>
              <w:t xml:space="preserve">Pour la soumission par voie électronique, l’offre devra être transmise par le soumissionnaire sur la plateforme COLEPS </w:t>
            </w:r>
            <w:r w:rsidRPr="00020E1E">
              <w:rPr>
                <w:rFonts w:ascii="Tw Cen MT" w:hAnsi="Tw Cen MT"/>
                <w:i/>
                <w:iCs/>
              </w:rPr>
              <w:t xml:space="preserve">ou tout autre moyen de communication électronique indiqué par le Maître </w:t>
            </w:r>
          </w:p>
          <w:p w:rsidR="006B018B" w:rsidRPr="00020E1E" w:rsidRDefault="006B018B" w:rsidP="006B018B">
            <w:pPr>
              <w:pStyle w:val="Default"/>
              <w:jc w:val="both"/>
              <w:rPr>
                <w:rFonts w:ascii="Tw Cen MT" w:hAnsi="Tw Cen MT"/>
              </w:rPr>
            </w:pPr>
            <w:r w:rsidRPr="00020E1E">
              <w:rPr>
                <w:rFonts w:ascii="Tw Cen MT" w:hAnsi="Tw Cen MT"/>
                <w:i/>
                <w:iCs/>
              </w:rPr>
              <w:t>d’Ouvrage dans le DAO</w:t>
            </w:r>
            <w:r w:rsidRPr="00020E1E">
              <w:rPr>
                <w:rFonts w:ascii="Tw Cen MT" w:hAnsi="Tw Cen MT"/>
              </w:rPr>
              <w:t xml:space="preserve">. Une copie de sauvegarde de l’offre enregistrée sur clé USB ou CD/DVD devra être déposée dans les services du MO/MOD ou AC concernée sous pli scellé avec la mention claire et lisible « copie de sauvegarde » et les références de l’appel d’offres dans les délais impartis.] </w:t>
            </w:r>
          </w:p>
          <w:p w:rsidR="006B018B" w:rsidRPr="00020E1E" w:rsidRDefault="006B018B" w:rsidP="006B018B">
            <w:pPr>
              <w:pStyle w:val="Default"/>
              <w:jc w:val="both"/>
              <w:rPr>
                <w:rFonts w:ascii="Tw Cen MT" w:hAnsi="Tw Cen MT"/>
              </w:rPr>
            </w:pPr>
            <w:r w:rsidRPr="00020E1E">
              <w:rPr>
                <w:rFonts w:ascii="Tw Cen MT" w:hAnsi="Tw Cen MT"/>
                <w:i/>
                <w:iCs/>
              </w:rPr>
              <w:t xml:space="preserve">[pour la soumission en ligne, elles seront transmises par voie électronique via la plateforme COLEPS disponible à l’adresse http://www.marchespublics.cm </w:t>
            </w:r>
            <w:r w:rsidRPr="00020E1E">
              <w:rPr>
                <w:rFonts w:ascii="Tw Cen MT" w:hAnsi="Tw Cen MT"/>
              </w:rPr>
              <w:t xml:space="preserve">ou </w:t>
            </w:r>
            <w:r w:rsidRPr="00020E1E">
              <w:rPr>
                <w:rFonts w:ascii="Tw Cen MT" w:hAnsi="Tw Cen MT"/>
                <w:i/>
                <w:iCs/>
              </w:rPr>
              <w:t xml:space="preserve">http://www.publiccontracts.cm  </w:t>
            </w:r>
          </w:p>
        </w:tc>
      </w:tr>
      <w:tr w:rsidR="006B018B" w:rsidRPr="00020E1E" w:rsidTr="006B018B">
        <w:trPr>
          <w:trHeight w:val="794"/>
        </w:trPr>
        <w:tc>
          <w:tcPr>
            <w:tcW w:w="1473" w:type="dxa"/>
            <w:vAlign w:val="center"/>
          </w:tcPr>
          <w:p w:rsidR="006B018B" w:rsidRPr="00020E1E" w:rsidRDefault="006B018B" w:rsidP="006B018B">
            <w:pPr>
              <w:pStyle w:val="Default"/>
              <w:jc w:val="center"/>
              <w:rPr>
                <w:rFonts w:ascii="Tw Cen MT" w:hAnsi="Tw Cen MT"/>
              </w:rPr>
            </w:pPr>
            <w:r w:rsidRPr="00020E1E">
              <w:rPr>
                <w:rFonts w:ascii="Tw Cen MT" w:hAnsi="Tw Cen MT"/>
              </w:rPr>
              <w:t>20.1.</w:t>
            </w:r>
          </w:p>
        </w:tc>
        <w:tc>
          <w:tcPr>
            <w:tcW w:w="8809" w:type="dxa"/>
          </w:tcPr>
          <w:p w:rsidR="006B018B" w:rsidRPr="00020E1E" w:rsidRDefault="006B018B" w:rsidP="006B018B">
            <w:pPr>
              <w:pStyle w:val="Default"/>
              <w:jc w:val="both"/>
              <w:rPr>
                <w:rFonts w:ascii="Tw Cen MT" w:hAnsi="Tw Cen MT"/>
              </w:rPr>
            </w:pPr>
            <w:r w:rsidRPr="00020E1E">
              <w:rPr>
                <w:rFonts w:ascii="Tw Cen MT" w:hAnsi="Tw Cen MT"/>
                <w:b/>
                <w:bCs/>
              </w:rPr>
              <w:t xml:space="preserve">La date et heure limites de remise des offres sont les suivantes : </w:t>
            </w:r>
          </w:p>
          <w:p w:rsidR="006B018B" w:rsidRPr="00020E1E" w:rsidRDefault="006B018B" w:rsidP="006B018B">
            <w:pPr>
              <w:pStyle w:val="Default"/>
              <w:jc w:val="both"/>
              <w:rPr>
                <w:rFonts w:ascii="Tw Cen MT" w:hAnsi="Tw Cen MT"/>
              </w:rPr>
            </w:pPr>
            <w:r w:rsidRPr="00020E1E">
              <w:rPr>
                <w:rFonts w:ascii="Tw Cen MT" w:hAnsi="Tw Cen MT"/>
              </w:rPr>
              <w:t xml:space="preserve">Date : </w:t>
            </w:r>
            <w:r w:rsidR="008A2F72">
              <w:rPr>
                <w:rFonts w:ascii="Tw Cen MT" w:hAnsi="Tw Cen MT"/>
              </w:rPr>
              <w:t>2</w:t>
            </w:r>
            <w:r w:rsidR="005A40D6">
              <w:rPr>
                <w:rFonts w:ascii="Tw Cen MT" w:hAnsi="Tw Cen MT"/>
              </w:rPr>
              <w:t>7</w:t>
            </w:r>
            <w:r w:rsidR="008A2F72">
              <w:rPr>
                <w:rFonts w:ascii="Tw Cen MT" w:hAnsi="Tw Cen MT"/>
              </w:rPr>
              <w:t xml:space="preserve"> avril 2026 </w:t>
            </w:r>
          </w:p>
          <w:p w:rsidR="006B018B" w:rsidRPr="00020E1E" w:rsidRDefault="006B018B" w:rsidP="006B018B">
            <w:pPr>
              <w:pStyle w:val="Default"/>
              <w:jc w:val="both"/>
              <w:rPr>
                <w:rFonts w:ascii="Tw Cen MT" w:hAnsi="Tw Cen MT"/>
              </w:rPr>
            </w:pPr>
            <w:r w:rsidRPr="00020E1E">
              <w:rPr>
                <w:rFonts w:ascii="Tw Cen MT" w:hAnsi="Tw Cen MT"/>
              </w:rPr>
              <w:t>Heure : ____</w:t>
            </w:r>
            <w:r w:rsidR="008A2F72">
              <w:rPr>
                <w:rFonts w:ascii="Tw Cen MT" w:hAnsi="Tw Cen MT"/>
              </w:rPr>
              <w:t>13 heures</w:t>
            </w:r>
            <w:r w:rsidRPr="00020E1E">
              <w:rPr>
                <w:rFonts w:ascii="Tw Cen MT" w:hAnsi="Tw Cen MT"/>
              </w:rPr>
              <w:t xml:space="preserve">____________________ </w:t>
            </w:r>
          </w:p>
        </w:tc>
      </w:tr>
      <w:tr w:rsidR="006B018B" w:rsidRPr="00020E1E" w:rsidTr="006B018B">
        <w:trPr>
          <w:trHeight w:val="451"/>
        </w:trPr>
        <w:tc>
          <w:tcPr>
            <w:tcW w:w="1473" w:type="dxa"/>
            <w:vAlign w:val="center"/>
          </w:tcPr>
          <w:p w:rsidR="006B018B" w:rsidRPr="00020E1E" w:rsidRDefault="006B018B" w:rsidP="006B018B">
            <w:pPr>
              <w:pStyle w:val="Default"/>
              <w:jc w:val="center"/>
              <w:rPr>
                <w:rFonts w:ascii="Tw Cen MT" w:hAnsi="Tw Cen MT"/>
              </w:rPr>
            </w:pPr>
            <w:r w:rsidRPr="00020E1E">
              <w:rPr>
                <w:rFonts w:ascii="Tw Cen MT" w:hAnsi="Tw Cen MT"/>
                <w:b/>
                <w:bCs/>
              </w:rPr>
              <w:lastRenderedPageBreak/>
              <w:t>22.2</w:t>
            </w:r>
          </w:p>
        </w:tc>
        <w:tc>
          <w:tcPr>
            <w:tcW w:w="8809" w:type="dxa"/>
          </w:tcPr>
          <w:p w:rsidR="006B018B" w:rsidRPr="00020E1E" w:rsidRDefault="006B018B" w:rsidP="006B018B">
            <w:pPr>
              <w:pStyle w:val="Default"/>
              <w:jc w:val="both"/>
              <w:rPr>
                <w:rFonts w:ascii="Tw Cen MT" w:hAnsi="Tw Cen MT"/>
              </w:rPr>
            </w:pPr>
            <w:r w:rsidRPr="00020E1E">
              <w:rPr>
                <w:rFonts w:ascii="Tw Cen MT" w:hAnsi="Tw Cen MT"/>
                <w:b/>
                <w:bCs/>
              </w:rPr>
              <w:t xml:space="preserve">D. DEPOT DES OFFRES </w:t>
            </w:r>
          </w:p>
        </w:tc>
      </w:tr>
      <w:tr w:rsidR="006B018B" w:rsidRPr="00020E1E" w:rsidTr="006B018B">
        <w:trPr>
          <w:trHeight w:val="558"/>
        </w:trPr>
        <w:tc>
          <w:tcPr>
            <w:tcW w:w="1473" w:type="dxa"/>
            <w:vAlign w:val="center"/>
          </w:tcPr>
          <w:p w:rsidR="006B018B" w:rsidRPr="00020E1E" w:rsidRDefault="006B018B" w:rsidP="006B018B">
            <w:pPr>
              <w:pStyle w:val="Default"/>
              <w:jc w:val="center"/>
              <w:rPr>
                <w:rFonts w:ascii="Tw Cen MT" w:hAnsi="Tw Cen MT"/>
              </w:rPr>
            </w:pPr>
          </w:p>
        </w:tc>
        <w:tc>
          <w:tcPr>
            <w:tcW w:w="8809" w:type="dxa"/>
          </w:tcPr>
          <w:p w:rsidR="006B018B" w:rsidRPr="00020E1E" w:rsidRDefault="006B018B" w:rsidP="006B018B">
            <w:pPr>
              <w:pStyle w:val="Default"/>
              <w:jc w:val="both"/>
              <w:rPr>
                <w:rFonts w:ascii="Tw Cen MT" w:hAnsi="Tw Cen MT"/>
              </w:rPr>
            </w:pPr>
            <w:r w:rsidRPr="00020E1E">
              <w:rPr>
                <w:rFonts w:ascii="Tw Cen MT" w:hAnsi="Tw Cen MT"/>
                <w:b/>
                <w:bCs/>
              </w:rPr>
              <w:t xml:space="preserve">MODE DE SOUMISSION </w:t>
            </w:r>
          </w:p>
          <w:p w:rsidR="006B018B" w:rsidRPr="00020E1E" w:rsidRDefault="006B018B" w:rsidP="006B018B">
            <w:pPr>
              <w:pStyle w:val="Default"/>
              <w:jc w:val="both"/>
              <w:rPr>
                <w:rFonts w:ascii="Tw Cen MT" w:hAnsi="Tw Cen MT"/>
                <w:b/>
                <w:bCs/>
              </w:rPr>
            </w:pPr>
            <w:r w:rsidRPr="00020E1E">
              <w:rPr>
                <w:rFonts w:ascii="Tw Cen MT" w:hAnsi="Tw Cen MT"/>
              </w:rPr>
              <w:t xml:space="preserve">Le mode de soumission retenu pour cette consultation est le </w:t>
            </w:r>
            <w:r w:rsidRPr="00D433A9">
              <w:rPr>
                <w:rFonts w:ascii="Tw Cen MT" w:hAnsi="Tw Cen MT"/>
                <w:b/>
              </w:rPr>
              <w:t>online</w:t>
            </w:r>
            <w:r w:rsidRPr="00020E1E">
              <w:rPr>
                <w:rFonts w:ascii="Tw Cen MT" w:hAnsi="Tw Cen MT"/>
              </w:rPr>
              <w:t>.</w:t>
            </w:r>
          </w:p>
        </w:tc>
      </w:tr>
      <w:tr w:rsidR="006B018B" w:rsidRPr="00020E1E" w:rsidTr="006B018B">
        <w:trPr>
          <w:trHeight w:val="425"/>
        </w:trPr>
        <w:tc>
          <w:tcPr>
            <w:tcW w:w="1473" w:type="dxa"/>
            <w:vAlign w:val="center"/>
          </w:tcPr>
          <w:p w:rsidR="006B018B" w:rsidRPr="00020E1E" w:rsidRDefault="006B018B" w:rsidP="006B018B">
            <w:pPr>
              <w:pStyle w:val="Default"/>
              <w:rPr>
                <w:rFonts w:ascii="Tw Cen MT" w:hAnsi="Tw Cen MT"/>
              </w:rPr>
            </w:pPr>
          </w:p>
        </w:tc>
        <w:tc>
          <w:tcPr>
            <w:tcW w:w="8809" w:type="dxa"/>
          </w:tcPr>
          <w:p w:rsidR="006B018B" w:rsidRPr="00020E1E" w:rsidRDefault="006B018B" w:rsidP="006B018B">
            <w:pPr>
              <w:pStyle w:val="Default"/>
              <w:jc w:val="both"/>
              <w:rPr>
                <w:rFonts w:ascii="Tw Cen MT" w:hAnsi="Tw Cen MT"/>
                <w:b/>
                <w:bCs/>
              </w:rPr>
            </w:pPr>
            <w:r w:rsidRPr="00020E1E">
              <w:rPr>
                <w:rFonts w:ascii="Tw Cen MT" w:hAnsi="Tw Cen MT"/>
                <w:b/>
                <w:bCs/>
              </w:rPr>
              <w:t>E. OUVERTURE DES PLIS ET EVALUATION DES OFFRES</w:t>
            </w:r>
          </w:p>
        </w:tc>
      </w:tr>
      <w:tr w:rsidR="006B018B" w:rsidRPr="00020E1E" w:rsidTr="006B018B">
        <w:trPr>
          <w:trHeight w:val="1196"/>
        </w:trPr>
        <w:tc>
          <w:tcPr>
            <w:tcW w:w="1473" w:type="dxa"/>
            <w:vAlign w:val="center"/>
          </w:tcPr>
          <w:p w:rsidR="006B018B" w:rsidRPr="00020E1E" w:rsidRDefault="006B018B" w:rsidP="006B018B">
            <w:pPr>
              <w:pStyle w:val="Default"/>
              <w:jc w:val="center"/>
              <w:rPr>
                <w:rFonts w:ascii="Tw Cen MT" w:hAnsi="Tw Cen MT"/>
              </w:rPr>
            </w:pPr>
            <w:r w:rsidRPr="00020E1E">
              <w:rPr>
                <w:rFonts w:ascii="Tw Cen MT" w:hAnsi="Tw Cen MT"/>
              </w:rPr>
              <w:t>25.1</w:t>
            </w:r>
          </w:p>
        </w:tc>
        <w:tc>
          <w:tcPr>
            <w:tcW w:w="8809" w:type="dxa"/>
          </w:tcPr>
          <w:p w:rsidR="006B018B" w:rsidRPr="00020E1E" w:rsidRDefault="006B018B" w:rsidP="006B018B">
            <w:pPr>
              <w:pStyle w:val="Default"/>
              <w:jc w:val="both"/>
              <w:rPr>
                <w:rFonts w:ascii="Tw Cen MT" w:hAnsi="Tw Cen MT"/>
              </w:rPr>
            </w:pPr>
            <w:r w:rsidRPr="00020E1E">
              <w:rPr>
                <w:rFonts w:ascii="Tw Cen MT" w:hAnsi="Tw Cen MT"/>
              </w:rPr>
              <w:t xml:space="preserve">L’ouverture </w:t>
            </w:r>
            <w:r w:rsidRPr="00020E1E">
              <w:rPr>
                <w:rFonts w:ascii="Tw Cen MT" w:hAnsi="Tw Cen MT"/>
                <w:i/>
                <w:iCs/>
              </w:rPr>
              <w:t xml:space="preserve">des plis se fait en un temps et </w:t>
            </w:r>
            <w:r w:rsidRPr="00020E1E">
              <w:rPr>
                <w:rFonts w:ascii="Tw Cen MT" w:hAnsi="Tw Cen MT"/>
              </w:rPr>
              <w:t>aura lieu le</w:t>
            </w:r>
            <w:r w:rsidR="008A2F72">
              <w:rPr>
                <w:rFonts w:ascii="Tw Cen MT" w:hAnsi="Tw Cen MT"/>
              </w:rPr>
              <w:t xml:space="preserve"> 2</w:t>
            </w:r>
            <w:r w:rsidR="005A40D6">
              <w:rPr>
                <w:rFonts w:ascii="Tw Cen MT" w:hAnsi="Tw Cen MT"/>
              </w:rPr>
              <w:t>7</w:t>
            </w:r>
            <w:r w:rsidR="008A2F72">
              <w:rPr>
                <w:rFonts w:ascii="Tw Cen MT" w:hAnsi="Tw Cen MT"/>
              </w:rPr>
              <w:t xml:space="preserve"> avril 2026</w:t>
            </w:r>
            <w:r w:rsidRPr="00020E1E">
              <w:rPr>
                <w:rFonts w:ascii="Tw Cen MT" w:hAnsi="Tw Cen MT"/>
              </w:rPr>
              <w:t xml:space="preserve"> à</w:t>
            </w:r>
            <w:r w:rsidR="008A2F72">
              <w:rPr>
                <w:rFonts w:ascii="Tw Cen MT" w:hAnsi="Tw Cen MT"/>
              </w:rPr>
              <w:t xml:space="preserve"> 14</w:t>
            </w:r>
            <w:r w:rsidRPr="00020E1E">
              <w:rPr>
                <w:rFonts w:ascii="Tw Cen MT" w:hAnsi="Tw Cen MT"/>
              </w:rPr>
              <w:t xml:space="preserve"> heures par la </w:t>
            </w:r>
            <w:r w:rsidRPr="00020E1E">
              <w:rPr>
                <w:rFonts w:ascii="Tw Cen MT" w:hAnsi="Tw Cen MT"/>
                <w:b/>
              </w:rPr>
              <w:t>Commission Départementale de Passation des Marchés</w:t>
            </w:r>
            <w:r w:rsidR="008A2F72">
              <w:rPr>
                <w:rFonts w:ascii="Tw Cen MT" w:hAnsi="Tw Cen MT"/>
                <w:b/>
              </w:rPr>
              <w:t xml:space="preserve"> </w:t>
            </w:r>
            <w:r w:rsidRPr="00020E1E">
              <w:rPr>
                <w:rFonts w:ascii="Tw Cen MT" w:hAnsi="Tw Cen MT"/>
              </w:rPr>
              <w:t xml:space="preserve">dans la salle de réunion de la Préfecture du Lom et </w:t>
            </w:r>
            <w:proofErr w:type="spellStart"/>
            <w:r w:rsidRPr="00020E1E">
              <w:rPr>
                <w:rFonts w:ascii="Tw Cen MT" w:hAnsi="Tw Cen MT"/>
              </w:rPr>
              <w:t>Djerem</w:t>
            </w:r>
            <w:proofErr w:type="spellEnd"/>
          </w:p>
          <w:p w:rsidR="006B018B" w:rsidRPr="00020E1E" w:rsidRDefault="006B018B" w:rsidP="006B018B">
            <w:pPr>
              <w:pStyle w:val="Default"/>
              <w:jc w:val="both"/>
              <w:rPr>
                <w:rFonts w:ascii="Tw Cen MT" w:hAnsi="Tw Cen MT"/>
              </w:rPr>
            </w:pPr>
            <w:r w:rsidRPr="00020E1E">
              <w:rPr>
                <w:rFonts w:ascii="Tw Cen MT" w:hAnsi="Tw Cen MT"/>
              </w:rPr>
              <w:t xml:space="preserve">Seuls les soumissionnaires peuvent assister à cette séance d'ouverture ou s'y faire représenter par une seule personne de leur choix dûment mandatée même en cas de groupement d’entreprises. </w:t>
            </w:r>
          </w:p>
          <w:p w:rsidR="006B018B" w:rsidRPr="00020E1E" w:rsidRDefault="006B018B" w:rsidP="006B018B">
            <w:pPr>
              <w:pStyle w:val="Default"/>
              <w:jc w:val="both"/>
              <w:rPr>
                <w:rFonts w:ascii="Tw Cen MT" w:hAnsi="Tw Cen MT"/>
              </w:rPr>
            </w:pPr>
            <w:r w:rsidRPr="00020E1E">
              <w:rPr>
                <w:rFonts w:ascii="Tw Cen MT" w:hAnsi="Tw Cen MT"/>
                <w:b/>
                <w:bCs/>
              </w:rPr>
              <w:t xml:space="preserve">Sous peine de rejet, les pièces du dossier administratif requises doivent être produites en originaux ou en copies certifiées conformes par le service émetteur ou autorité administrative compétente, conformément aux stipulations du Règlement Particulier de l’Appel d’Offres. Elles doivent être valide au moment du dépôt de l’Offre dater de moins de trois (03) mois à compter de la date limite originelle d’ouverture des offres ou avoir été établies postérieurement à la date de signature de l’avis d’appel d’offres. </w:t>
            </w:r>
          </w:p>
          <w:p w:rsidR="006B018B" w:rsidRPr="00020E1E" w:rsidRDefault="006B018B" w:rsidP="006B018B">
            <w:pPr>
              <w:pStyle w:val="Default"/>
              <w:jc w:val="both"/>
              <w:rPr>
                <w:rFonts w:ascii="Tw Cen MT" w:hAnsi="Tw Cen MT"/>
              </w:rPr>
            </w:pPr>
            <w:r w:rsidRPr="00020E1E">
              <w:rPr>
                <w:rFonts w:ascii="Tw Cen MT" w:hAnsi="Tw Cen MT"/>
              </w:rPr>
              <w:t xml:space="preserve">En cas d’absence ou de non-conformité d’une pièce du dossier administratif lors de l’ouverture des plis, un délai de quarante-huit heures est accordé aux soumissionnaires concernés pour produire ou remplacer la pièce en question. </w:t>
            </w:r>
          </w:p>
          <w:p w:rsidR="006B018B" w:rsidRPr="00020E1E" w:rsidRDefault="006B018B" w:rsidP="006B018B">
            <w:pPr>
              <w:pStyle w:val="Default"/>
              <w:jc w:val="both"/>
              <w:rPr>
                <w:rFonts w:ascii="Tw Cen MT" w:hAnsi="Tw Cen MT"/>
              </w:rPr>
            </w:pPr>
            <w:r w:rsidRPr="00020E1E">
              <w:rPr>
                <w:rFonts w:ascii="Tw Cen MT" w:hAnsi="Tw Cen MT"/>
              </w:rPr>
              <w:t xml:space="preserve">Est déclarée irrecevable et rejetée par la Commission de Passation des Marchés : </w:t>
            </w:r>
          </w:p>
          <w:p w:rsidR="006B018B" w:rsidRPr="00020E1E" w:rsidRDefault="006B018B" w:rsidP="00667A31">
            <w:pPr>
              <w:pStyle w:val="Default"/>
              <w:numPr>
                <w:ilvl w:val="0"/>
                <w:numId w:val="77"/>
              </w:numPr>
              <w:jc w:val="both"/>
              <w:rPr>
                <w:rFonts w:ascii="Tw Cen MT" w:hAnsi="Tw Cen MT"/>
              </w:rPr>
            </w:pPr>
            <w:r w:rsidRPr="00020E1E">
              <w:rPr>
                <w:rFonts w:ascii="Tw Cen MT" w:hAnsi="Tw Cen MT"/>
              </w:rPr>
              <w:t xml:space="preserve">Toute offre produite en nombre insuffisant ou uniquement en copies pour la soumission physique, </w:t>
            </w:r>
          </w:p>
          <w:p w:rsidR="006B018B" w:rsidRPr="00020E1E" w:rsidRDefault="006B018B" w:rsidP="00667A31">
            <w:pPr>
              <w:pStyle w:val="Default"/>
              <w:numPr>
                <w:ilvl w:val="0"/>
                <w:numId w:val="77"/>
              </w:numPr>
              <w:jc w:val="both"/>
              <w:rPr>
                <w:rFonts w:ascii="Tw Cen MT" w:hAnsi="Tw Cen MT"/>
              </w:rPr>
            </w:pPr>
            <w:r w:rsidRPr="00020E1E">
              <w:rPr>
                <w:rFonts w:ascii="Tw Cen MT" w:hAnsi="Tw Cen MT"/>
              </w:rPr>
              <w:t xml:space="preserve">Toute offre en noir sur blanc; </w:t>
            </w:r>
          </w:p>
          <w:p w:rsidR="006B018B" w:rsidRPr="00020E1E" w:rsidRDefault="006B018B" w:rsidP="00667A31">
            <w:pPr>
              <w:pStyle w:val="Default"/>
              <w:numPr>
                <w:ilvl w:val="0"/>
                <w:numId w:val="77"/>
              </w:numPr>
              <w:jc w:val="both"/>
              <w:rPr>
                <w:rFonts w:ascii="Tw Cen MT" w:hAnsi="Tw Cen MT"/>
              </w:rPr>
            </w:pPr>
            <w:r w:rsidRPr="00020E1E">
              <w:rPr>
                <w:rFonts w:ascii="Tw Cen MT" w:hAnsi="Tw Cen MT"/>
              </w:rPr>
              <w:t xml:space="preserve">- les plis portant les indications sur l’identité des soumissionnaires, </w:t>
            </w:r>
          </w:p>
          <w:p w:rsidR="006B018B" w:rsidRPr="00020E1E" w:rsidRDefault="006B018B" w:rsidP="00667A31">
            <w:pPr>
              <w:pStyle w:val="Default"/>
              <w:numPr>
                <w:ilvl w:val="0"/>
                <w:numId w:val="77"/>
              </w:numPr>
              <w:jc w:val="both"/>
              <w:rPr>
                <w:rFonts w:ascii="Tw Cen MT" w:hAnsi="Tw Cen MT"/>
              </w:rPr>
            </w:pPr>
            <w:r w:rsidRPr="00020E1E">
              <w:rPr>
                <w:rFonts w:ascii="Tw Cen MT" w:hAnsi="Tw Cen MT"/>
              </w:rPr>
              <w:t xml:space="preserve">les plis parvenus postérieurement aux dates et heures limites de dépôt. </w:t>
            </w:r>
          </w:p>
          <w:p w:rsidR="006B018B" w:rsidRPr="00020E1E" w:rsidRDefault="006B018B" w:rsidP="00667A31">
            <w:pPr>
              <w:pStyle w:val="Default"/>
              <w:numPr>
                <w:ilvl w:val="0"/>
                <w:numId w:val="77"/>
              </w:numPr>
              <w:jc w:val="both"/>
              <w:rPr>
                <w:rFonts w:ascii="Tw Cen MT" w:hAnsi="Tw Cen MT"/>
              </w:rPr>
            </w:pPr>
            <w:r w:rsidRPr="00020E1E">
              <w:rPr>
                <w:rFonts w:ascii="Tw Cen MT" w:hAnsi="Tw Cen MT"/>
              </w:rPr>
              <w:t xml:space="preserve">les plis sans indication de l’identité de l’Appel d’Offres ; </w:t>
            </w:r>
          </w:p>
          <w:p w:rsidR="006B018B" w:rsidRPr="00020E1E" w:rsidRDefault="006B018B" w:rsidP="00667A31">
            <w:pPr>
              <w:pStyle w:val="Default"/>
              <w:numPr>
                <w:ilvl w:val="0"/>
                <w:numId w:val="77"/>
              </w:numPr>
              <w:jc w:val="both"/>
              <w:rPr>
                <w:rFonts w:ascii="Tw Cen MT" w:hAnsi="Tw Cen MT"/>
              </w:rPr>
            </w:pPr>
            <w:r w:rsidRPr="00020E1E">
              <w:rPr>
                <w:rFonts w:ascii="Tw Cen MT" w:hAnsi="Tw Cen MT"/>
              </w:rPr>
              <w:t xml:space="preserve">les plis non-conformes au mode de soumission ; </w:t>
            </w:r>
          </w:p>
          <w:p w:rsidR="006B018B" w:rsidRPr="00020E1E" w:rsidRDefault="006B018B" w:rsidP="00667A31">
            <w:pPr>
              <w:pStyle w:val="Default"/>
              <w:numPr>
                <w:ilvl w:val="0"/>
                <w:numId w:val="77"/>
              </w:numPr>
              <w:jc w:val="both"/>
              <w:rPr>
                <w:rFonts w:ascii="Tw Cen MT" w:hAnsi="Tw Cen MT"/>
              </w:rPr>
            </w:pPr>
            <w:r w:rsidRPr="00020E1E">
              <w:rPr>
                <w:rFonts w:ascii="Tw Cen MT" w:hAnsi="Tw Cen MT"/>
              </w:rPr>
              <w:t xml:space="preserve">Toute offre non conforme aux prescriptions du DAO, </w:t>
            </w:r>
          </w:p>
          <w:p w:rsidR="006B018B" w:rsidRPr="00020E1E" w:rsidRDefault="006B018B" w:rsidP="00667A31">
            <w:pPr>
              <w:pStyle w:val="Default"/>
              <w:numPr>
                <w:ilvl w:val="0"/>
                <w:numId w:val="78"/>
              </w:numPr>
              <w:jc w:val="both"/>
              <w:rPr>
                <w:rFonts w:ascii="Tw Cen MT" w:hAnsi="Tw Cen MT"/>
              </w:rPr>
            </w:pPr>
            <w:r w:rsidRPr="00020E1E">
              <w:rPr>
                <w:rFonts w:ascii="Tw Cen MT" w:hAnsi="Tw Cen MT"/>
              </w:rPr>
              <w:t xml:space="preserve">L’absence de la caution de soumission délivrée par un organisme ou une institution financière agréée par le Ministre en charge des finances pour émettre les cautions dans le domaine des marchés publics ou le non-respect des modèles des pièces du Dossier d'Appel d'Offres, entraînera le rejet pur et simple de l'offre sans aucun recours. Une caution de soumission produite mais n'ayant aucun rapport avec la consultation concernée est considérée comme absente. La caution de soumission présentée par un soumissionnaire au cours de la séance d’ouverture des plis est irrecevable. ; </w:t>
            </w:r>
          </w:p>
          <w:p w:rsidR="006B018B" w:rsidRPr="00020E1E" w:rsidRDefault="006B018B" w:rsidP="00667A31">
            <w:pPr>
              <w:pStyle w:val="Default"/>
              <w:numPr>
                <w:ilvl w:val="0"/>
                <w:numId w:val="78"/>
              </w:numPr>
              <w:jc w:val="both"/>
              <w:rPr>
                <w:rFonts w:ascii="Tw Cen MT" w:hAnsi="Tw Cen MT"/>
              </w:rPr>
            </w:pPr>
            <w:r w:rsidRPr="00020E1E">
              <w:rPr>
                <w:rFonts w:ascii="Tw Cen MT" w:hAnsi="Tw Cen MT"/>
              </w:rPr>
              <w:t xml:space="preserve">En cas d’appel d’offres restreint, le défaut de présentation du septième exemplaire de l’offre financière, dans une enveloppe scellée et marquée « offre témoin » pour servir d’offre témoin destiné à l’organisme chargé de la régulation des Marchés Publics, entraîne l’irrecevabilité de l’offre du candidat concerné, dès l’ouverture des plis par la Commission de Passation des Marchés </w:t>
            </w:r>
          </w:p>
          <w:p w:rsidR="006B018B" w:rsidRPr="00020E1E" w:rsidRDefault="006B018B" w:rsidP="00667A31">
            <w:pPr>
              <w:pStyle w:val="Default"/>
              <w:numPr>
                <w:ilvl w:val="0"/>
                <w:numId w:val="78"/>
              </w:numPr>
              <w:jc w:val="both"/>
              <w:rPr>
                <w:rFonts w:ascii="Tw Cen MT" w:hAnsi="Tw Cen MT"/>
              </w:rPr>
            </w:pPr>
            <w:r w:rsidRPr="00020E1E">
              <w:rPr>
                <w:rFonts w:ascii="Tw Cen MT" w:hAnsi="Tw Cen MT"/>
              </w:rPr>
              <w:t xml:space="preserve">La Commission de Passation des Marchés établira un procès-verbal de la séance d’ouverture des plis, dont une copie sera remise à tous les soumissionnaires La Commission de Passation des Marchés établira un procès-verbal de la séance d’ouverture des plis, dont une copie sera remise à tous les soumissionnaires </w:t>
            </w:r>
          </w:p>
          <w:p w:rsidR="006B018B" w:rsidRPr="00020E1E" w:rsidRDefault="006B018B" w:rsidP="006B018B">
            <w:pPr>
              <w:pStyle w:val="Default"/>
              <w:jc w:val="both"/>
              <w:rPr>
                <w:rFonts w:ascii="Tw Cen MT" w:hAnsi="Tw Cen MT"/>
              </w:rPr>
            </w:pPr>
          </w:p>
        </w:tc>
      </w:tr>
      <w:tr w:rsidR="006B018B" w:rsidRPr="00020E1E" w:rsidTr="006B018B">
        <w:trPr>
          <w:trHeight w:val="1196"/>
        </w:trPr>
        <w:tc>
          <w:tcPr>
            <w:tcW w:w="1473" w:type="dxa"/>
            <w:vAlign w:val="center"/>
          </w:tcPr>
          <w:p w:rsidR="006B018B" w:rsidRPr="00020E1E" w:rsidRDefault="006B018B" w:rsidP="006B018B">
            <w:pPr>
              <w:pStyle w:val="Default"/>
              <w:jc w:val="center"/>
              <w:rPr>
                <w:rFonts w:ascii="Tw Cen MT" w:hAnsi="Tw Cen MT"/>
              </w:rPr>
            </w:pPr>
            <w:r w:rsidRPr="00020E1E">
              <w:rPr>
                <w:rFonts w:ascii="Tw Cen MT" w:hAnsi="Tw Cen MT"/>
              </w:rPr>
              <w:t>29</w:t>
            </w:r>
          </w:p>
        </w:tc>
        <w:tc>
          <w:tcPr>
            <w:tcW w:w="8809" w:type="dxa"/>
          </w:tcPr>
          <w:p w:rsidR="006B018B" w:rsidRPr="00020E1E" w:rsidRDefault="006B018B" w:rsidP="006B018B">
            <w:pPr>
              <w:pStyle w:val="Default"/>
              <w:jc w:val="both"/>
              <w:rPr>
                <w:rFonts w:ascii="Tw Cen MT" w:hAnsi="Tw Cen MT"/>
              </w:rPr>
            </w:pPr>
            <w:r w:rsidRPr="00020E1E">
              <w:rPr>
                <w:rFonts w:ascii="Tw Cen MT" w:hAnsi="Tw Cen MT"/>
                <w:i/>
                <w:iCs/>
              </w:rPr>
              <w:t xml:space="preserve">L’évaluation des offres se fera sur la base des critères ci-après pour chaque lot retenu par le soumissionnaire : </w:t>
            </w:r>
          </w:p>
          <w:p w:rsidR="006B018B" w:rsidRPr="00020E1E" w:rsidRDefault="006B018B" w:rsidP="006B018B">
            <w:pPr>
              <w:pStyle w:val="Default"/>
              <w:jc w:val="both"/>
              <w:rPr>
                <w:rFonts w:ascii="Tw Cen MT" w:hAnsi="Tw Cen MT"/>
              </w:rPr>
            </w:pPr>
            <w:r w:rsidRPr="00020E1E">
              <w:rPr>
                <w:rFonts w:ascii="Tw Cen MT" w:hAnsi="Tw Cen MT"/>
              </w:rPr>
              <w:t xml:space="preserve">Il s'agit notamment : </w:t>
            </w:r>
          </w:p>
          <w:p w:rsidR="006B018B" w:rsidRPr="00020E1E" w:rsidRDefault="006B018B" w:rsidP="00667A31">
            <w:pPr>
              <w:pStyle w:val="Default"/>
              <w:numPr>
                <w:ilvl w:val="0"/>
                <w:numId w:val="64"/>
              </w:numPr>
              <w:spacing w:line="276" w:lineRule="auto"/>
              <w:jc w:val="both"/>
              <w:rPr>
                <w:rFonts w:ascii="Tw Cen MT" w:hAnsi="Tw Cen MT"/>
                <w:color w:val="auto"/>
              </w:rPr>
            </w:pPr>
            <w:r w:rsidRPr="00020E1E">
              <w:rPr>
                <w:rFonts w:ascii="Tw Cen MT" w:hAnsi="Tw Cen MT"/>
                <w:color w:val="auto"/>
              </w:rPr>
              <w:t xml:space="preserve">de l’absence du cautionnement de soumission à l’ouverture des plis; </w:t>
            </w:r>
          </w:p>
          <w:p w:rsidR="006B018B" w:rsidRDefault="006B018B" w:rsidP="00667A31">
            <w:pPr>
              <w:pStyle w:val="Default"/>
              <w:numPr>
                <w:ilvl w:val="0"/>
                <w:numId w:val="64"/>
              </w:numPr>
              <w:spacing w:line="276" w:lineRule="auto"/>
              <w:jc w:val="both"/>
              <w:rPr>
                <w:rFonts w:ascii="Tw Cen MT" w:hAnsi="Tw Cen MT"/>
                <w:color w:val="auto"/>
              </w:rPr>
            </w:pPr>
            <w:r w:rsidRPr="00020E1E">
              <w:rPr>
                <w:rFonts w:ascii="Tw Cen MT" w:hAnsi="Tw Cen MT"/>
                <w:color w:val="auto"/>
              </w:rPr>
              <w:t xml:space="preserve">de la non -production au-delà du délai de 48 h après l’ouverture des plis, d’une pièce du dossier administratif jugée non conforme ou absente lors de l’ouverture des plis, (excepté le cautionnement de soumission); </w:t>
            </w:r>
          </w:p>
          <w:p w:rsidR="009804CD" w:rsidRPr="00020E1E" w:rsidRDefault="009804CD" w:rsidP="00667A31">
            <w:pPr>
              <w:pStyle w:val="Default"/>
              <w:numPr>
                <w:ilvl w:val="0"/>
                <w:numId w:val="64"/>
              </w:numPr>
              <w:spacing w:line="276" w:lineRule="auto"/>
              <w:jc w:val="both"/>
              <w:rPr>
                <w:rFonts w:ascii="Tw Cen MT" w:hAnsi="Tw Cen MT"/>
                <w:color w:val="auto"/>
              </w:rPr>
            </w:pPr>
            <w:r>
              <w:rPr>
                <w:rFonts w:ascii="Tw Cen MT" w:hAnsi="Tw Cen MT"/>
                <w:color w:val="auto"/>
              </w:rPr>
              <w:t xml:space="preserve">absence du </w:t>
            </w:r>
            <w:r w:rsidR="005A40D6">
              <w:rPr>
                <w:rFonts w:ascii="Tw Cen MT" w:hAnsi="Tw Cen MT"/>
                <w:color w:val="auto"/>
              </w:rPr>
              <w:t>récépissé</w:t>
            </w:r>
            <w:r>
              <w:rPr>
                <w:rFonts w:ascii="Tw Cen MT" w:hAnsi="Tw Cen MT"/>
                <w:color w:val="auto"/>
              </w:rPr>
              <w:t xml:space="preserve"> CDEC à l’ouverture des plis ;</w:t>
            </w:r>
          </w:p>
          <w:p w:rsidR="006B018B" w:rsidRPr="00020E1E" w:rsidRDefault="006B018B" w:rsidP="00667A31">
            <w:pPr>
              <w:pStyle w:val="Default"/>
              <w:numPr>
                <w:ilvl w:val="0"/>
                <w:numId w:val="64"/>
              </w:numPr>
              <w:spacing w:line="276" w:lineRule="auto"/>
              <w:jc w:val="both"/>
              <w:rPr>
                <w:rFonts w:ascii="Tw Cen MT" w:hAnsi="Tw Cen MT"/>
                <w:color w:val="auto"/>
              </w:rPr>
            </w:pPr>
            <w:r w:rsidRPr="00020E1E">
              <w:rPr>
                <w:rFonts w:ascii="Tw Cen MT" w:hAnsi="Tw Cen MT"/>
                <w:color w:val="auto"/>
              </w:rPr>
              <w:t xml:space="preserve">des fausses déclarations, manœuvres frauduleuses ou des pièces falsifiées ; </w:t>
            </w:r>
          </w:p>
          <w:p w:rsidR="006B018B" w:rsidRPr="00020E1E" w:rsidRDefault="006B018B" w:rsidP="00667A31">
            <w:pPr>
              <w:pStyle w:val="Default"/>
              <w:numPr>
                <w:ilvl w:val="0"/>
                <w:numId w:val="64"/>
              </w:numPr>
              <w:spacing w:line="276" w:lineRule="auto"/>
              <w:jc w:val="both"/>
              <w:rPr>
                <w:rFonts w:ascii="Tw Cen MT" w:hAnsi="Tw Cen MT"/>
                <w:color w:val="auto"/>
              </w:rPr>
            </w:pPr>
            <w:r w:rsidRPr="00020E1E">
              <w:rPr>
                <w:rFonts w:ascii="Tw Cen MT" w:hAnsi="Tw Cen MT"/>
                <w:color w:val="auto"/>
              </w:rPr>
              <w:t xml:space="preserve">de n’avoir pas réuni au moins 80% de critères de qualification ; </w:t>
            </w:r>
          </w:p>
          <w:p w:rsidR="006B018B" w:rsidRPr="00020E1E" w:rsidRDefault="006B018B" w:rsidP="00667A31">
            <w:pPr>
              <w:pStyle w:val="Default"/>
              <w:numPr>
                <w:ilvl w:val="0"/>
                <w:numId w:val="64"/>
              </w:numPr>
              <w:spacing w:line="276" w:lineRule="auto"/>
              <w:jc w:val="both"/>
              <w:rPr>
                <w:rFonts w:ascii="Tw Cen MT" w:hAnsi="Tw Cen MT"/>
                <w:color w:val="auto"/>
              </w:rPr>
            </w:pPr>
            <w:r w:rsidRPr="00020E1E">
              <w:rPr>
                <w:rFonts w:ascii="Tw Cen MT" w:hAnsi="Tw Cen MT"/>
                <w:iCs/>
                <w:color w:val="auto"/>
              </w:rPr>
              <w:t xml:space="preserve">de l’absence de la copie de sauvegarde en cas de dysfonctionnement de la </w:t>
            </w:r>
            <w:r w:rsidRPr="00020E1E">
              <w:rPr>
                <w:rFonts w:ascii="Tw Cen MT" w:hAnsi="Tw Cen MT"/>
                <w:iCs/>
                <w:color w:val="auto"/>
              </w:rPr>
              <w:lastRenderedPageBreak/>
              <w:t xml:space="preserve">plateforme </w:t>
            </w:r>
            <w:proofErr w:type="spellStart"/>
            <w:r w:rsidRPr="00020E1E">
              <w:rPr>
                <w:rFonts w:ascii="Tw Cen MT" w:hAnsi="Tw Cen MT"/>
                <w:iCs/>
                <w:color w:val="auto"/>
              </w:rPr>
              <w:t>coleps</w:t>
            </w:r>
            <w:proofErr w:type="spellEnd"/>
            <w:r w:rsidRPr="00020E1E">
              <w:rPr>
                <w:rFonts w:ascii="Tw Cen MT" w:hAnsi="Tw Cen MT"/>
                <w:iCs/>
                <w:color w:val="auto"/>
              </w:rPr>
              <w:t> ;</w:t>
            </w:r>
          </w:p>
          <w:p w:rsidR="006B018B" w:rsidRPr="00020E1E" w:rsidRDefault="006B018B" w:rsidP="00667A31">
            <w:pPr>
              <w:pStyle w:val="Default"/>
              <w:numPr>
                <w:ilvl w:val="0"/>
                <w:numId w:val="64"/>
              </w:numPr>
              <w:spacing w:line="276" w:lineRule="auto"/>
              <w:jc w:val="both"/>
              <w:rPr>
                <w:rFonts w:ascii="Tw Cen MT" w:hAnsi="Tw Cen MT"/>
                <w:color w:val="auto"/>
              </w:rPr>
            </w:pPr>
            <w:r w:rsidRPr="00020E1E">
              <w:rPr>
                <w:rFonts w:ascii="Tw Cen MT" w:hAnsi="Tw Cen MT"/>
                <w:iCs/>
                <w:color w:val="auto"/>
              </w:rPr>
              <w:t xml:space="preserve">du non-respect du format de fichier des offres ; </w:t>
            </w:r>
          </w:p>
          <w:p w:rsidR="006B018B" w:rsidRPr="00020E1E" w:rsidRDefault="006B018B" w:rsidP="00667A31">
            <w:pPr>
              <w:pStyle w:val="Default"/>
              <w:numPr>
                <w:ilvl w:val="0"/>
                <w:numId w:val="64"/>
              </w:numPr>
              <w:spacing w:line="276" w:lineRule="auto"/>
              <w:jc w:val="both"/>
              <w:rPr>
                <w:rFonts w:ascii="Tw Cen MT" w:hAnsi="Tw Cen MT"/>
                <w:color w:val="auto"/>
              </w:rPr>
            </w:pPr>
            <w:r w:rsidRPr="00020E1E">
              <w:rPr>
                <w:rFonts w:ascii="Tw Cen MT" w:hAnsi="Tw Cen MT"/>
                <w:iCs/>
                <w:color w:val="auto"/>
              </w:rPr>
              <w:t xml:space="preserve">l’absence d’un prix unitaire quantifié dans l’Offre financière ; </w:t>
            </w:r>
          </w:p>
          <w:p w:rsidR="006B018B" w:rsidRPr="00020E1E" w:rsidRDefault="006B018B" w:rsidP="00667A31">
            <w:pPr>
              <w:pStyle w:val="Default"/>
              <w:numPr>
                <w:ilvl w:val="0"/>
                <w:numId w:val="64"/>
              </w:numPr>
              <w:spacing w:line="276" w:lineRule="auto"/>
              <w:jc w:val="both"/>
              <w:rPr>
                <w:rFonts w:ascii="Tw Cen MT" w:hAnsi="Tw Cen MT"/>
                <w:color w:val="auto"/>
              </w:rPr>
            </w:pPr>
            <w:r w:rsidRPr="00020E1E">
              <w:rPr>
                <w:rFonts w:ascii="Tw Cen MT" w:hAnsi="Tw Cen MT"/>
                <w:color w:val="auto"/>
              </w:rPr>
              <w:t xml:space="preserve">de l’absence de l’attestation de catégorisation; </w:t>
            </w:r>
          </w:p>
          <w:p w:rsidR="006B018B" w:rsidRPr="00020E1E" w:rsidRDefault="006B018B" w:rsidP="00667A31">
            <w:pPr>
              <w:pStyle w:val="Default"/>
              <w:numPr>
                <w:ilvl w:val="0"/>
                <w:numId w:val="64"/>
              </w:numPr>
              <w:spacing w:line="276" w:lineRule="auto"/>
              <w:jc w:val="both"/>
              <w:rPr>
                <w:rFonts w:ascii="Tw Cen MT" w:hAnsi="Tw Cen MT"/>
                <w:color w:val="auto"/>
              </w:rPr>
            </w:pPr>
            <w:r w:rsidRPr="00020E1E">
              <w:rPr>
                <w:rFonts w:ascii="Tw Cen MT" w:hAnsi="Tw Cen MT"/>
                <w:color w:val="auto"/>
              </w:rPr>
              <w:t xml:space="preserve">de l’absence d’un élément de l’offre financière (la soumission, les BPU, le DQE) ; </w:t>
            </w:r>
          </w:p>
          <w:p w:rsidR="006B018B" w:rsidRPr="00020E1E" w:rsidRDefault="006B018B" w:rsidP="00667A31">
            <w:pPr>
              <w:pStyle w:val="Default"/>
              <w:numPr>
                <w:ilvl w:val="0"/>
                <w:numId w:val="64"/>
              </w:numPr>
              <w:spacing w:line="276" w:lineRule="auto"/>
              <w:jc w:val="both"/>
              <w:rPr>
                <w:rFonts w:ascii="Tw Cen MT" w:hAnsi="Tw Cen MT"/>
                <w:color w:val="auto"/>
              </w:rPr>
            </w:pPr>
            <w:r w:rsidRPr="00020E1E">
              <w:rPr>
                <w:rFonts w:ascii="Tw Cen MT" w:hAnsi="Tw Cen MT"/>
                <w:color w:val="auto"/>
              </w:rPr>
              <w:t xml:space="preserve">de l’absence de la charte d’intégrité datée et signée ; </w:t>
            </w:r>
          </w:p>
          <w:p w:rsidR="006B018B" w:rsidRPr="00020E1E" w:rsidRDefault="006B018B" w:rsidP="00667A31">
            <w:pPr>
              <w:pStyle w:val="Default"/>
              <w:numPr>
                <w:ilvl w:val="0"/>
                <w:numId w:val="64"/>
              </w:numPr>
              <w:spacing w:line="276" w:lineRule="auto"/>
              <w:jc w:val="both"/>
              <w:rPr>
                <w:rFonts w:ascii="Tw Cen MT" w:hAnsi="Tw Cen MT"/>
              </w:rPr>
            </w:pPr>
            <w:r w:rsidRPr="00020E1E">
              <w:rPr>
                <w:rFonts w:ascii="Tw Cen MT" w:hAnsi="Tw Cen MT"/>
                <w:color w:val="auto"/>
              </w:rPr>
              <w:t>de l’absence de la déclaration d’engagement au respect des clauses environnementales et sociales datée et signée ;</w:t>
            </w:r>
          </w:p>
          <w:p w:rsidR="006B018B" w:rsidRPr="00020E1E" w:rsidRDefault="006B018B" w:rsidP="006B018B">
            <w:pPr>
              <w:pStyle w:val="Default"/>
              <w:ind w:firstLine="87"/>
              <w:jc w:val="both"/>
              <w:rPr>
                <w:rFonts w:ascii="Tw Cen MT" w:hAnsi="Tw Cen MT"/>
              </w:rPr>
            </w:pPr>
          </w:p>
          <w:p w:rsidR="006B018B" w:rsidRPr="00020E1E" w:rsidRDefault="006B018B" w:rsidP="006B018B">
            <w:pPr>
              <w:pStyle w:val="Default"/>
              <w:ind w:firstLine="87"/>
              <w:jc w:val="both"/>
              <w:rPr>
                <w:rFonts w:ascii="Tw Cen MT" w:hAnsi="Tw Cen MT"/>
              </w:rPr>
            </w:pPr>
            <w:r w:rsidRPr="00020E1E">
              <w:rPr>
                <w:rFonts w:ascii="Tw Cen MT"/>
              </w:rPr>
              <w:t>▪</w:t>
            </w:r>
            <w:r w:rsidRPr="00020E1E">
              <w:rPr>
                <w:rFonts w:ascii="Tw Cen MT" w:hAnsi="Tw Cen MT"/>
                <w:i/>
                <w:iCs/>
              </w:rPr>
              <w:t xml:space="preserve">Les </w:t>
            </w:r>
            <w:r w:rsidRPr="00020E1E">
              <w:rPr>
                <w:rFonts w:ascii="Tw Cen MT" w:hAnsi="Tw Cen MT"/>
                <w:b/>
                <w:bCs/>
                <w:i/>
                <w:iCs/>
              </w:rPr>
              <w:t>critères dits essentiels :</w:t>
            </w:r>
          </w:p>
          <w:p w:rsidR="006B018B" w:rsidRPr="00020E1E" w:rsidRDefault="006B018B" w:rsidP="006B018B">
            <w:pPr>
              <w:pStyle w:val="Default"/>
              <w:ind w:firstLine="87"/>
              <w:jc w:val="both"/>
              <w:rPr>
                <w:rFonts w:ascii="Tw Cen MT" w:hAnsi="Tw Cen MT"/>
              </w:rPr>
            </w:pPr>
            <w:r w:rsidRPr="00020E1E">
              <w:rPr>
                <w:rFonts w:ascii="Tw Cen MT" w:hAnsi="Tw Cen MT"/>
              </w:rPr>
              <w:t>Les critères essentiels à la qualification des soumissionnaires porteront sur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0"/>
              <w:gridCol w:w="6695"/>
            </w:tblGrid>
            <w:tr w:rsidR="009804CD" w:rsidRPr="00100323" w:rsidTr="00A7436C">
              <w:trPr>
                <w:jc w:val="center"/>
              </w:trPr>
              <w:tc>
                <w:tcPr>
                  <w:tcW w:w="840" w:type="dxa"/>
                  <w:vAlign w:val="center"/>
                </w:tcPr>
                <w:p w:rsidR="009804CD" w:rsidRPr="00100323" w:rsidRDefault="009804CD" w:rsidP="00A7436C">
                  <w:pPr>
                    <w:rPr>
                      <w:rFonts w:ascii="Arial Narrow" w:hAnsi="Arial Narrow"/>
                      <w:color w:val="000000" w:themeColor="text1"/>
                    </w:rPr>
                  </w:pPr>
                  <w:r w:rsidRPr="00100323">
                    <w:rPr>
                      <w:rFonts w:ascii="Arial Narrow" w:hAnsi="Arial Narrow"/>
                      <w:color w:val="000000" w:themeColor="text1"/>
                    </w:rPr>
                    <w:t>N°</w:t>
                  </w:r>
                </w:p>
              </w:tc>
              <w:tc>
                <w:tcPr>
                  <w:tcW w:w="6695" w:type="dxa"/>
                  <w:vAlign w:val="center"/>
                </w:tcPr>
                <w:p w:rsidR="009804CD" w:rsidRPr="00100323" w:rsidRDefault="009804CD" w:rsidP="00A7436C">
                  <w:pPr>
                    <w:rPr>
                      <w:rFonts w:ascii="Arial Narrow" w:hAnsi="Arial Narrow"/>
                      <w:color w:val="000000" w:themeColor="text1"/>
                    </w:rPr>
                  </w:pPr>
                  <w:r w:rsidRPr="00100323">
                    <w:rPr>
                      <w:rFonts w:ascii="Arial Narrow" w:hAnsi="Arial Narrow"/>
                      <w:color w:val="000000" w:themeColor="text1"/>
                    </w:rPr>
                    <w:t>Activité</w:t>
                  </w:r>
                </w:p>
              </w:tc>
            </w:tr>
            <w:tr w:rsidR="009804CD" w:rsidRPr="00100323" w:rsidTr="00A7436C">
              <w:trPr>
                <w:jc w:val="center"/>
              </w:trPr>
              <w:tc>
                <w:tcPr>
                  <w:tcW w:w="840" w:type="dxa"/>
                  <w:vAlign w:val="center"/>
                </w:tcPr>
                <w:p w:rsidR="009804CD" w:rsidRPr="00100323" w:rsidRDefault="009804CD" w:rsidP="00A7436C">
                  <w:pPr>
                    <w:rPr>
                      <w:rFonts w:ascii="Arial Narrow" w:hAnsi="Arial Narrow"/>
                      <w:color w:val="000000" w:themeColor="text1"/>
                    </w:rPr>
                  </w:pPr>
                  <w:r w:rsidRPr="00100323">
                    <w:rPr>
                      <w:rFonts w:ascii="Arial Narrow" w:hAnsi="Arial Narrow"/>
                      <w:color w:val="000000" w:themeColor="text1"/>
                    </w:rPr>
                    <w:t>A</w:t>
                  </w:r>
                </w:p>
              </w:tc>
              <w:tc>
                <w:tcPr>
                  <w:tcW w:w="6695" w:type="dxa"/>
                  <w:vAlign w:val="center"/>
                </w:tcPr>
                <w:p w:rsidR="009804CD" w:rsidRPr="00100323" w:rsidRDefault="009804CD" w:rsidP="00A7436C">
                  <w:pPr>
                    <w:rPr>
                      <w:rFonts w:ascii="Arial Narrow" w:hAnsi="Arial Narrow"/>
                      <w:color w:val="000000" w:themeColor="text1"/>
                    </w:rPr>
                  </w:pPr>
                  <w:r w:rsidRPr="00100323">
                    <w:rPr>
                      <w:rFonts w:ascii="Arial Narrow" w:hAnsi="Arial Narrow"/>
                      <w:color w:val="000000" w:themeColor="text1"/>
                    </w:rPr>
                    <w:t>Présentation générale de l’Offre</w:t>
                  </w:r>
                </w:p>
              </w:tc>
            </w:tr>
            <w:tr w:rsidR="009804CD" w:rsidRPr="00100323" w:rsidTr="00A7436C">
              <w:trPr>
                <w:jc w:val="center"/>
              </w:trPr>
              <w:tc>
                <w:tcPr>
                  <w:tcW w:w="840" w:type="dxa"/>
                  <w:vAlign w:val="center"/>
                </w:tcPr>
                <w:p w:rsidR="009804CD" w:rsidRPr="00100323" w:rsidRDefault="009804CD" w:rsidP="00A7436C">
                  <w:pPr>
                    <w:rPr>
                      <w:rFonts w:ascii="Arial Narrow" w:hAnsi="Arial Narrow"/>
                      <w:color w:val="000000" w:themeColor="text1"/>
                    </w:rPr>
                  </w:pPr>
                  <w:r w:rsidRPr="00100323">
                    <w:rPr>
                      <w:rFonts w:ascii="Arial Narrow" w:hAnsi="Arial Narrow"/>
                      <w:color w:val="000000" w:themeColor="text1"/>
                    </w:rPr>
                    <w:t>B</w:t>
                  </w:r>
                </w:p>
              </w:tc>
              <w:tc>
                <w:tcPr>
                  <w:tcW w:w="6695" w:type="dxa"/>
                  <w:vAlign w:val="center"/>
                </w:tcPr>
                <w:p w:rsidR="009804CD" w:rsidRPr="00100323" w:rsidRDefault="009804CD" w:rsidP="00A7436C">
                  <w:pPr>
                    <w:rPr>
                      <w:rFonts w:ascii="Arial Narrow" w:hAnsi="Arial Narrow"/>
                      <w:color w:val="000000" w:themeColor="text1"/>
                    </w:rPr>
                  </w:pPr>
                  <w:r w:rsidRPr="00100323">
                    <w:rPr>
                      <w:rFonts w:ascii="Arial Narrow" w:hAnsi="Arial Narrow"/>
                      <w:color w:val="000000" w:themeColor="text1"/>
                    </w:rPr>
                    <w:t>CCTP paraphé et signé à la dernière page</w:t>
                  </w:r>
                </w:p>
              </w:tc>
            </w:tr>
            <w:tr w:rsidR="009804CD" w:rsidRPr="00100323" w:rsidTr="00A7436C">
              <w:trPr>
                <w:jc w:val="center"/>
              </w:trPr>
              <w:tc>
                <w:tcPr>
                  <w:tcW w:w="840" w:type="dxa"/>
                  <w:vAlign w:val="center"/>
                </w:tcPr>
                <w:p w:rsidR="009804CD" w:rsidRPr="00100323" w:rsidRDefault="009804CD" w:rsidP="00A7436C">
                  <w:pPr>
                    <w:rPr>
                      <w:rFonts w:ascii="Arial Narrow" w:hAnsi="Arial Narrow"/>
                      <w:color w:val="000000" w:themeColor="text1"/>
                    </w:rPr>
                  </w:pPr>
                  <w:r w:rsidRPr="00100323">
                    <w:rPr>
                      <w:rFonts w:ascii="Arial Narrow" w:hAnsi="Arial Narrow"/>
                      <w:color w:val="000000" w:themeColor="text1"/>
                    </w:rPr>
                    <w:t>C</w:t>
                  </w:r>
                </w:p>
              </w:tc>
              <w:tc>
                <w:tcPr>
                  <w:tcW w:w="6695" w:type="dxa"/>
                  <w:vAlign w:val="center"/>
                </w:tcPr>
                <w:p w:rsidR="009804CD" w:rsidRPr="00100323" w:rsidRDefault="009804CD" w:rsidP="00A7436C">
                  <w:pPr>
                    <w:rPr>
                      <w:rFonts w:ascii="Arial Narrow" w:hAnsi="Arial Narrow"/>
                      <w:color w:val="000000" w:themeColor="text1"/>
                    </w:rPr>
                  </w:pPr>
                  <w:r w:rsidRPr="00100323">
                    <w:rPr>
                      <w:rFonts w:ascii="Arial Narrow" w:hAnsi="Arial Narrow"/>
                      <w:color w:val="000000" w:themeColor="text1"/>
                    </w:rPr>
                    <w:t>CCAP paraphé et signé à la dernière page</w:t>
                  </w:r>
                </w:p>
              </w:tc>
            </w:tr>
          </w:tbl>
          <w:p w:rsidR="006B018B" w:rsidRPr="00020E1E" w:rsidRDefault="006B018B" w:rsidP="009804CD">
            <w:pPr>
              <w:pStyle w:val="Default"/>
              <w:spacing w:line="276" w:lineRule="auto"/>
              <w:jc w:val="both"/>
              <w:rPr>
                <w:rFonts w:ascii="Tw Cen MT" w:hAnsi="Tw Cen MT"/>
              </w:rPr>
            </w:pPr>
          </w:p>
          <w:p w:rsidR="006B018B" w:rsidRPr="00020E1E" w:rsidRDefault="006B018B" w:rsidP="006B018B">
            <w:pPr>
              <w:pStyle w:val="Default"/>
              <w:ind w:firstLine="87"/>
              <w:jc w:val="both"/>
              <w:rPr>
                <w:rFonts w:ascii="Tw Cen MT" w:hAnsi="Tw Cen MT"/>
              </w:rPr>
            </w:pPr>
            <w:r w:rsidRPr="00020E1E">
              <w:rPr>
                <w:rFonts w:ascii="Tw Cen MT" w:hAnsi="Tw Cen MT"/>
                <w:b/>
                <w:bCs/>
              </w:rPr>
              <w:t xml:space="preserve">NB : les soumissions par voie électronique seront évaluées après téléchargement dans les mêmes conditions que les offres physiques. </w:t>
            </w:r>
          </w:p>
          <w:p w:rsidR="006B018B" w:rsidRPr="00020E1E" w:rsidRDefault="006B018B" w:rsidP="006B018B">
            <w:pPr>
              <w:pStyle w:val="Default"/>
              <w:ind w:firstLine="87"/>
              <w:jc w:val="both"/>
              <w:rPr>
                <w:rFonts w:ascii="Tw Cen MT" w:hAnsi="Tw Cen MT"/>
              </w:rPr>
            </w:pPr>
            <w:r w:rsidRPr="00020E1E">
              <w:rPr>
                <w:rFonts w:ascii="Tw Cen MT" w:hAnsi="Tw Cen MT"/>
                <w:b/>
                <w:bCs/>
                <w:i/>
                <w:iCs/>
              </w:rPr>
              <w:t xml:space="preserve">Critères et Sous critères pour l’évaluation détaillée des offres </w:t>
            </w:r>
          </w:p>
          <w:p w:rsidR="006B018B" w:rsidRPr="00020E1E" w:rsidRDefault="006B018B" w:rsidP="006B018B">
            <w:pPr>
              <w:pStyle w:val="Default"/>
              <w:ind w:hanging="55"/>
              <w:jc w:val="both"/>
              <w:rPr>
                <w:rFonts w:ascii="Tw Cen MT" w:hAnsi="Tw Cen MT"/>
              </w:rPr>
            </w:pPr>
          </w:p>
          <w:p w:rsidR="006B018B" w:rsidRPr="00020E1E" w:rsidRDefault="006B018B" w:rsidP="006B018B">
            <w:pPr>
              <w:pStyle w:val="Default"/>
              <w:jc w:val="both"/>
              <w:rPr>
                <w:rFonts w:ascii="Tw Cen MT" w:hAnsi="Tw Cen MT"/>
                <w:color w:val="FF0000"/>
              </w:rPr>
            </w:pPr>
            <w:r w:rsidRPr="00020E1E">
              <w:rPr>
                <w:rFonts w:ascii="Tw Cen MT" w:hAnsi="Tw Cen MT"/>
              </w:rPr>
              <w:t xml:space="preserve">L’évaluation </w:t>
            </w:r>
            <w:r w:rsidRPr="00020E1E">
              <w:rPr>
                <w:rFonts w:ascii="Tw Cen MT" w:hAnsi="Tw Cen MT"/>
                <w:color w:val="auto"/>
              </w:rPr>
              <w:t>des critères essentiels ou relatifs à la qualification des Soumissionnaires portera à titre indicatif sur :</w:t>
            </w:r>
          </w:p>
          <w:p w:rsidR="006B018B" w:rsidRPr="00020E1E" w:rsidRDefault="006B018B" w:rsidP="00667A31">
            <w:pPr>
              <w:pStyle w:val="Default"/>
              <w:numPr>
                <w:ilvl w:val="0"/>
                <w:numId w:val="81"/>
              </w:numPr>
              <w:jc w:val="both"/>
              <w:rPr>
                <w:rFonts w:ascii="Tw Cen MT" w:hAnsi="Tw Cen MT"/>
                <w:iCs/>
              </w:rPr>
            </w:pPr>
          </w:p>
          <w:p w:rsidR="006B018B" w:rsidRPr="00020E1E" w:rsidRDefault="006B018B" w:rsidP="00667A31">
            <w:pPr>
              <w:pStyle w:val="Default"/>
              <w:numPr>
                <w:ilvl w:val="0"/>
                <w:numId w:val="82"/>
              </w:numPr>
              <w:jc w:val="both"/>
              <w:rPr>
                <w:rFonts w:ascii="Tw Cen MT" w:hAnsi="Tw Cen MT"/>
                <w:b/>
                <w:iCs/>
              </w:rPr>
            </w:pPr>
            <w:r w:rsidRPr="00020E1E">
              <w:rPr>
                <w:rFonts w:ascii="Tw Cen MT" w:hAnsi="Tw Cen MT" w:cs="Wingdings"/>
                <w:b/>
              </w:rPr>
              <w:t>Capacité financière</w:t>
            </w:r>
            <w:r w:rsidRPr="00020E1E">
              <w:rPr>
                <w:rFonts w:ascii="Tw Cen MT" w:hAnsi="Tw Cen MT"/>
                <w:b/>
                <w:bCs/>
              </w:rPr>
              <w:t>: Oui</w:t>
            </w:r>
          </w:p>
          <w:p w:rsidR="006B018B" w:rsidRPr="00020E1E" w:rsidRDefault="006B018B" w:rsidP="006B018B">
            <w:pPr>
              <w:spacing w:line="276" w:lineRule="auto"/>
              <w:ind w:left="275"/>
              <w:jc w:val="both"/>
              <w:rPr>
                <w:rFonts w:ascii="Tw Cen MT" w:hAnsi="Tw Cen MT" w:cs="Calibri"/>
                <w:sz w:val="24"/>
                <w:szCs w:val="24"/>
              </w:rPr>
            </w:pPr>
            <w:r w:rsidRPr="00020E1E">
              <w:rPr>
                <w:rFonts w:ascii="Tw Cen MT" w:hAnsi="Tw Cen MT" w:cs="Calibri"/>
                <w:sz w:val="24"/>
                <w:szCs w:val="24"/>
              </w:rPr>
              <w:t>Ce critère est rempli si l’exigence ci-après est respectée.</w:t>
            </w:r>
          </w:p>
          <w:p w:rsidR="006B018B" w:rsidRPr="00020E1E" w:rsidRDefault="006B018B" w:rsidP="006B018B">
            <w:pPr>
              <w:pStyle w:val="Default"/>
              <w:jc w:val="both"/>
              <w:rPr>
                <w:rFonts w:ascii="Tw Cen MT" w:hAnsi="Tw Cen MT"/>
                <w:iCs/>
              </w:rPr>
            </w:pPr>
            <w:r w:rsidRPr="00020E1E">
              <w:rPr>
                <w:rFonts w:ascii="Tw Cen MT" w:hAnsi="Tw Cen MT" w:cs="Calibri"/>
              </w:rPr>
              <w:t>Présentation d’une attestation d’un établissement bancaire de 1</w:t>
            </w:r>
            <w:r w:rsidRPr="00020E1E">
              <w:rPr>
                <w:rFonts w:ascii="Tw Cen MT" w:hAnsi="Tw Cen MT" w:cs="Calibri"/>
                <w:vertAlign w:val="superscript"/>
              </w:rPr>
              <w:t>er</w:t>
            </w:r>
            <w:r w:rsidRPr="00020E1E">
              <w:rPr>
                <w:rFonts w:ascii="Tw Cen MT" w:hAnsi="Tw Cen MT" w:cs="Calibri"/>
              </w:rPr>
              <w:t>ordre justifiant la solvabilité d</w:t>
            </w:r>
            <w:r w:rsidR="002957B6">
              <w:rPr>
                <w:rFonts w:ascii="Tw Cen MT" w:hAnsi="Tw Cen MT" w:cs="Calibri"/>
              </w:rPr>
              <w:t xml:space="preserve">u soumissionnaire d’au moins </w:t>
            </w:r>
            <w:r w:rsidR="005A40D6">
              <w:rPr>
                <w:rFonts w:ascii="Tw Cen MT" w:hAnsi="Tw Cen MT" w:cs="Calibri"/>
              </w:rPr>
              <w:t>cinquante</w:t>
            </w:r>
            <w:r w:rsidR="002957B6">
              <w:rPr>
                <w:rFonts w:ascii="Tw Cen MT" w:hAnsi="Tw Cen MT" w:cs="Calibri"/>
              </w:rPr>
              <w:t xml:space="preserve"> millions (</w:t>
            </w:r>
            <w:r w:rsidR="005A40D6">
              <w:rPr>
                <w:rFonts w:ascii="Tw Cen MT" w:hAnsi="Tw Cen MT" w:cs="Calibri"/>
              </w:rPr>
              <w:t>5</w:t>
            </w:r>
            <w:r w:rsidRPr="00020E1E">
              <w:rPr>
                <w:rFonts w:ascii="Tw Cen MT" w:hAnsi="Tw Cen MT" w:cs="Calibri"/>
              </w:rPr>
              <w:t>0</w:t>
            </w:r>
            <w:r w:rsidR="005E3691">
              <w:rPr>
                <w:rFonts w:ascii="Tw Cen MT" w:hAnsi="Tw Cen MT" w:cs="Calibri"/>
              </w:rPr>
              <w:t xml:space="preserve"> </w:t>
            </w:r>
            <w:r w:rsidRPr="00020E1E">
              <w:rPr>
                <w:rFonts w:ascii="Tw Cen MT" w:hAnsi="Tw Cen MT" w:cs="Calibri"/>
              </w:rPr>
              <w:t>000 </w:t>
            </w:r>
            <w:r w:rsidR="002957B6">
              <w:rPr>
                <w:rFonts w:ascii="Tw Cen MT" w:hAnsi="Tw Cen MT" w:cs="Calibri"/>
              </w:rPr>
              <w:t>000) Francs CFA </w:t>
            </w:r>
            <w:r w:rsidRPr="00020E1E">
              <w:rPr>
                <w:rFonts w:ascii="Tw Cen MT" w:hAnsi="Tw Cen MT" w:cs="Calibri"/>
              </w:rPr>
              <w:t> ;</w:t>
            </w:r>
          </w:p>
          <w:p w:rsidR="006B018B" w:rsidRPr="00020E1E" w:rsidRDefault="006B018B" w:rsidP="006B018B">
            <w:pPr>
              <w:pStyle w:val="Default"/>
              <w:jc w:val="both"/>
              <w:rPr>
                <w:rFonts w:ascii="Tw Cen MT" w:hAnsi="Tw Cen MT"/>
              </w:rPr>
            </w:pPr>
          </w:p>
          <w:p w:rsidR="006B018B" w:rsidRPr="00020E1E" w:rsidRDefault="006B018B" w:rsidP="00667A31">
            <w:pPr>
              <w:pStyle w:val="Default"/>
              <w:numPr>
                <w:ilvl w:val="0"/>
                <w:numId w:val="82"/>
              </w:numPr>
              <w:jc w:val="both"/>
              <w:rPr>
                <w:rFonts w:ascii="Tw Cen MT" w:hAnsi="Tw Cen MT" w:cs="Wingdings"/>
                <w:b/>
              </w:rPr>
            </w:pPr>
            <w:r w:rsidRPr="00020E1E">
              <w:rPr>
                <w:rFonts w:ascii="Tw Cen MT" w:hAnsi="Tw Cen MT" w:cs="Calibri"/>
                <w:b/>
              </w:rPr>
              <w:t>Compréhension du projet et Présentation de l’Offre</w:t>
            </w:r>
            <w:r w:rsidRPr="00020E1E">
              <w:rPr>
                <w:rFonts w:ascii="Tw Cen MT" w:hAnsi="Tw Cen MT" w:cs="Wingdings"/>
                <w:b/>
              </w:rPr>
              <w:t> : Oui</w:t>
            </w:r>
          </w:p>
          <w:p w:rsidR="006B018B" w:rsidRPr="00020E1E" w:rsidRDefault="006B018B" w:rsidP="006B018B">
            <w:pPr>
              <w:spacing w:line="276" w:lineRule="auto"/>
              <w:jc w:val="both"/>
              <w:rPr>
                <w:rFonts w:ascii="Tw Cen MT" w:hAnsi="Tw Cen MT" w:cs="Calibri"/>
                <w:sz w:val="24"/>
                <w:szCs w:val="24"/>
              </w:rPr>
            </w:pPr>
            <w:r w:rsidRPr="00020E1E">
              <w:rPr>
                <w:rFonts w:ascii="Tw Cen MT" w:hAnsi="Tw Cen MT" w:cs="Calibri"/>
                <w:sz w:val="24"/>
                <w:szCs w:val="24"/>
              </w:rPr>
              <w:t xml:space="preserve">Cette condition est remplie si </w:t>
            </w:r>
            <w:r>
              <w:rPr>
                <w:rFonts w:ascii="Tw Cen MT" w:hAnsi="Tw Cen MT" w:cs="Calibri"/>
                <w:b/>
                <w:sz w:val="24"/>
                <w:szCs w:val="24"/>
              </w:rPr>
              <w:t>neuf</w:t>
            </w:r>
            <w:r w:rsidRPr="00020E1E">
              <w:rPr>
                <w:rFonts w:ascii="Tw Cen MT" w:hAnsi="Tw Cen MT" w:cs="Calibri"/>
                <w:b/>
                <w:sz w:val="24"/>
                <w:szCs w:val="24"/>
              </w:rPr>
              <w:t xml:space="preserve"> (0</w:t>
            </w:r>
            <w:r>
              <w:rPr>
                <w:rFonts w:ascii="Tw Cen MT" w:hAnsi="Tw Cen MT" w:cs="Calibri"/>
                <w:b/>
                <w:sz w:val="24"/>
                <w:szCs w:val="24"/>
              </w:rPr>
              <w:t>9</w:t>
            </w:r>
            <w:r w:rsidRPr="00020E1E">
              <w:rPr>
                <w:rFonts w:ascii="Tw Cen MT" w:hAnsi="Tw Cen MT" w:cs="Calibri"/>
                <w:b/>
                <w:sz w:val="24"/>
                <w:szCs w:val="24"/>
              </w:rPr>
              <w:t>) exigences</w:t>
            </w:r>
            <w:r w:rsidRPr="00020E1E">
              <w:rPr>
                <w:rFonts w:ascii="Tw Cen MT" w:hAnsi="Tw Cen MT" w:cs="Calibri"/>
                <w:sz w:val="24"/>
                <w:szCs w:val="24"/>
              </w:rPr>
              <w:t xml:space="preserve"> ci-après sont réunies :</w:t>
            </w:r>
          </w:p>
          <w:p w:rsidR="006B018B" w:rsidRPr="00020E1E" w:rsidRDefault="006B018B" w:rsidP="00667A31">
            <w:pPr>
              <w:numPr>
                <w:ilvl w:val="0"/>
                <w:numId w:val="83"/>
              </w:numPr>
              <w:tabs>
                <w:tab w:val="left" w:pos="993"/>
              </w:tabs>
              <w:spacing w:line="276" w:lineRule="auto"/>
              <w:ind w:left="993" w:hanging="284"/>
              <w:jc w:val="both"/>
              <w:rPr>
                <w:rFonts w:ascii="Tw Cen MT" w:hAnsi="Tw Cen MT" w:cs="Calibri"/>
                <w:sz w:val="24"/>
                <w:szCs w:val="24"/>
              </w:rPr>
            </w:pPr>
            <w:r w:rsidRPr="00020E1E">
              <w:rPr>
                <w:rFonts w:ascii="Tw Cen MT" w:hAnsi="Tw Cen MT" w:cs="Calibri"/>
                <w:sz w:val="24"/>
                <w:szCs w:val="24"/>
              </w:rPr>
              <w:t>Méthodologie d’exécution conforme aux règles de l’art de chaque lot de travaux ;</w:t>
            </w:r>
          </w:p>
          <w:p w:rsidR="006B018B" w:rsidRPr="00020E1E" w:rsidRDefault="006B018B" w:rsidP="00667A31">
            <w:pPr>
              <w:numPr>
                <w:ilvl w:val="0"/>
                <w:numId w:val="83"/>
              </w:numPr>
              <w:tabs>
                <w:tab w:val="left" w:pos="993"/>
              </w:tabs>
              <w:spacing w:line="276" w:lineRule="auto"/>
              <w:ind w:left="993" w:hanging="284"/>
              <w:jc w:val="both"/>
              <w:rPr>
                <w:rFonts w:ascii="Tw Cen MT" w:hAnsi="Tw Cen MT" w:cs="Calibri"/>
                <w:sz w:val="24"/>
                <w:szCs w:val="24"/>
              </w:rPr>
            </w:pPr>
            <w:r w:rsidRPr="00020E1E">
              <w:rPr>
                <w:rFonts w:ascii="Tw Cen MT" w:hAnsi="Tw Cen MT" w:cs="Calibri"/>
                <w:sz w:val="24"/>
                <w:szCs w:val="24"/>
              </w:rPr>
              <w:t>Le Cahier des Clauses Techniques Particulières paraphé à chaque page et signé à la dernière page ;</w:t>
            </w:r>
          </w:p>
          <w:p w:rsidR="006B018B" w:rsidRPr="00020E1E" w:rsidRDefault="006B018B" w:rsidP="00667A31">
            <w:pPr>
              <w:numPr>
                <w:ilvl w:val="0"/>
                <w:numId w:val="83"/>
              </w:numPr>
              <w:tabs>
                <w:tab w:val="left" w:pos="993"/>
              </w:tabs>
              <w:spacing w:line="276" w:lineRule="auto"/>
              <w:ind w:left="993" w:hanging="284"/>
              <w:jc w:val="both"/>
              <w:rPr>
                <w:rFonts w:ascii="Tw Cen MT" w:hAnsi="Tw Cen MT" w:cs="Calibri"/>
                <w:sz w:val="24"/>
                <w:szCs w:val="24"/>
              </w:rPr>
            </w:pPr>
            <w:r w:rsidRPr="00020E1E">
              <w:rPr>
                <w:rFonts w:ascii="Tw Cen MT" w:hAnsi="Tw Cen MT" w:cs="Calibri"/>
                <w:sz w:val="24"/>
                <w:szCs w:val="24"/>
              </w:rPr>
              <w:t>Le Cahier des Clauses Administratives Particulières paraphé à chaque page et signé à la dernière page ;</w:t>
            </w:r>
          </w:p>
          <w:p w:rsidR="006B018B" w:rsidRPr="00020E1E" w:rsidRDefault="006B018B" w:rsidP="00667A31">
            <w:pPr>
              <w:numPr>
                <w:ilvl w:val="0"/>
                <w:numId w:val="83"/>
              </w:numPr>
              <w:tabs>
                <w:tab w:val="left" w:pos="993"/>
              </w:tabs>
              <w:spacing w:line="276" w:lineRule="auto"/>
              <w:ind w:left="993" w:hanging="284"/>
              <w:jc w:val="both"/>
              <w:rPr>
                <w:rFonts w:ascii="Tw Cen MT" w:hAnsi="Tw Cen MT" w:cs="Calibri"/>
                <w:sz w:val="24"/>
                <w:szCs w:val="24"/>
              </w:rPr>
            </w:pPr>
            <w:r w:rsidRPr="00020E1E">
              <w:rPr>
                <w:rFonts w:ascii="Tw Cen MT" w:hAnsi="Tw Cen MT" w:cs="Calibri"/>
                <w:sz w:val="24"/>
                <w:szCs w:val="24"/>
              </w:rPr>
              <w:t>Le Règlement Particulier de l’Appel d’Offres paraphé à chaque page et signé à la dernière page ;</w:t>
            </w:r>
          </w:p>
          <w:p w:rsidR="006B018B" w:rsidRPr="00020E1E" w:rsidRDefault="006B018B" w:rsidP="00667A31">
            <w:pPr>
              <w:numPr>
                <w:ilvl w:val="0"/>
                <w:numId w:val="83"/>
              </w:numPr>
              <w:tabs>
                <w:tab w:val="left" w:pos="993"/>
              </w:tabs>
              <w:spacing w:line="276" w:lineRule="auto"/>
              <w:ind w:left="993" w:hanging="284"/>
              <w:jc w:val="both"/>
              <w:rPr>
                <w:rFonts w:ascii="Tw Cen MT" w:hAnsi="Tw Cen MT" w:cs="Calibri"/>
                <w:sz w:val="24"/>
                <w:szCs w:val="24"/>
              </w:rPr>
            </w:pPr>
            <w:r w:rsidRPr="00020E1E">
              <w:rPr>
                <w:rFonts w:ascii="Tw Cen MT" w:hAnsi="Tw Cen MT" w:cs="Calibri"/>
                <w:sz w:val="24"/>
                <w:szCs w:val="24"/>
              </w:rPr>
              <w:t xml:space="preserve">Un rapport de visite du site et une attestation de visite </w:t>
            </w:r>
            <w:r w:rsidR="00D433A9" w:rsidRPr="00020E1E">
              <w:rPr>
                <w:rFonts w:ascii="Tw Cen MT" w:hAnsi="Tw Cen MT" w:cs="Calibri"/>
                <w:sz w:val="24"/>
                <w:szCs w:val="24"/>
              </w:rPr>
              <w:t>du site signé</w:t>
            </w:r>
            <w:r w:rsidRPr="00020E1E">
              <w:rPr>
                <w:rFonts w:ascii="Tw Cen MT" w:hAnsi="Tw Cen MT" w:cs="Calibri"/>
                <w:sz w:val="24"/>
                <w:szCs w:val="24"/>
              </w:rPr>
              <w:t xml:space="preserve"> par le soumissionnaire décrivant l’état des lieux et recensant les différents points de ravitaillement éventuels en matériaux   ;</w:t>
            </w:r>
          </w:p>
          <w:p w:rsidR="006B018B" w:rsidRPr="00020E1E" w:rsidRDefault="006B018B" w:rsidP="00667A31">
            <w:pPr>
              <w:numPr>
                <w:ilvl w:val="0"/>
                <w:numId w:val="83"/>
              </w:numPr>
              <w:tabs>
                <w:tab w:val="left" w:pos="993"/>
              </w:tabs>
              <w:spacing w:line="276" w:lineRule="auto"/>
              <w:ind w:left="993" w:hanging="284"/>
              <w:jc w:val="both"/>
              <w:rPr>
                <w:rFonts w:ascii="Tw Cen MT" w:hAnsi="Tw Cen MT" w:cs="Calibri"/>
                <w:sz w:val="24"/>
                <w:szCs w:val="24"/>
              </w:rPr>
            </w:pPr>
            <w:r w:rsidRPr="00020E1E">
              <w:rPr>
                <w:rFonts w:ascii="Tw Cen MT" w:hAnsi="Tw Cen MT" w:cs="Calibri"/>
                <w:sz w:val="24"/>
                <w:szCs w:val="24"/>
              </w:rPr>
              <w:t>Planning d’exécution des travaux avec rendements d’exécution des tâches cohérents et raisonnables ;</w:t>
            </w:r>
          </w:p>
          <w:p w:rsidR="006B018B" w:rsidRPr="00020E1E" w:rsidRDefault="006B018B" w:rsidP="00667A31">
            <w:pPr>
              <w:numPr>
                <w:ilvl w:val="0"/>
                <w:numId w:val="83"/>
              </w:numPr>
              <w:tabs>
                <w:tab w:val="left" w:pos="993"/>
              </w:tabs>
              <w:spacing w:line="276" w:lineRule="auto"/>
              <w:ind w:left="993" w:hanging="284"/>
              <w:jc w:val="both"/>
              <w:rPr>
                <w:rFonts w:ascii="Tw Cen MT" w:hAnsi="Tw Cen MT" w:cs="Calibri"/>
                <w:sz w:val="24"/>
                <w:szCs w:val="24"/>
              </w:rPr>
            </w:pPr>
            <w:r w:rsidRPr="00020E1E">
              <w:rPr>
                <w:rFonts w:ascii="Tw Cen MT" w:hAnsi="Tw Cen MT" w:cs="Calibri"/>
                <w:sz w:val="24"/>
                <w:szCs w:val="24"/>
              </w:rPr>
              <w:t>Un organigramme de chantier</w:t>
            </w:r>
          </w:p>
          <w:p w:rsidR="006B018B" w:rsidRPr="00020E1E" w:rsidRDefault="006B018B" w:rsidP="00667A31">
            <w:pPr>
              <w:numPr>
                <w:ilvl w:val="0"/>
                <w:numId w:val="83"/>
              </w:numPr>
              <w:tabs>
                <w:tab w:val="left" w:pos="993"/>
              </w:tabs>
              <w:spacing w:line="276" w:lineRule="auto"/>
              <w:ind w:left="993" w:hanging="284"/>
              <w:jc w:val="both"/>
              <w:rPr>
                <w:rFonts w:ascii="Tw Cen MT" w:hAnsi="Tw Cen MT" w:cs="Calibri"/>
                <w:sz w:val="24"/>
                <w:szCs w:val="24"/>
              </w:rPr>
            </w:pPr>
            <w:r w:rsidRPr="00020E1E">
              <w:rPr>
                <w:rFonts w:ascii="Tw Cen MT" w:hAnsi="Tw Cen MT" w:cs="Calibri"/>
                <w:sz w:val="24"/>
                <w:szCs w:val="24"/>
              </w:rPr>
              <w:t xml:space="preserve">Les plans conformes du projet, reproduits éventuellement par les soins du soumissionnaire ; </w:t>
            </w:r>
          </w:p>
          <w:p w:rsidR="006B018B" w:rsidRPr="00020E1E" w:rsidRDefault="00B31DE7" w:rsidP="00667A31">
            <w:pPr>
              <w:numPr>
                <w:ilvl w:val="0"/>
                <w:numId w:val="83"/>
              </w:numPr>
              <w:tabs>
                <w:tab w:val="left" w:pos="993"/>
              </w:tabs>
              <w:spacing w:line="276" w:lineRule="auto"/>
              <w:ind w:left="993" w:hanging="284"/>
              <w:jc w:val="both"/>
              <w:rPr>
                <w:rFonts w:ascii="Tw Cen MT" w:hAnsi="Tw Cen MT" w:cs="Calibri"/>
                <w:sz w:val="24"/>
                <w:szCs w:val="24"/>
              </w:rPr>
            </w:pPr>
            <w:r>
              <w:rPr>
                <w:rFonts w:ascii="Tw Cen MT" w:hAnsi="Tw Cen MT" w:cs="Calibri"/>
                <w:sz w:val="24"/>
                <w:szCs w:val="24"/>
              </w:rPr>
              <w:t>L</w:t>
            </w:r>
            <w:r w:rsidRPr="00B31DE7">
              <w:rPr>
                <w:rFonts w:ascii="Tw Cen MT" w:hAnsi="Tw Cen MT" w:cs="Calibri"/>
                <w:sz w:val="24"/>
                <w:szCs w:val="24"/>
              </w:rPr>
              <w:t>a déclaration sur l’honneur de non abandon des chantiers au cours des trois dernières années</w:t>
            </w:r>
            <w:r w:rsidR="006B018B" w:rsidRPr="00020E1E">
              <w:rPr>
                <w:rFonts w:ascii="Tw Cen MT" w:hAnsi="Tw Cen MT" w:cs="Calibri"/>
                <w:sz w:val="24"/>
                <w:szCs w:val="24"/>
              </w:rPr>
              <w:t>;</w:t>
            </w:r>
          </w:p>
          <w:p w:rsidR="006B018B" w:rsidRPr="00020E1E" w:rsidRDefault="006B018B" w:rsidP="006B018B">
            <w:pPr>
              <w:pStyle w:val="Default"/>
              <w:jc w:val="both"/>
              <w:rPr>
                <w:rFonts w:ascii="Tw Cen MT" w:hAnsi="Tw Cen MT"/>
              </w:rPr>
            </w:pPr>
          </w:p>
          <w:p w:rsidR="006B018B" w:rsidRPr="00020E1E" w:rsidRDefault="006B018B" w:rsidP="006B018B">
            <w:pPr>
              <w:pStyle w:val="Default"/>
              <w:jc w:val="both"/>
              <w:rPr>
                <w:rFonts w:ascii="Tw Cen MT" w:hAnsi="Tw Cen MT"/>
              </w:rPr>
            </w:pPr>
            <w:r w:rsidRPr="00020E1E">
              <w:rPr>
                <w:rFonts w:ascii="Tw Cen MT" w:hAnsi="Tw Cen MT"/>
                <w:b/>
                <w:bCs/>
              </w:rPr>
              <w:t xml:space="preserve">NB : </w:t>
            </w:r>
            <w:r w:rsidRPr="00020E1E">
              <w:rPr>
                <w:rFonts w:ascii="Tw Cen MT" w:hAnsi="Tw Cen MT"/>
                <w:b/>
                <w:bCs/>
                <w:i/>
                <w:iCs/>
              </w:rPr>
              <w:t xml:space="preserve">En cas de conflit entre les contenus des pièces du DAO, l’élimination d’une offre pour non-conformité aux prescriptions du DAO ne doit s’appuyer que sur des critères contenus dans le RPAO dont les dispositions priment sur celle des autres pièces </w:t>
            </w:r>
          </w:p>
        </w:tc>
      </w:tr>
      <w:tr w:rsidR="006B018B" w:rsidRPr="00020E1E" w:rsidTr="006B018B">
        <w:trPr>
          <w:trHeight w:val="696"/>
        </w:trPr>
        <w:tc>
          <w:tcPr>
            <w:tcW w:w="1473" w:type="dxa"/>
            <w:vAlign w:val="center"/>
          </w:tcPr>
          <w:p w:rsidR="006B018B" w:rsidRPr="00020E1E" w:rsidRDefault="006B018B" w:rsidP="006B018B">
            <w:pPr>
              <w:pStyle w:val="Default"/>
              <w:jc w:val="center"/>
              <w:rPr>
                <w:rFonts w:ascii="Tw Cen MT" w:hAnsi="Tw Cen MT"/>
              </w:rPr>
            </w:pPr>
            <w:r w:rsidRPr="00020E1E">
              <w:rPr>
                <w:rFonts w:ascii="Tw Cen MT" w:hAnsi="Tw Cen MT"/>
              </w:rPr>
              <w:lastRenderedPageBreak/>
              <w:t>31.2.</w:t>
            </w:r>
          </w:p>
        </w:tc>
        <w:tc>
          <w:tcPr>
            <w:tcW w:w="8809" w:type="dxa"/>
          </w:tcPr>
          <w:p w:rsidR="006B018B" w:rsidRPr="00020E1E" w:rsidRDefault="006B018B" w:rsidP="006B018B">
            <w:pPr>
              <w:pStyle w:val="Default"/>
              <w:jc w:val="both"/>
              <w:rPr>
                <w:rFonts w:ascii="Tw Cen MT" w:hAnsi="Tw Cen MT"/>
              </w:rPr>
            </w:pPr>
            <w:r w:rsidRPr="00020E1E">
              <w:rPr>
                <w:rFonts w:ascii="Tw Cen MT" w:hAnsi="Tw Cen MT"/>
              </w:rPr>
              <w:t>Monnaie retenue pour la conversion en une seule monnaie : le Franc CFA</w:t>
            </w:r>
          </w:p>
          <w:p w:rsidR="006B018B" w:rsidRPr="00020E1E" w:rsidRDefault="006B018B" w:rsidP="006B018B">
            <w:pPr>
              <w:pStyle w:val="Default"/>
              <w:jc w:val="both"/>
              <w:rPr>
                <w:rFonts w:ascii="Tw Cen MT" w:hAnsi="Tw Cen MT"/>
              </w:rPr>
            </w:pPr>
            <w:r w:rsidRPr="00020E1E">
              <w:rPr>
                <w:rFonts w:ascii="Tw Cen MT" w:hAnsi="Tw Cen MT"/>
              </w:rPr>
              <w:t>Source du taux de change : la banque des Etats de l’Afrique Centrale (BEAC)</w:t>
            </w:r>
          </w:p>
        </w:tc>
      </w:tr>
      <w:tr w:rsidR="006B018B" w:rsidRPr="00020E1E" w:rsidTr="006B018B">
        <w:trPr>
          <w:trHeight w:val="693"/>
        </w:trPr>
        <w:tc>
          <w:tcPr>
            <w:tcW w:w="1473" w:type="dxa"/>
            <w:vAlign w:val="center"/>
          </w:tcPr>
          <w:p w:rsidR="006B018B" w:rsidRPr="00020E1E" w:rsidRDefault="006B018B" w:rsidP="006B018B">
            <w:pPr>
              <w:pStyle w:val="Default"/>
              <w:jc w:val="center"/>
              <w:rPr>
                <w:rFonts w:ascii="Tw Cen MT" w:hAnsi="Tw Cen MT"/>
              </w:rPr>
            </w:pPr>
            <w:r w:rsidRPr="00020E1E">
              <w:rPr>
                <w:rFonts w:ascii="Tw Cen MT" w:hAnsi="Tw Cen MT"/>
              </w:rPr>
              <w:lastRenderedPageBreak/>
              <w:t>32.2.(b)</w:t>
            </w:r>
          </w:p>
        </w:tc>
        <w:tc>
          <w:tcPr>
            <w:tcW w:w="8809" w:type="dxa"/>
          </w:tcPr>
          <w:p w:rsidR="006B018B" w:rsidRPr="00020E1E" w:rsidRDefault="006B018B" w:rsidP="006B018B">
            <w:pPr>
              <w:pStyle w:val="Default"/>
              <w:jc w:val="both"/>
              <w:rPr>
                <w:rFonts w:ascii="Tw Cen MT" w:hAnsi="Tw Cen MT"/>
              </w:rPr>
            </w:pPr>
            <w:r w:rsidRPr="00020E1E">
              <w:rPr>
                <w:rFonts w:ascii="Tw Cen MT" w:hAnsi="Tw Cen MT"/>
              </w:rPr>
              <w:t xml:space="preserve">Le mode d’évaluation des travaux en régie à chiffrer de façon compétitive est défini comme suit : </w:t>
            </w:r>
            <w:r w:rsidRPr="00020E1E">
              <w:rPr>
                <w:rFonts w:ascii="Tw Cen MT" w:hAnsi="Tw Cen MT"/>
                <w:b/>
              </w:rPr>
              <w:t>sans objet</w:t>
            </w:r>
          </w:p>
        </w:tc>
      </w:tr>
      <w:tr w:rsidR="006B018B" w:rsidRPr="00020E1E" w:rsidTr="00D433A9">
        <w:trPr>
          <w:trHeight w:val="547"/>
        </w:trPr>
        <w:tc>
          <w:tcPr>
            <w:tcW w:w="1473" w:type="dxa"/>
            <w:vAlign w:val="center"/>
          </w:tcPr>
          <w:p w:rsidR="006B018B" w:rsidRPr="00020E1E" w:rsidRDefault="006B018B" w:rsidP="006B018B">
            <w:pPr>
              <w:pStyle w:val="Default"/>
              <w:jc w:val="center"/>
              <w:rPr>
                <w:rFonts w:ascii="Tw Cen MT" w:hAnsi="Tw Cen MT"/>
              </w:rPr>
            </w:pPr>
            <w:r w:rsidRPr="00020E1E">
              <w:rPr>
                <w:rFonts w:ascii="Tw Cen MT" w:hAnsi="Tw Cen MT"/>
              </w:rPr>
              <w:t>32.2(g).</w:t>
            </w:r>
          </w:p>
        </w:tc>
        <w:tc>
          <w:tcPr>
            <w:tcW w:w="8809" w:type="dxa"/>
            <w:vAlign w:val="center"/>
          </w:tcPr>
          <w:p w:rsidR="006B018B" w:rsidRPr="00020E1E" w:rsidRDefault="006B018B" w:rsidP="00D433A9">
            <w:pPr>
              <w:pStyle w:val="Default"/>
              <w:rPr>
                <w:rFonts w:ascii="Tw Cen MT" w:hAnsi="Tw Cen MT"/>
              </w:rPr>
            </w:pPr>
            <w:r w:rsidRPr="00020E1E">
              <w:rPr>
                <w:rFonts w:ascii="Tw Cen MT" w:hAnsi="Tw Cen MT"/>
              </w:rPr>
              <w:t xml:space="preserve">La méthode d’évaluation des variantes techniques est la suivante: </w:t>
            </w:r>
            <w:r w:rsidRPr="00020E1E">
              <w:rPr>
                <w:rFonts w:ascii="Tw Cen MT" w:hAnsi="Tw Cen MT"/>
                <w:b/>
              </w:rPr>
              <w:t>sans objet</w:t>
            </w:r>
          </w:p>
          <w:p w:rsidR="006B018B" w:rsidRPr="00020E1E" w:rsidRDefault="006B018B" w:rsidP="00D433A9">
            <w:pPr>
              <w:pStyle w:val="Default"/>
              <w:rPr>
                <w:rFonts w:ascii="Tw Cen MT" w:hAnsi="Tw Cen MT"/>
              </w:rPr>
            </w:pPr>
          </w:p>
        </w:tc>
      </w:tr>
      <w:tr w:rsidR="006B018B" w:rsidRPr="00020E1E" w:rsidTr="00D433A9">
        <w:trPr>
          <w:trHeight w:val="533"/>
        </w:trPr>
        <w:tc>
          <w:tcPr>
            <w:tcW w:w="1473" w:type="dxa"/>
            <w:vAlign w:val="center"/>
          </w:tcPr>
          <w:p w:rsidR="006B018B" w:rsidRPr="00020E1E" w:rsidRDefault="006B018B" w:rsidP="006B018B">
            <w:pPr>
              <w:pStyle w:val="Default"/>
              <w:jc w:val="center"/>
              <w:rPr>
                <w:rFonts w:ascii="Tw Cen MT" w:hAnsi="Tw Cen MT"/>
              </w:rPr>
            </w:pPr>
            <w:r w:rsidRPr="00020E1E">
              <w:rPr>
                <w:rFonts w:ascii="Tw Cen MT" w:hAnsi="Tw Cen MT"/>
              </w:rPr>
              <w:t>33.1.</w:t>
            </w:r>
          </w:p>
        </w:tc>
        <w:tc>
          <w:tcPr>
            <w:tcW w:w="8809" w:type="dxa"/>
            <w:vAlign w:val="center"/>
          </w:tcPr>
          <w:p w:rsidR="006B018B" w:rsidRPr="00020E1E" w:rsidRDefault="006B018B" w:rsidP="00D433A9">
            <w:pPr>
              <w:pStyle w:val="Default"/>
              <w:rPr>
                <w:rFonts w:ascii="Tw Cen MT" w:hAnsi="Tw Cen MT"/>
              </w:rPr>
            </w:pPr>
            <w:r w:rsidRPr="00020E1E">
              <w:rPr>
                <w:rFonts w:ascii="Tw Cen MT" w:hAnsi="Tw Cen MT"/>
              </w:rPr>
              <w:t xml:space="preserve">Les soumissionnaires nationaux bénéficient d’une marge de préférence nationale </w:t>
            </w:r>
          </w:p>
          <w:p w:rsidR="006B018B" w:rsidRPr="00020E1E" w:rsidRDefault="006B018B" w:rsidP="00D433A9">
            <w:pPr>
              <w:pStyle w:val="Default"/>
              <w:rPr>
                <w:rFonts w:ascii="Tw Cen MT" w:hAnsi="Tw Cen MT"/>
              </w:rPr>
            </w:pPr>
          </w:p>
        </w:tc>
      </w:tr>
      <w:tr w:rsidR="006B018B" w:rsidRPr="00020E1E" w:rsidTr="00D433A9">
        <w:trPr>
          <w:trHeight w:val="457"/>
        </w:trPr>
        <w:tc>
          <w:tcPr>
            <w:tcW w:w="1473" w:type="dxa"/>
            <w:vAlign w:val="center"/>
          </w:tcPr>
          <w:p w:rsidR="006B018B" w:rsidRPr="00020E1E" w:rsidRDefault="006B018B" w:rsidP="006B018B">
            <w:pPr>
              <w:pStyle w:val="Default"/>
              <w:rPr>
                <w:rFonts w:ascii="Tw Cen MT" w:hAnsi="Tw Cen MT"/>
              </w:rPr>
            </w:pPr>
          </w:p>
        </w:tc>
        <w:tc>
          <w:tcPr>
            <w:tcW w:w="8809" w:type="dxa"/>
            <w:vAlign w:val="center"/>
          </w:tcPr>
          <w:p w:rsidR="006B018B" w:rsidRPr="00020E1E" w:rsidRDefault="006B018B" w:rsidP="00D433A9">
            <w:pPr>
              <w:pStyle w:val="Default"/>
              <w:jc w:val="center"/>
              <w:rPr>
                <w:rFonts w:ascii="Tw Cen MT" w:hAnsi="Tw Cen MT"/>
              </w:rPr>
            </w:pPr>
            <w:r w:rsidRPr="00020E1E">
              <w:rPr>
                <w:rFonts w:ascii="Tw Cen MT" w:hAnsi="Tw Cen MT"/>
                <w:b/>
                <w:bCs/>
              </w:rPr>
              <w:t>F- ATTRIBUTION</w:t>
            </w:r>
          </w:p>
        </w:tc>
      </w:tr>
      <w:tr w:rsidR="006B018B" w:rsidRPr="00020E1E" w:rsidTr="006B018B">
        <w:trPr>
          <w:trHeight w:val="1196"/>
        </w:trPr>
        <w:tc>
          <w:tcPr>
            <w:tcW w:w="1473" w:type="dxa"/>
            <w:vAlign w:val="center"/>
          </w:tcPr>
          <w:p w:rsidR="006B018B" w:rsidRPr="00020E1E" w:rsidRDefault="006B018B" w:rsidP="006B018B">
            <w:pPr>
              <w:pStyle w:val="Default"/>
              <w:jc w:val="center"/>
              <w:rPr>
                <w:rFonts w:ascii="Tw Cen MT" w:hAnsi="Tw Cen MT"/>
              </w:rPr>
            </w:pPr>
            <w:r w:rsidRPr="00020E1E">
              <w:rPr>
                <w:rFonts w:ascii="Tw Cen MT" w:hAnsi="Tw Cen MT"/>
              </w:rPr>
              <w:t>34.1 et 34.2</w:t>
            </w:r>
          </w:p>
        </w:tc>
        <w:tc>
          <w:tcPr>
            <w:tcW w:w="8809" w:type="dxa"/>
          </w:tcPr>
          <w:p w:rsidR="006B018B" w:rsidRPr="00020E1E" w:rsidRDefault="006B018B" w:rsidP="006B018B">
            <w:pPr>
              <w:pStyle w:val="Default"/>
              <w:jc w:val="both"/>
              <w:rPr>
                <w:rFonts w:ascii="Tw Cen MT" w:hAnsi="Tw Cen MT"/>
              </w:rPr>
            </w:pPr>
            <w:r w:rsidRPr="00020E1E">
              <w:rPr>
                <w:rFonts w:ascii="Tw Cen MT" w:hAnsi="Tw Cen MT"/>
                <w:iCs/>
              </w:rPr>
              <w:t xml:space="preserve">Le Préfet du Département du Lom et </w:t>
            </w:r>
            <w:proofErr w:type="spellStart"/>
            <w:r w:rsidRPr="00020E1E">
              <w:rPr>
                <w:rFonts w:ascii="Tw Cen MT" w:hAnsi="Tw Cen MT"/>
                <w:iCs/>
              </w:rPr>
              <w:t>Djerem</w:t>
            </w:r>
            <w:proofErr w:type="spellEnd"/>
            <w:r w:rsidRPr="00020E1E">
              <w:rPr>
                <w:rFonts w:ascii="Tw Cen MT" w:hAnsi="Tw Cen MT"/>
                <w:iCs/>
              </w:rPr>
              <w:t>, Maitre d’Ouvrage</w:t>
            </w:r>
            <w:r w:rsidR="005E3691">
              <w:rPr>
                <w:rFonts w:ascii="Tw Cen MT" w:hAnsi="Tw Cen MT"/>
                <w:iCs/>
              </w:rPr>
              <w:t xml:space="preserve">  </w:t>
            </w:r>
            <w:r w:rsidRPr="00020E1E">
              <w:rPr>
                <w:rFonts w:ascii="Tw Cen MT" w:hAnsi="Tw Cen MT"/>
                <w:iCs/>
              </w:rPr>
              <w:t>attribuera le marché au soumissionnaire dont l’offre, qualifiée techniquement a été</w:t>
            </w:r>
            <w:r w:rsidR="005E3691">
              <w:rPr>
                <w:rFonts w:ascii="Tw Cen MT" w:hAnsi="Tw Cen MT"/>
                <w:iCs/>
              </w:rPr>
              <w:t xml:space="preserve"> </w:t>
            </w:r>
            <w:r w:rsidRPr="00020E1E">
              <w:rPr>
                <w:rFonts w:ascii="Tw Cen MT" w:hAnsi="Tw Cen MT"/>
                <w:iCs/>
              </w:rPr>
              <w:t>reconnue conforme pour l’essentiel au Dossier d’Appel d’Offres et qui a soumis l’offre</w:t>
            </w:r>
            <w:r w:rsidR="005E3691">
              <w:rPr>
                <w:rFonts w:ascii="Tw Cen MT" w:hAnsi="Tw Cen MT"/>
                <w:iCs/>
              </w:rPr>
              <w:t xml:space="preserve"> </w:t>
            </w:r>
            <w:r w:rsidRPr="00020E1E">
              <w:rPr>
                <w:rFonts w:ascii="Tw Cen MT" w:hAnsi="Tw Cen MT"/>
                <w:iCs/>
              </w:rPr>
              <w:t xml:space="preserve">évaluée la moins </w:t>
            </w:r>
            <w:proofErr w:type="spellStart"/>
            <w:r w:rsidRPr="00020E1E">
              <w:rPr>
                <w:rFonts w:ascii="Tw Cen MT" w:hAnsi="Tw Cen MT"/>
                <w:iCs/>
              </w:rPr>
              <w:t>disante</w:t>
            </w:r>
            <w:proofErr w:type="spellEnd"/>
            <w:r w:rsidRPr="00020E1E">
              <w:rPr>
                <w:rFonts w:ascii="Tw Cen MT" w:hAnsi="Tw Cen MT"/>
                <w:iCs/>
              </w:rPr>
              <w:t xml:space="preserve"> selon l’article 32 du RPAO</w:t>
            </w:r>
          </w:p>
        </w:tc>
      </w:tr>
      <w:tr w:rsidR="006B018B" w:rsidRPr="00020E1E" w:rsidTr="006B018B">
        <w:trPr>
          <w:trHeight w:val="1196"/>
        </w:trPr>
        <w:tc>
          <w:tcPr>
            <w:tcW w:w="1473" w:type="dxa"/>
            <w:vAlign w:val="center"/>
          </w:tcPr>
          <w:p w:rsidR="006B018B" w:rsidRPr="00020E1E" w:rsidRDefault="006B018B" w:rsidP="006B018B">
            <w:pPr>
              <w:pStyle w:val="Default"/>
              <w:jc w:val="center"/>
              <w:rPr>
                <w:rFonts w:ascii="Tw Cen MT" w:hAnsi="Tw Cen MT"/>
              </w:rPr>
            </w:pPr>
            <w:r w:rsidRPr="00020E1E">
              <w:rPr>
                <w:rFonts w:ascii="Tw Cen MT" w:hAnsi="Tw Cen MT"/>
              </w:rPr>
              <w:t>39.2</w:t>
            </w:r>
          </w:p>
        </w:tc>
        <w:tc>
          <w:tcPr>
            <w:tcW w:w="8809" w:type="dxa"/>
          </w:tcPr>
          <w:p w:rsidR="006B018B" w:rsidRPr="00020E1E" w:rsidRDefault="006B018B" w:rsidP="006B018B">
            <w:pPr>
              <w:pStyle w:val="Default"/>
              <w:jc w:val="both"/>
              <w:rPr>
                <w:rFonts w:ascii="Tw Cen MT" w:hAnsi="Tw Cen MT"/>
              </w:rPr>
            </w:pPr>
            <w:r w:rsidRPr="00020E1E">
              <w:rPr>
                <w:rFonts w:ascii="Tw Cen MT" w:hAnsi="Tw Cen MT"/>
              </w:rPr>
              <w:t xml:space="preserve">Le taux du cautionnement définitif est de : 2% du montant toutes taxes comprises du marché </w:t>
            </w:r>
          </w:p>
          <w:p w:rsidR="006B018B" w:rsidRPr="00020E1E" w:rsidRDefault="006B018B" w:rsidP="006B018B">
            <w:pPr>
              <w:pStyle w:val="Default"/>
              <w:jc w:val="both"/>
              <w:rPr>
                <w:rFonts w:ascii="Tw Cen MT" w:hAnsi="Tw Cen MT"/>
              </w:rPr>
            </w:pPr>
            <w:r w:rsidRPr="00020E1E">
              <w:rPr>
                <w:rFonts w:ascii="Tw Cen MT" w:hAnsi="Tw Cen MT"/>
              </w:rPr>
              <w:t xml:space="preserve">Dans un délai de vingt (20) jours à compter de la date de notification du marché par le Maître d’ouvrage, le cocontractant fournira un cautionnement définitif suivant le modèle joint au Dossier d’appel d’offres. La non production dudit cautionnement dans les délais et conditions de l’article 28 du CCAP expose le soumissionnaire aux sanctions prévues par l’article 37 dudit CCAP </w:t>
            </w:r>
          </w:p>
        </w:tc>
      </w:tr>
      <w:tr w:rsidR="006B018B" w:rsidRPr="00020E1E" w:rsidTr="006B018B">
        <w:trPr>
          <w:trHeight w:val="418"/>
        </w:trPr>
        <w:tc>
          <w:tcPr>
            <w:tcW w:w="1473" w:type="dxa"/>
            <w:vAlign w:val="center"/>
          </w:tcPr>
          <w:p w:rsidR="006B018B" w:rsidRPr="00020E1E" w:rsidRDefault="006B018B" w:rsidP="006B018B">
            <w:pPr>
              <w:pStyle w:val="Default"/>
              <w:jc w:val="center"/>
              <w:rPr>
                <w:rFonts w:ascii="Tw Cen MT" w:hAnsi="Tw Cen MT"/>
              </w:rPr>
            </w:pPr>
            <w:r w:rsidRPr="00020E1E">
              <w:rPr>
                <w:rFonts w:ascii="Tw Cen MT" w:hAnsi="Tw Cen MT"/>
              </w:rPr>
              <w:t>40</w:t>
            </w:r>
          </w:p>
        </w:tc>
        <w:tc>
          <w:tcPr>
            <w:tcW w:w="8809" w:type="dxa"/>
          </w:tcPr>
          <w:p w:rsidR="006B018B" w:rsidRPr="00020E1E" w:rsidRDefault="006B018B" w:rsidP="006B018B">
            <w:pPr>
              <w:pStyle w:val="Default"/>
              <w:jc w:val="both"/>
              <w:rPr>
                <w:rFonts w:ascii="Tw Cen MT" w:hAnsi="Tw Cen MT"/>
              </w:rPr>
            </w:pPr>
            <w:r w:rsidRPr="00020E1E">
              <w:rPr>
                <w:rFonts w:ascii="Tw Cen MT" w:hAnsi="Tw Cen MT"/>
                <w:b/>
                <w:bCs/>
              </w:rPr>
              <w:t xml:space="preserve">Principes Ethiques </w:t>
            </w:r>
          </w:p>
          <w:p w:rsidR="006B018B" w:rsidRPr="00020E1E" w:rsidRDefault="006B018B" w:rsidP="006B018B">
            <w:pPr>
              <w:pStyle w:val="Default"/>
              <w:jc w:val="both"/>
              <w:rPr>
                <w:rFonts w:ascii="Tw Cen MT" w:hAnsi="Tw Cen MT"/>
              </w:rPr>
            </w:pPr>
            <w:r w:rsidRPr="00020E1E">
              <w:rPr>
                <w:rFonts w:ascii="Tw Cen MT" w:hAnsi="Tw Cen MT"/>
              </w:rPr>
              <w:t xml:space="preserve">Les Présidents et Membres de commission, les Soumissionnaires et les autres intervenants de la procédure doivent observer en tout temps, les règles d’éthique professionnelle les plus strictes. Ils doivent notamment s’interdire toute corruption ou toute autre forme de manœuvres frauduleuses. En vertu de ce principe, les expressions ci-dessus sont définies de la façon suivante : </w:t>
            </w:r>
          </w:p>
          <w:p w:rsidR="006B018B" w:rsidRPr="00020E1E" w:rsidRDefault="006B018B" w:rsidP="006B018B">
            <w:pPr>
              <w:pStyle w:val="Default"/>
              <w:jc w:val="both"/>
              <w:rPr>
                <w:rFonts w:ascii="Tw Cen MT" w:hAnsi="Tw Cen MT"/>
              </w:rPr>
            </w:pPr>
            <w:r w:rsidRPr="00020E1E">
              <w:rPr>
                <w:rFonts w:ascii="Tw Cen MT" w:hAnsi="Tw Cen MT"/>
              </w:rPr>
              <w:t xml:space="preserve">(i) est coupable de </w:t>
            </w:r>
            <w:r w:rsidRPr="00020E1E">
              <w:rPr>
                <w:rFonts w:ascii="Tw Cen MT" w:hAnsi="Tw Cen MT"/>
                <w:b/>
                <w:bCs/>
              </w:rPr>
              <w:t xml:space="preserve">“corruption” </w:t>
            </w:r>
            <w:r w:rsidRPr="00020E1E">
              <w:rPr>
                <w:rFonts w:ascii="Tw Cen MT" w:hAnsi="Tw Cen MT"/>
              </w:rPr>
              <w:t xml:space="preserve">quiconque offre, donne, sollicite ou accepte directement ou indirectement un quelconque avantage en vue d’influencer l’action d’un agent public au cours de l’attribution ou de l’exécution d’un marché ou d’une lettre commande, et </w:t>
            </w:r>
          </w:p>
          <w:p w:rsidR="006B018B" w:rsidRPr="00020E1E" w:rsidRDefault="006B018B" w:rsidP="00667A31">
            <w:pPr>
              <w:pStyle w:val="Default"/>
              <w:numPr>
                <w:ilvl w:val="0"/>
                <w:numId w:val="79"/>
              </w:numPr>
              <w:jc w:val="both"/>
              <w:rPr>
                <w:rFonts w:ascii="Tw Cen MT" w:hAnsi="Tw Cen MT"/>
              </w:rPr>
            </w:pPr>
            <w:r w:rsidRPr="00020E1E">
              <w:rPr>
                <w:rFonts w:ascii="Tw Cen MT" w:hAnsi="Tw Cen MT"/>
              </w:rPr>
              <w:t xml:space="preserve">est coupable de ‘’corruption’’ quiconque fournit, sollicite ou accepte plusieurs offres émises par le même soumissionnaire sous des noms des sociétés et/ou sur des numéros d’enregistrement différents. </w:t>
            </w:r>
          </w:p>
          <w:p w:rsidR="006B018B" w:rsidRPr="00020E1E" w:rsidRDefault="006B018B" w:rsidP="006B018B">
            <w:pPr>
              <w:pStyle w:val="Default"/>
              <w:jc w:val="both"/>
              <w:rPr>
                <w:rFonts w:ascii="Tw Cen MT" w:hAnsi="Tw Cen MT"/>
              </w:rPr>
            </w:pPr>
          </w:p>
          <w:p w:rsidR="006B018B" w:rsidRPr="00020E1E" w:rsidRDefault="006B018B" w:rsidP="006B018B">
            <w:pPr>
              <w:pStyle w:val="Default"/>
              <w:jc w:val="both"/>
              <w:rPr>
                <w:rFonts w:ascii="Tw Cen MT" w:hAnsi="Tw Cen MT"/>
              </w:rPr>
            </w:pPr>
            <w:r w:rsidRPr="00020E1E">
              <w:rPr>
                <w:rFonts w:ascii="Tw Cen MT" w:hAnsi="Tw Cen MT"/>
              </w:rPr>
              <w:t xml:space="preserve">(ii) se livre à des “manœuvres frauduleuses” quiconque déforme ou dénature des faits afin d’influencer l’attribution ou l’exécution d’un marché ou d’une lettre commande de manière préjudiciable au Maître d’Ouvrage ou au Maître d’Ouvrage Délégué. Les “Manœuvres frauduleuses” comprennent notamment toute entente ou manœuvre collusoire des soumissionnaires (avant ou après la remise de l’offre) visant à maintenir artificiellement les prix des cotations à des niveaux ne correspondant pas à ceux qui résulteraient du jeu d’une concurrence libre et ouverte, et à priver ainsi le Maître d’Ouvrage ou le Maître d’Ouvrage Délégué des avantages de cette dernière. </w:t>
            </w:r>
          </w:p>
        </w:tc>
      </w:tr>
    </w:tbl>
    <w:p w:rsidR="00296185" w:rsidRDefault="00296185" w:rsidP="006B018B">
      <w:pPr>
        <w:tabs>
          <w:tab w:val="left" w:pos="1440"/>
        </w:tabs>
        <w:jc w:val="both"/>
        <w:rPr>
          <w:rFonts w:ascii="Arial Narrow" w:eastAsia="Arial Unicode MS" w:hAnsi="Arial Narrow"/>
          <w:sz w:val="22"/>
          <w:szCs w:val="22"/>
        </w:rPr>
      </w:pPr>
    </w:p>
    <w:p w:rsidR="006B018B" w:rsidRDefault="006B018B" w:rsidP="00FB5887">
      <w:pPr>
        <w:tabs>
          <w:tab w:val="left" w:pos="1440"/>
        </w:tabs>
        <w:ind w:left="1441" w:hanging="902"/>
        <w:jc w:val="both"/>
        <w:rPr>
          <w:rFonts w:ascii="Arial Narrow" w:eastAsia="Arial Unicode MS" w:hAnsi="Arial Narrow"/>
          <w:sz w:val="22"/>
          <w:szCs w:val="22"/>
        </w:rPr>
      </w:pPr>
    </w:p>
    <w:p w:rsidR="006B018B" w:rsidRDefault="006B018B" w:rsidP="00FB5887">
      <w:pPr>
        <w:tabs>
          <w:tab w:val="left" w:pos="1440"/>
        </w:tabs>
        <w:ind w:left="1441" w:hanging="902"/>
        <w:jc w:val="both"/>
        <w:rPr>
          <w:rFonts w:ascii="Arial Narrow" w:eastAsia="Arial Unicode MS" w:hAnsi="Arial Narrow"/>
          <w:sz w:val="22"/>
          <w:szCs w:val="22"/>
        </w:rPr>
      </w:pPr>
    </w:p>
    <w:p w:rsidR="006B018B" w:rsidRDefault="006B018B" w:rsidP="00FB5887">
      <w:pPr>
        <w:tabs>
          <w:tab w:val="left" w:pos="1440"/>
        </w:tabs>
        <w:ind w:left="1441" w:hanging="902"/>
        <w:jc w:val="both"/>
        <w:rPr>
          <w:rFonts w:ascii="Arial Narrow" w:eastAsia="Arial Unicode MS" w:hAnsi="Arial Narrow"/>
          <w:sz w:val="22"/>
          <w:szCs w:val="22"/>
        </w:rPr>
      </w:pPr>
    </w:p>
    <w:p w:rsidR="006B018B" w:rsidRDefault="006B018B" w:rsidP="00FB5887">
      <w:pPr>
        <w:tabs>
          <w:tab w:val="left" w:pos="1440"/>
        </w:tabs>
        <w:ind w:left="1441" w:hanging="902"/>
        <w:jc w:val="both"/>
        <w:rPr>
          <w:rFonts w:ascii="Arial Narrow" w:eastAsia="Arial Unicode MS" w:hAnsi="Arial Narrow"/>
          <w:sz w:val="22"/>
          <w:szCs w:val="22"/>
        </w:rPr>
      </w:pPr>
    </w:p>
    <w:p w:rsidR="006B018B" w:rsidRDefault="006B018B" w:rsidP="00FB5887">
      <w:pPr>
        <w:tabs>
          <w:tab w:val="left" w:pos="1440"/>
        </w:tabs>
        <w:ind w:left="1441" w:hanging="902"/>
        <w:jc w:val="both"/>
        <w:rPr>
          <w:rFonts w:ascii="Arial Narrow" w:eastAsia="Arial Unicode MS" w:hAnsi="Arial Narrow"/>
          <w:sz w:val="22"/>
          <w:szCs w:val="22"/>
        </w:rPr>
      </w:pPr>
    </w:p>
    <w:p w:rsidR="006B018B" w:rsidRDefault="006B018B" w:rsidP="00FB5887">
      <w:pPr>
        <w:tabs>
          <w:tab w:val="left" w:pos="1440"/>
        </w:tabs>
        <w:ind w:left="1441" w:hanging="902"/>
        <w:jc w:val="both"/>
        <w:rPr>
          <w:rFonts w:ascii="Arial Narrow" w:eastAsia="Arial Unicode MS" w:hAnsi="Arial Narrow"/>
          <w:sz w:val="22"/>
          <w:szCs w:val="22"/>
        </w:rPr>
      </w:pPr>
    </w:p>
    <w:p w:rsidR="006B018B" w:rsidRDefault="006B018B" w:rsidP="00FB5887">
      <w:pPr>
        <w:tabs>
          <w:tab w:val="left" w:pos="1440"/>
        </w:tabs>
        <w:ind w:left="1441" w:hanging="902"/>
        <w:jc w:val="both"/>
        <w:rPr>
          <w:rFonts w:ascii="Arial Narrow" w:eastAsia="Arial Unicode MS" w:hAnsi="Arial Narrow"/>
          <w:sz w:val="22"/>
          <w:szCs w:val="22"/>
        </w:rPr>
      </w:pPr>
    </w:p>
    <w:p w:rsidR="006B018B" w:rsidRDefault="006B018B" w:rsidP="00FB5887">
      <w:pPr>
        <w:tabs>
          <w:tab w:val="left" w:pos="1440"/>
        </w:tabs>
        <w:ind w:left="1441" w:hanging="902"/>
        <w:jc w:val="both"/>
        <w:rPr>
          <w:rFonts w:ascii="Arial Narrow" w:eastAsia="Arial Unicode MS" w:hAnsi="Arial Narrow"/>
          <w:sz w:val="22"/>
          <w:szCs w:val="22"/>
        </w:rPr>
      </w:pPr>
    </w:p>
    <w:p w:rsidR="006B018B" w:rsidRDefault="006B018B" w:rsidP="00FB5887">
      <w:pPr>
        <w:tabs>
          <w:tab w:val="left" w:pos="1440"/>
        </w:tabs>
        <w:ind w:left="1441" w:hanging="902"/>
        <w:jc w:val="both"/>
        <w:rPr>
          <w:rFonts w:ascii="Arial Narrow" w:eastAsia="Arial Unicode MS" w:hAnsi="Arial Narrow"/>
          <w:sz w:val="22"/>
          <w:szCs w:val="22"/>
        </w:rPr>
      </w:pPr>
    </w:p>
    <w:p w:rsidR="006B018B" w:rsidRDefault="006B018B" w:rsidP="00FB5887">
      <w:pPr>
        <w:tabs>
          <w:tab w:val="left" w:pos="1440"/>
        </w:tabs>
        <w:ind w:left="1441" w:hanging="902"/>
        <w:jc w:val="both"/>
        <w:rPr>
          <w:rFonts w:ascii="Arial Narrow" w:eastAsia="Arial Unicode MS" w:hAnsi="Arial Narrow"/>
          <w:sz w:val="22"/>
          <w:szCs w:val="22"/>
        </w:rPr>
      </w:pPr>
    </w:p>
    <w:p w:rsidR="006B018B" w:rsidRDefault="006B018B" w:rsidP="00FB5887">
      <w:pPr>
        <w:tabs>
          <w:tab w:val="left" w:pos="1440"/>
        </w:tabs>
        <w:ind w:left="1441" w:hanging="902"/>
        <w:jc w:val="both"/>
        <w:rPr>
          <w:rFonts w:ascii="Arial Narrow" w:eastAsia="Arial Unicode MS" w:hAnsi="Arial Narrow"/>
          <w:sz w:val="22"/>
          <w:szCs w:val="22"/>
        </w:rPr>
      </w:pPr>
    </w:p>
    <w:p w:rsidR="006B018B" w:rsidRDefault="006B018B" w:rsidP="00FB5887">
      <w:pPr>
        <w:tabs>
          <w:tab w:val="left" w:pos="1440"/>
        </w:tabs>
        <w:ind w:left="1441" w:hanging="902"/>
        <w:jc w:val="both"/>
        <w:rPr>
          <w:rFonts w:ascii="Arial Narrow" w:eastAsia="Arial Unicode MS" w:hAnsi="Arial Narrow"/>
          <w:sz w:val="22"/>
          <w:szCs w:val="22"/>
        </w:rPr>
      </w:pPr>
    </w:p>
    <w:p w:rsidR="006B018B" w:rsidRDefault="006B018B" w:rsidP="00FB5887">
      <w:pPr>
        <w:tabs>
          <w:tab w:val="left" w:pos="1440"/>
        </w:tabs>
        <w:ind w:left="1441" w:hanging="902"/>
        <w:jc w:val="both"/>
        <w:rPr>
          <w:rFonts w:ascii="Arial Narrow" w:eastAsia="Arial Unicode MS" w:hAnsi="Arial Narrow"/>
          <w:sz w:val="22"/>
          <w:szCs w:val="22"/>
        </w:rPr>
      </w:pPr>
    </w:p>
    <w:p w:rsidR="006B018B" w:rsidRDefault="006B018B" w:rsidP="00FB5887">
      <w:pPr>
        <w:tabs>
          <w:tab w:val="left" w:pos="1440"/>
        </w:tabs>
        <w:ind w:left="1441" w:hanging="902"/>
        <w:jc w:val="both"/>
        <w:rPr>
          <w:rFonts w:ascii="Arial Narrow" w:eastAsia="Arial Unicode MS" w:hAnsi="Arial Narrow"/>
          <w:sz w:val="22"/>
          <w:szCs w:val="22"/>
        </w:rPr>
      </w:pPr>
    </w:p>
    <w:p w:rsidR="006B018B" w:rsidRDefault="006B018B" w:rsidP="00FB5887">
      <w:pPr>
        <w:tabs>
          <w:tab w:val="left" w:pos="1440"/>
        </w:tabs>
        <w:ind w:left="1441" w:hanging="902"/>
        <w:jc w:val="both"/>
        <w:rPr>
          <w:rFonts w:ascii="Arial Narrow" w:eastAsia="Arial Unicode MS" w:hAnsi="Arial Narrow"/>
          <w:sz w:val="22"/>
          <w:szCs w:val="22"/>
        </w:rPr>
      </w:pPr>
    </w:p>
    <w:p w:rsidR="006B018B" w:rsidRDefault="006B018B" w:rsidP="00FB5887">
      <w:pPr>
        <w:tabs>
          <w:tab w:val="left" w:pos="1440"/>
        </w:tabs>
        <w:ind w:left="1441" w:hanging="902"/>
        <w:jc w:val="both"/>
        <w:rPr>
          <w:rFonts w:ascii="Arial Narrow" w:eastAsia="Arial Unicode MS" w:hAnsi="Arial Narrow"/>
          <w:sz w:val="22"/>
          <w:szCs w:val="22"/>
        </w:rPr>
      </w:pPr>
    </w:p>
    <w:p w:rsidR="009804CD" w:rsidRDefault="009804CD" w:rsidP="00FB5887">
      <w:pPr>
        <w:tabs>
          <w:tab w:val="left" w:pos="1440"/>
        </w:tabs>
        <w:ind w:left="1441" w:hanging="902"/>
        <w:jc w:val="both"/>
        <w:rPr>
          <w:rFonts w:ascii="Arial Narrow" w:eastAsia="Arial Unicode MS" w:hAnsi="Arial Narrow"/>
          <w:sz w:val="22"/>
          <w:szCs w:val="22"/>
        </w:rPr>
      </w:pPr>
    </w:p>
    <w:p w:rsidR="009804CD" w:rsidRDefault="009804CD" w:rsidP="00FB5887">
      <w:pPr>
        <w:tabs>
          <w:tab w:val="left" w:pos="1440"/>
        </w:tabs>
        <w:ind w:left="1441" w:hanging="902"/>
        <w:jc w:val="both"/>
        <w:rPr>
          <w:rFonts w:ascii="Arial Narrow" w:eastAsia="Arial Unicode MS" w:hAnsi="Arial Narrow"/>
          <w:sz w:val="22"/>
          <w:szCs w:val="22"/>
        </w:rPr>
      </w:pPr>
    </w:p>
    <w:p w:rsidR="009804CD" w:rsidRDefault="009804CD" w:rsidP="00FB5887">
      <w:pPr>
        <w:tabs>
          <w:tab w:val="left" w:pos="1440"/>
        </w:tabs>
        <w:ind w:left="1441" w:hanging="902"/>
        <w:jc w:val="both"/>
        <w:rPr>
          <w:rFonts w:ascii="Arial Narrow" w:eastAsia="Arial Unicode MS" w:hAnsi="Arial Narrow"/>
          <w:sz w:val="22"/>
          <w:szCs w:val="22"/>
        </w:rPr>
      </w:pPr>
    </w:p>
    <w:p w:rsidR="006B018B" w:rsidRDefault="006B018B" w:rsidP="00FB5887">
      <w:pPr>
        <w:tabs>
          <w:tab w:val="left" w:pos="1440"/>
        </w:tabs>
        <w:ind w:left="1441" w:hanging="902"/>
        <w:jc w:val="both"/>
        <w:rPr>
          <w:rFonts w:ascii="Arial Narrow" w:eastAsia="Arial Unicode MS" w:hAnsi="Arial Narrow"/>
          <w:sz w:val="22"/>
          <w:szCs w:val="22"/>
        </w:rPr>
      </w:pPr>
    </w:p>
    <w:p w:rsidR="006B018B" w:rsidRDefault="006B018B" w:rsidP="00FB5887">
      <w:pPr>
        <w:tabs>
          <w:tab w:val="left" w:pos="1440"/>
        </w:tabs>
        <w:ind w:left="1441" w:hanging="902"/>
        <w:jc w:val="both"/>
        <w:rPr>
          <w:rFonts w:ascii="Arial Narrow" w:eastAsia="Arial Unicode MS" w:hAnsi="Arial Narrow"/>
          <w:sz w:val="22"/>
          <w:szCs w:val="22"/>
        </w:rPr>
      </w:pPr>
    </w:p>
    <w:p w:rsidR="006B018B" w:rsidRDefault="006B018B" w:rsidP="00FB5887">
      <w:pPr>
        <w:tabs>
          <w:tab w:val="left" w:pos="1440"/>
        </w:tabs>
        <w:ind w:left="1441" w:hanging="902"/>
        <w:jc w:val="both"/>
        <w:rPr>
          <w:rFonts w:ascii="Arial Narrow" w:eastAsia="Arial Unicode MS" w:hAnsi="Arial Narrow"/>
          <w:sz w:val="22"/>
          <w:szCs w:val="22"/>
        </w:rPr>
      </w:pPr>
    </w:p>
    <w:p w:rsidR="006B018B" w:rsidRDefault="006B018B" w:rsidP="00FB5887">
      <w:pPr>
        <w:tabs>
          <w:tab w:val="left" w:pos="1440"/>
        </w:tabs>
        <w:ind w:left="1441" w:hanging="902"/>
        <w:jc w:val="both"/>
        <w:rPr>
          <w:rFonts w:ascii="Arial Narrow" w:eastAsia="Arial Unicode MS" w:hAnsi="Arial Narrow"/>
          <w:sz w:val="22"/>
          <w:szCs w:val="22"/>
        </w:rPr>
      </w:pPr>
    </w:p>
    <w:p w:rsidR="006B018B" w:rsidRDefault="006B018B" w:rsidP="00FB5887">
      <w:pPr>
        <w:tabs>
          <w:tab w:val="left" w:pos="1440"/>
        </w:tabs>
        <w:ind w:left="1441" w:hanging="902"/>
        <w:jc w:val="both"/>
        <w:rPr>
          <w:rFonts w:ascii="Arial Narrow" w:eastAsia="Arial Unicode MS" w:hAnsi="Arial Narrow"/>
          <w:sz w:val="22"/>
          <w:szCs w:val="22"/>
        </w:rPr>
      </w:pPr>
    </w:p>
    <w:p w:rsidR="006B018B" w:rsidRDefault="006B018B" w:rsidP="00FB5887">
      <w:pPr>
        <w:tabs>
          <w:tab w:val="left" w:pos="1440"/>
        </w:tabs>
        <w:ind w:left="1441" w:hanging="902"/>
        <w:jc w:val="both"/>
        <w:rPr>
          <w:rFonts w:ascii="Arial Narrow" w:eastAsia="Arial Unicode MS" w:hAnsi="Arial Narrow"/>
          <w:sz w:val="22"/>
          <w:szCs w:val="22"/>
        </w:rPr>
      </w:pPr>
    </w:p>
    <w:p w:rsidR="001D7F69" w:rsidRDefault="001D7F69" w:rsidP="00D72B65">
      <w:pPr>
        <w:rPr>
          <w:rFonts w:eastAsia="Arial Unicode MS"/>
          <w:sz w:val="22"/>
          <w:szCs w:val="22"/>
        </w:rPr>
      </w:pPr>
    </w:p>
    <w:p w:rsidR="001D7F69" w:rsidRDefault="003833EA" w:rsidP="00A56B08">
      <w:pPr>
        <w:spacing w:before="120" w:after="120"/>
        <w:jc w:val="center"/>
        <w:rPr>
          <w:rFonts w:eastAsia="Arial Unicode MS"/>
          <w:sz w:val="22"/>
          <w:szCs w:val="22"/>
        </w:rPr>
      </w:pPr>
      <w:r>
        <w:rPr>
          <w:rFonts w:eastAsia="Arial Unicode MS"/>
          <w:noProof/>
          <w:sz w:val="22"/>
          <w:szCs w:val="22"/>
        </w:rPr>
        <mc:AlternateContent>
          <mc:Choice Requires="wps">
            <w:drawing>
              <wp:anchor distT="0" distB="0" distL="114300" distR="114300" simplePos="0" relativeHeight="251654656" behindDoc="0" locked="0" layoutInCell="1" allowOverlap="1">
                <wp:simplePos x="0" y="0"/>
                <wp:positionH relativeFrom="margin">
                  <wp:posOffset>356870</wp:posOffset>
                </wp:positionH>
                <wp:positionV relativeFrom="margin">
                  <wp:posOffset>1600835</wp:posOffset>
                </wp:positionV>
                <wp:extent cx="5048250" cy="2111375"/>
                <wp:effectExtent l="38100" t="57150" r="38100" b="60325"/>
                <wp:wrapSquare wrapText="bothSides"/>
                <wp:docPr id="21" name="AutoShape 5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8250" cy="2111375"/>
                        </a:xfrm>
                        <a:prstGeom prst="leftRightArrow">
                          <a:avLst>
                            <a:gd name="adj1" fmla="val 50000"/>
                            <a:gd name="adj2" fmla="val 47820"/>
                          </a:avLst>
                        </a:prstGeom>
                        <a:solidFill>
                          <a:srgbClr val="FFFFFF"/>
                        </a:solidFill>
                        <a:ln w="28575">
                          <a:solidFill>
                            <a:srgbClr val="000000"/>
                          </a:solidFill>
                          <a:miter lim="800000"/>
                          <a:headEnd/>
                          <a:tailEnd/>
                        </a:ln>
                      </wps:spPr>
                      <wps:txbx>
                        <w:txbxContent>
                          <w:p w:rsidR="00EA3A27" w:rsidRPr="001A5758" w:rsidRDefault="00EA3A27" w:rsidP="00EA6D92">
                            <w:pPr>
                              <w:spacing w:before="120" w:after="120"/>
                              <w:jc w:val="center"/>
                              <w:rPr>
                                <w:rFonts w:ascii="Arial Narrow" w:hAnsi="Arial Narrow"/>
                                <w:b/>
                                <w:bCs/>
                                <w:sz w:val="32"/>
                                <w:szCs w:val="32"/>
                              </w:rPr>
                            </w:pPr>
                            <w:r w:rsidRPr="001A5758">
                              <w:rPr>
                                <w:rFonts w:ascii="Arial Narrow" w:hAnsi="Arial Narrow"/>
                                <w:b/>
                                <w:bCs/>
                                <w:sz w:val="32"/>
                                <w:szCs w:val="32"/>
                              </w:rPr>
                              <w:t>PIECE N°4 :</w:t>
                            </w:r>
                          </w:p>
                          <w:p w:rsidR="00EA3A27" w:rsidRPr="001A5758" w:rsidRDefault="00EA3A27" w:rsidP="00EA6D92">
                            <w:pPr>
                              <w:jc w:val="center"/>
                              <w:rPr>
                                <w:rFonts w:ascii="Arial Narrow" w:hAnsi="Arial Narrow"/>
                                <w:b/>
                                <w:bCs/>
                                <w:sz w:val="32"/>
                                <w:szCs w:val="32"/>
                              </w:rPr>
                            </w:pPr>
                            <w:r w:rsidRPr="001A5758">
                              <w:rPr>
                                <w:rFonts w:ascii="Arial Narrow" w:hAnsi="Arial Narrow"/>
                                <w:b/>
                                <w:bCs/>
                                <w:sz w:val="32"/>
                                <w:szCs w:val="32"/>
                              </w:rPr>
                              <w:t>CAHIER DES CLAUSES ADMINISTRATIVE PARTICULIERES (CCAP)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30" o:spid="_x0000_s1032" type="#_x0000_t69" style="position:absolute;left:0;text-align:left;margin-left:28.1pt;margin-top:126.05pt;width:397.5pt;height:166.25pt;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" strokeweight="2.25pt">
                <v:textbox>
                  <w:txbxContent>
                    <w:p w:rsidR="00EA3A27" w:rsidRPr="001A5758" w:rsidRDefault="00EA3A27" w:rsidP="00EA6D92">
                      <w:pPr>
                        <w:spacing w:before="120" w:after="120"/>
                        <w:jc w:val="center"/>
                        <w:rPr>
                          <w:rFonts w:ascii="Arial Narrow" w:hAnsi="Arial Narrow"/>
                          <w:b/>
                          <w:bCs/>
                          <w:sz w:val="32"/>
                          <w:szCs w:val="32"/>
                        </w:rPr>
                      </w:pPr>
                      <w:r w:rsidRPr="001A5758">
                        <w:rPr>
                          <w:rFonts w:ascii="Arial Narrow" w:hAnsi="Arial Narrow"/>
                          <w:b/>
                          <w:bCs/>
                          <w:sz w:val="32"/>
                          <w:szCs w:val="32"/>
                        </w:rPr>
                        <w:t>PIECE N°4 :</w:t>
                      </w:r>
                    </w:p>
                    <w:p w:rsidR="00EA3A27" w:rsidRPr="001A5758" w:rsidRDefault="00EA3A27" w:rsidP="00EA6D92">
                      <w:pPr>
                        <w:jc w:val="center"/>
                        <w:rPr>
                          <w:rFonts w:ascii="Arial Narrow" w:hAnsi="Arial Narrow"/>
                          <w:b/>
                          <w:bCs/>
                          <w:sz w:val="32"/>
                          <w:szCs w:val="32"/>
                        </w:rPr>
                      </w:pPr>
                      <w:r w:rsidRPr="001A5758">
                        <w:rPr>
                          <w:rFonts w:ascii="Arial Narrow" w:hAnsi="Arial Narrow"/>
                          <w:b/>
                          <w:bCs/>
                          <w:sz w:val="32"/>
                          <w:szCs w:val="32"/>
                        </w:rPr>
                        <w:t>CAHIER DES CLAUSES ADMINISTRATIVE PARTICULIERES (CCAP)</w:t>
                      </w:r>
                    </w:p>
                  </w:txbxContent>
                </v:textbox>
                <w10:wrap type="square" anchorx="margin" anchory="margin"/>
              </v:shape>
            </w:pict>
          </mc:Fallback>
        </mc:AlternateContent>
      </w:r>
    </w:p>
    <w:p w:rsidR="001D7F69" w:rsidRDefault="001D7F69" w:rsidP="00A56B08">
      <w:pPr>
        <w:spacing w:before="120" w:after="120"/>
        <w:jc w:val="center"/>
        <w:rPr>
          <w:rFonts w:eastAsia="Arial Unicode MS"/>
          <w:sz w:val="22"/>
          <w:szCs w:val="22"/>
        </w:rPr>
      </w:pPr>
    </w:p>
    <w:p w:rsidR="001D7F69" w:rsidRPr="00312B87" w:rsidRDefault="001D7F69" w:rsidP="00A56B08">
      <w:pPr>
        <w:spacing w:before="120" w:after="120"/>
        <w:jc w:val="center"/>
        <w:rPr>
          <w:rFonts w:eastAsia="Arial Unicode MS"/>
          <w:sz w:val="22"/>
          <w:szCs w:val="22"/>
        </w:rPr>
      </w:pPr>
    </w:p>
    <w:p w:rsidR="00FB5887" w:rsidRPr="00312B87" w:rsidRDefault="00FB5887" w:rsidP="00A56B08">
      <w:pPr>
        <w:spacing w:before="120" w:after="120"/>
        <w:jc w:val="center"/>
        <w:rPr>
          <w:rFonts w:eastAsia="Arial Unicode MS"/>
          <w:sz w:val="22"/>
          <w:szCs w:val="22"/>
        </w:rPr>
      </w:pPr>
    </w:p>
    <w:p w:rsidR="00FB5887" w:rsidRPr="00312B87" w:rsidRDefault="00FB5887" w:rsidP="00A56B08">
      <w:pPr>
        <w:spacing w:before="120" w:after="120"/>
        <w:jc w:val="center"/>
        <w:rPr>
          <w:rFonts w:eastAsia="Arial Unicode MS"/>
          <w:sz w:val="22"/>
          <w:szCs w:val="22"/>
        </w:rPr>
      </w:pPr>
    </w:p>
    <w:p w:rsidR="00FB5887" w:rsidRPr="00312B87" w:rsidRDefault="00FB5887" w:rsidP="00A56B08">
      <w:pPr>
        <w:spacing w:before="120" w:after="120"/>
        <w:jc w:val="center"/>
        <w:rPr>
          <w:rFonts w:eastAsia="Arial Unicode MS"/>
          <w:sz w:val="22"/>
          <w:szCs w:val="22"/>
        </w:rPr>
      </w:pPr>
    </w:p>
    <w:p w:rsidR="001D7F69" w:rsidRDefault="001D7F69" w:rsidP="00A56B08">
      <w:pPr>
        <w:spacing w:before="120" w:after="120"/>
        <w:jc w:val="center"/>
        <w:rPr>
          <w:rFonts w:eastAsia="Arial Unicode MS"/>
          <w:sz w:val="22"/>
          <w:szCs w:val="22"/>
        </w:rPr>
      </w:pPr>
    </w:p>
    <w:p w:rsidR="001D7F69" w:rsidRDefault="001D7F69" w:rsidP="00A56B08">
      <w:pPr>
        <w:spacing w:before="120" w:after="120"/>
        <w:jc w:val="center"/>
        <w:rPr>
          <w:rFonts w:eastAsia="Arial Unicode MS"/>
          <w:sz w:val="22"/>
          <w:szCs w:val="22"/>
        </w:rPr>
      </w:pPr>
    </w:p>
    <w:p w:rsidR="00FB5887" w:rsidRPr="00312B87" w:rsidRDefault="00FB5887" w:rsidP="00A56B08">
      <w:pPr>
        <w:spacing w:before="120" w:after="120"/>
        <w:jc w:val="center"/>
        <w:rPr>
          <w:rFonts w:eastAsia="Arial Unicode MS"/>
          <w:sz w:val="22"/>
          <w:szCs w:val="22"/>
        </w:rPr>
      </w:pPr>
    </w:p>
    <w:p w:rsidR="00FB5887" w:rsidRDefault="00FB5887" w:rsidP="00A56B08">
      <w:pPr>
        <w:spacing w:before="120" w:after="120"/>
        <w:jc w:val="center"/>
        <w:rPr>
          <w:rFonts w:eastAsia="Arial Unicode MS"/>
          <w:sz w:val="22"/>
          <w:szCs w:val="22"/>
        </w:rPr>
      </w:pPr>
    </w:p>
    <w:p w:rsidR="001D7F69" w:rsidRDefault="001D7F69" w:rsidP="00A56B08">
      <w:pPr>
        <w:spacing w:before="120" w:after="120"/>
        <w:jc w:val="center"/>
        <w:rPr>
          <w:rFonts w:eastAsia="Arial Unicode MS"/>
          <w:sz w:val="22"/>
          <w:szCs w:val="22"/>
        </w:rPr>
      </w:pPr>
    </w:p>
    <w:p w:rsidR="001D7F69" w:rsidRDefault="001D7F69" w:rsidP="00A56B08">
      <w:pPr>
        <w:spacing w:before="120" w:after="120"/>
        <w:jc w:val="center"/>
        <w:rPr>
          <w:rFonts w:eastAsia="Arial Unicode MS"/>
          <w:sz w:val="22"/>
          <w:szCs w:val="22"/>
        </w:rPr>
      </w:pPr>
    </w:p>
    <w:p w:rsidR="001D7F69" w:rsidRDefault="001D7F69" w:rsidP="00A56B08">
      <w:pPr>
        <w:spacing w:before="120" w:after="120"/>
        <w:jc w:val="center"/>
        <w:rPr>
          <w:rFonts w:eastAsia="Arial Unicode MS"/>
          <w:sz w:val="22"/>
          <w:szCs w:val="22"/>
        </w:rPr>
      </w:pPr>
    </w:p>
    <w:p w:rsidR="00511E92" w:rsidRPr="00312B87" w:rsidRDefault="00511E92" w:rsidP="009C0496">
      <w:pPr>
        <w:spacing w:before="120" w:after="120"/>
        <w:rPr>
          <w:rFonts w:eastAsia="Arial Unicode MS"/>
          <w:sz w:val="22"/>
          <w:szCs w:val="22"/>
        </w:rPr>
      </w:pPr>
    </w:p>
    <w:p w:rsidR="00EA6D92" w:rsidRPr="00E23405" w:rsidRDefault="00EA6D92" w:rsidP="006B3712">
      <w:pPr>
        <w:spacing w:before="120" w:after="120"/>
        <w:rPr>
          <w:rFonts w:ascii="Arial Narrow" w:eastAsia="Arial Unicode MS" w:hAnsi="Arial Narrow"/>
          <w:b/>
          <w:bCs/>
          <w:sz w:val="22"/>
          <w:szCs w:val="22"/>
        </w:rPr>
      </w:pPr>
      <w:r w:rsidRPr="00E23405">
        <w:rPr>
          <w:rFonts w:ascii="Arial Narrow" w:eastAsia="Arial Unicode MS" w:hAnsi="Arial Narrow"/>
          <w:b/>
          <w:bCs/>
          <w:sz w:val="22"/>
          <w:szCs w:val="22"/>
        </w:rPr>
        <w:t>TITRE I : Cahier des Clauses Administratives Particulières (CCAP)</w:t>
      </w:r>
    </w:p>
    <w:p w:rsidR="006B018B" w:rsidRPr="00020E1E" w:rsidRDefault="006B018B" w:rsidP="006B018B">
      <w:pPr>
        <w:pStyle w:val="Default"/>
        <w:rPr>
          <w:rFonts w:ascii="Tw Cen MT" w:hAnsi="Tw Cen MT"/>
          <w:sz w:val="32"/>
          <w:szCs w:val="32"/>
        </w:rPr>
      </w:pPr>
      <w:r w:rsidRPr="00020E1E">
        <w:rPr>
          <w:rFonts w:ascii="Tw Cen MT" w:hAnsi="Tw Cen MT"/>
          <w:b/>
          <w:bCs/>
          <w:sz w:val="32"/>
          <w:szCs w:val="32"/>
        </w:rPr>
        <w:t>Table des matières</w:t>
      </w:r>
    </w:p>
    <w:p w:rsidR="006B018B" w:rsidRPr="00020E1E" w:rsidRDefault="006B018B" w:rsidP="006B018B">
      <w:pPr>
        <w:pStyle w:val="Default"/>
        <w:spacing w:before="120" w:after="120"/>
        <w:rPr>
          <w:rFonts w:ascii="Tw Cen MT" w:hAnsi="Tw Cen MT"/>
          <w:sz w:val="23"/>
          <w:szCs w:val="23"/>
        </w:rPr>
      </w:pPr>
      <w:r w:rsidRPr="00020E1E">
        <w:rPr>
          <w:rFonts w:ascii="Tw Cen MT" w:hAnsi="Tw Cen MT"/>
          <w:sz w:val="23"/>
          <w:szCs w:val="23"/>
        </w:rPr>
        <w:t xml:space="preserve">CHAPITRE I. Généralités  </w:t>
      </w:r>
    </w:p>
    <w:p w:rsidR="006B018B" w:rsidRPr="00020E1E" w:rsidRDefault="006B018B" w:rsidP="006B018B">
      <w:pPr>
        <w:pStyle w:val="Default"/>
        <w:spacing w:before="120" w:after="120"/>
        <w:rPr>
          <w:rFonts w:ascii="Tw Cen MT" w:hAnsi="Tw Cen MT"/>
          <w:sz w:val="23"/>
          <w:szCs w:val="23"/>
        </w:rPr>
      </w:pPr>
      <w:r w:rsidRPr="00020E1E">
        <w:rPr>
          <w:rFonts w:ascii="Tw Cen MT" w:hAnsi="Tw Cen MT"/>
          <w:sz w:val="23"/>
          <w:szCs w:val="23"/>
        </w:rPr>
        <w:t xml:space="preserve">Article 1. Objet du marché   </w:t>
      </w:r>
    </w:p>
    <w:p w:rsidR="006B018B" w:rsidRPr="00020E1E" w:rsidRDefault="006B018B" w:rsidP="006B018B">
      <w:pPr>
        <w:pStyle w:val="Default"/>
        <w:spacing w:before="120" w:after="120"/>
        <w:rPr>
          <w:rFonts w:ascii="Tw Cen MT" w:hAnsi="Tw Cen MT"/>
          <w:sz w:val="23"/>
          <w:szCs w:val="23"/>
        </w:rPr>
      </w:pPr>
      <w:r w:rsidRPr="00020E1E">
        <w:rPr>
          <w:rFonts w:ascii="Tw Cen MT" w:hAnsi="Tw Cen MT"/>
          <w:sz w:val="23"/>
          <w:szCs w:val="23"/>
        </w:rPr>
        <w:t xml:space="preserve">Article 2. Procédure de passation du marché   </w:t>
      </w:r>
    </w:p>
    <w:p w:rsidR="006B018B" w:rsidRPr="00020E1E" w:rsidRDefault="006B018B" w:rsidP="006B018B">
      <w:pPr>
        <w:pStyle w:val="Default"/>
        <w:spacing w:before="120" w:after="120"/>
        <w:rPr>
          <w:rFonts w:ascii="Tw Cen MT" w:hAnsi="Tw Cen MT"/>
          <w:sz w:val="23"/>
          <w:szCs w:val="23"/>
        </w:rPr>
      </w:pPr>
      <w:r w:rsidRPr="00020E1E">
        <w:rPr>
          <w:rFonts w:ascii="Tw Cen MT" w:hAnsi="Tw Cen MT"/>
          <w:sz w:val="23"/>
          <w:szCs w:val="23"/>
        </w:rPr>
        <w:t xml:space="preserve">Article 3. Attributions et nantissement  </w:t>
      </w:r>
    </w:p>
    <w:p w:rsidR="006B018B" w:rsidRPr="00020E1E" w:rsidRDefault="006B018B" w:rsidP="006B018B">
      <w:pPr>
        <w:pStyle w:val="Default"/>
        <w:spacing w:before="120" w:after="120"/>
        <w:rPr>
          <w:rFonts w:ascii="Tw Cen MT" w:hAnsi="Tw Cen MT"/>
          <w:sz w:val="23"/>
          <w:szCs w:val="23"/>
        </w:rPr>
      </w:pPr>
      <w:r w:rsidRPr="00020E1E">
        <w:rPr>
          <w:rFonts w:ascii="Tw Cen MT" w:hAnsi="Tw Cen MT"/>
          <w:sz w:val="23"/>
          <w:szCs w:val="23"/>
        </w:rPr>
        <w:t xml:space="preserve">Article 4. Langue, lois et règlements applicables   </w:t>
      </w:r>
    </w:p>
    <w:p w:rsidR="006B018B" w:rsidRPr="00020E1E" w:rsidRDefault="006B018B" w:rsidP="006B018B">
      <w:pPr>
        <w:pStyle w:val="Default"/>
        <w:spacing w:before="120" w:after="120"/>
        <w:rPr>
          <w:rFonts w:ascii="Tw Cen MT" w:hAnsi="Tw Cen MT"/>
          <w:sz w:val="23"/>
          <w:szCs w:val="23"/>
        </w:rPr>
      </w:pPr>
      <w:r w:rsidRPr="00020E1E">
        <w:rPr>
          <w:rFonts w:ascii="Tw Cen MT" w:hAnsi="Tw Cen MT"/>
          <w:sz w:val="23"/>
          <w:szCs w:val="23"/>
        </w:rPr>
        <w:t xml:space="preserve">Article 5. Normes   5 </w:t>
      </w:r>
    </w:p>
    <w:p w:rsidR="006B018B" w:rsidRPr="00020E1E" w:rsidRDefault="006B018B" w:rsidP="006B018B">
      <w:pPr>
        <w:pStyle w:val="Default"/>
        <w:spacing w:before="120" w:after="120"/>
        <w:rPr>
          <w:rFonts w:ascii="Tw Cen MT" w:hAnsi="Tw Cen MT"/>
          <w:sz w:val="23"/>
          <w:szCs w:val="23"/>
        </w:rPr>
      </w:pPr>
      <w:r w:rsidRPr="00020E1E">
        <w:rPr>
          <w:rFonts w:ascii="Tw Cen MT" w:hAnsi="Tw Cen MT"/>
          <w:sz w:val="23"/>
          <w:szCs w:val="23"/>
        </w:rPr>
        <w:t xml:space="preserve">Article 6. Pièces constitutives du marché   </w:t>
      </w:r>
    </w:p>
    <w:p w:rsidR="006B018B" w:rsidRPr="00020E1E" w:rsidRDefault="006B018B" w:rsidP="006B018B">
      <w:pPr>
        <w:pStyle w:val="Default"/>
        <w:spacing w:before="120" w:after="120"/>
        <w:rPr>
          <w:rFonts w:ascii="Tw Cen MT" w:hAnsi="Tw Cen MT"/>
          <w:sz w:val="23"/>
          <w:szCs w:val="23"/>
        </w:rPr>
      </w:pPr>
      <w:r w:rsidRPr="00020E1E">
        <w:rPr>
          <w:rFonts w:ascii="Tw Cen MT" w:hAnsi="Tw Cen MT"/>
          <w:sz w:val="23"/>
          <w:szCs w:val="23"/>
        </w:rPr>
        <w:t xml:space="preserve">Article 7. Textes généraux applicables    </w:t>
      </w:r>
    </w:p>
    <w:p w:rsidR="006B018B" w:rsidRPr="00020E1E" w:rsidRDefault="006B018B" w:rsidP="006B018B">
      <w:pPr>
        <w:pStyle w:val="Default"/>
        <w:spacing w:before="120" w:after="120"/>
        <w:rPr>
          <w:rFonts w:ascii="Tw Cen MT" w:hAnsi="Tw Cen MT"/>
          <w:sz w:val="23"/>
          <w:szCs w:val="23"/>
        </w:rPr>
      </w:pPr>
      <w:r w:rsidRPr="00020E1E">
        <w:rPr>
          <w:rFonts w:ascii="Tw Cen MT" w:hAnsi="Tw Cen MT"/>
          <w:sz w:val="23"/>
          <w:szCs w:val="23"/>
        </w:rPr>
        <w:t xml:space="preserve">Article 8. Communication     </w:t>
      </w:r>
    </w:p>
    <w:p w:rsidR="006B018B" w:rsidRPr="00020E1E" w:rsidRDefault="006B018B" w:rsidP="006B018B">
      <w:pPr>
        <w:pStyle w:val="Default"/>
        <w:spacing w:before="120" w:after="120"/>
        <w:rPr>
          <w:rFonts w:ascii="Tw Cen MT" w:hAnsi="Tw Cen MT"/>
          <w:sz w:val="23"/>
          <w:szCs w:val="23"/>
        </w:rPr>
      </w:pPr>
      <w:r w:rsidRPr="00020E1E">
        <w:rPr>
          <w:rFonts w:ascii="Tw Cen MT" w:hAnsi="Tw Cen MT"/>
          <w:sz w:val="23"/>
          <w:szCs w:val="23"/>
        </w:rPr>
        <w:t>CHAPITRE II. Exécution des travaux  9</w:t>
      </w:r>
    </w:p>
    <w:p w:rsidR="006B018B" w:rsidRPr="00020E1E" w:rsidRDefault="006B018B" w:rsidP="006B018B">
      <w:pPr>
        <w:pStyle w:val="Default"/>
        <w:spacing w:before="120" w:after="120"/>
        <w:rPr>
          <w:rFonts w:ascii="Tw Cen MT" w:hAnsi="Tw Cen MT"/>
          <w:sz w:val="23"/>
          <w:szCs w:val="23"/>
        </w:rPr>
      </w:pPr>
      <w:r w:rsidRPr="00020E1E">
        <w:rPr>
          <w:rFonts w:ascii="Tw Cen MT" w:hAnsi="Tw Cen MT"/>
          <w:sz w:val="23"/>
          <w:szCs w:val="23"/>
        </w:rPr>
        <w:t xml:space="preserve">Article 9. Consistance des prestations   </w:t>
      </w:r>
    </w:p>
    <w:p w:rsidR="006B018B" w:rsidRPr="00020E1E" w:rsidRDefault="006B018B" w:rsidP="006B018B">
      <w:pPr>
        <w:pStyle w:val="Default"/>
        <w:spacing w:before="120" w:after="120"/>
        <w:rPr>
          <w:rFonts w:ascii="Tw Cen MT" w:hAnsi="Tw Cen MT"/>
          <w:sz w:val="23"/>
          <w:szCs w:val="23"/>
        </w:rPr>
      </w:pPr>
      <w:r w:rsidRPr="00020E1E">
        <w:rPr>
          <w:rFonts w:ascii="Tw Cen MT" w:hAnsi="Tw Cen MT"/>
          <w:sz w:val="23"/>
          <w:szCs w:val="23"/>
        </w:rPr>
        <w:t xml:space="preserve">Article 10. Délais d’exécution du marché   </w:t>
      </w:r>
    </w:p>
    <w:p w:rsidR="006B018B" w:rsidRPr="00020E1E" w:rsidRDefault="006B018B" w:rsidP="006B018B">
      <w:pPr>
        <w:pStyle w:val="Default"/>
        <w:spacing w:before="120" w:after="120"/>
        <w:rPr>
          <w:rFonts w:ascii="Tw Cen MT" w:hAnsi="Tw Cen MT"/>
          <w:sz w:val="23"/>
          <w:szCs w:val="23"/>
        </w:rPr>
      </w:pPr>
      <w:r w:rsidRPr="00020E1E">
        <w:rPr>
          <w:rFonts w:ascii="Tw Cen MT" w:hAnsi="Tw Cen MT"/>
          <w:sz w:val="23"/>
          <w:szCs w:val="23"/>
        </w:rPr>
        <w:t xml:space="preserve">Article 11. Obligations du Maître d’Ouvrage ou du Maître d’Ouvrage Délégué   </w:t>
      </w:r>
    </w:p>
    <w:p w:rsidR="006B018B" w:rsidRPr="00020E1E" w:rsidRDefault="006B018B" w:rsidP="006B018B">
      <w:pPr>
        <w:pStyle w:val="Default"/>
        <w:spacing w:before="120" w:after="120"/>
        <w:rPr>
          <w:rFonts w:ascii="Tw Cen MT" w:hAnsi="Tw Cen MT"/>
          <w:sz w:val="23"/>
          <w:szCs w:val="23"/>
        </w:rPr>
      </w:pPr>
      <w:r w:rsidRPr="00020E1E">
        <w:rPr>
          <w:rFonts w:ascii="Tw Cen MT" w:hAnsi="Tw Cen MT"/>
          <w:sz w:val="23"/>
          <w:szCs w:val="23"/>
        </w:rPr>
        <w:t xml:space="preserve">Article 12. Ordres de service   </w:t>
      </w:r>
    </w:p>
    <w:p w:rsidR="006B018B" w:rsidRPr="00020E1E" w:rsidRDefault="006B018B" w:rsidP="006B018B">
      <w:pPr>
        <w:pStyle w:val="Default"/>
        <w:spacing w:before="120" w:after="120"/>
        <w:rPr>
          <w:rFonts w:ascii="Tw Cen MT" w:hAnsi="Tw Cen MT"/>
          <w:sz w:val="23"/>
          <w:szCs w:val="23"/>
        </w:rPr>
      </w:pPr>
      <w:r w:rsidRPr="00020E1E">
        <w:rPr>
          <w:rFonts w:ascii="Tw Cen MT" w:hAnsi="Tw Cen MT"/>
          <w:sz w:val="23"/>
          <w:szCs w:val="23"/>
        </w:rPr>
        <w:t xml:space="preserve">Article 13. Rôles et responsabilités du cocontractant de l’administration   </w:t>
      </w:r>
    </w:p>
    <w:p w:rsidR="006B018B" w:rsidRPr="00020E1E" w:rsidRDefault="006B018B" w:rsidP="006B018B">
      <w:pPr>
        <w:pStyle w:val="Default"/>
        <w:spacing w:before="120" w:after="120"/>
        <w:rPr>
          <w:rFonts w:ascii="Tw Cen MT" w:hAnsi="Tw Cen MT"/>
          <w:sz w:val="23"/>
          <w:szCs w:val="23"/>
        </w:rPr>
      </w:pPr>
      <w:r w:rsidRPr="00020E1E">
        <w:rPr>
          <w:rFonts w:ascii="Tw Cen MT" w:hAnsi="Tw Cen MT"/>
          <w:sz w:val="23"/>
          <w:szCs w:val="23"/>
        </w:rPr>
        <w:t xml:space="preserve">Article 14. Marchés à tranches conditionnelles   </w:t>
      </w:r>
    </w:p>
    <w:p w:rsidR="006B018B" w:rsidRPr="00020E1E" w:rsidRDefault="006B018B" w:rsidP="006B018B">
      <w:pPr>
        <w:pStyle w:val="Default"/>
        <w:spacing w:before="120" w:after="120"/>
        <w:rPr>
          <w:rFonts w:ascii="Tw Cen MT" w:hAnsi="Tw Cen MT"/>
          <w:sz w:val="23"/>
          <w:szCs w:val="23"/>
        </w:rPr>
      </w:pPr>
      <w:r w:rsidRPr="00020E1E">
        <w:rPr>
          <w:rFonts w:ascii="Tw Cen MT" w:hAnsi="Tw Cen MT"/>
          <w:sz w:val="23"/>
          <w:szCs w:val="23"/>
        </w:rPr>
        <w:t xml:space="preserve">Article 15. Personnel et Matériel du cocontractant   </w:t>
      </w:r>
    </w:p>
    <w:p w:rsidR="006B018B" w:rsidRPr="00020E1E" w:rsidRDefault="006B018B" w:rsidP="006B018B">
      <w:pPr>
        <w:pStyle w:val="Default"/>
        <w:spacing w:before="120" w:after="120"/>
        <w:rPr>
          <w:rFonts w:ascii="Tw Cen MT" w:hAnsi="Tw Cen MT"/>
          <w:sz w:val="23"/>
          <w:szCs w:val="23"/>
        </w:rPr>
      </w:pPr>
      <w:r w:rsidRPr="00020E1E">
        <w:rPr>
          <w:rFonts w:ascii="Tw Cen MT" w:hAnsi="Tw Cen MT"/>
          <w:sz w:val="23"/>
          <w:szCs w:val="23"/>
        </w:rPr>
        <w:t xml:space="preserve">Article 16. Pièces à fournir par le cocontractant   </w:t>
      </w:r>
    </w:p>
    <w:p w:rsidR="006B018B" w:rsidRPr="00020E1E" w:rsidRDefault="006B018B" w:rsidP="006B018B">
      <w:pPr>
        <w:pStyle w:val="Default"/>
        <w:spacing w:before="120" w:after="120"/>
        <w:rPr>
          <w:rFonts w:ascii="Tw Cen MT" w:hAnsi="Tw Cen MT"/>
          <w:sz w:val="23"/>
          <w:szCs w:val="23"/>
        </w:rPr>
      </w:pPr>
      <w:r w:rsidRPr="00020E1E">
        <w:rPr>
          <w:rFonts w:ascii="Tw Cen MT" w:hAnsi="Tw Cen MT"/>
          <w:sz w:val="23"/>
          <w:szCs w:val="23"/>
        </w:rPr>
        <w:t xml:space="preserve">Article 17. Mise à disposition des documents et du site   </w:t>
      </w:r>
    </w:p>
    <w:p w:rsidR="006B018B" w:rsidRPr="00020E1E" w:rsidRDefault="006B018B" w:rsidP="006B018B">
      <w:pPr>
        <w:pStyle w:val="Default"/>
        <w:spacing w:before="120" w:after="120"/>
        <w:rPr>
          <w:rFonts w:ascii="Tw Cen MT" w:hAnsi="Tw Cen MT"/>
          <w:sz w:val="23"/>
          <w:szCs w:val="23"/>
        </w:rPr>
      </w:pPr>
      <w:r w:rsidRPr="00020E1E">
        <w:rPr>
          <w:rFonts w:ascii="Tw Cen MT" w:hAnsi="Tw Cen MT"/>
          <w:sz w:val="23"/>
          <w:szCs w:val="23"/>
        </w:rPr>
        <w:lastRenderedPageBreak/>
        <w:t xml:space="preserve">Article 18. Assurances des ouvrages et responsabilités civiles   </w:t>
      </w:r>
    </w:p>
    <w:p w:rsidR="006B018B" w:rsidRPr="00020E1E" w:rsidRDefault="006B018B" w:rsidP="006B018B">
      <w:pPr>
        <w:pStyle w:val="Default"/>
        <w:spacing w:before="120" w:after="120"/>
        <w:rPr>
          <w:rFonts w:ascii="Tw Cen MT" w:hAnsi="Tw Cen MT"/>
          <w:sz w:val="23"/>
          <w:szCs w:val="23"/>
        </w:rPr>
      </w:pPr>
      <w:r w:rsidRPr="00020E1E">
        <w:rPr>
          <w:rFonts w:ascii="Tw Cen MT" w:hAnsi="Tw Cen MT"/>
          <w:sz w:val="23"/>
          <w:szCs w:val="23"/>
        </w:rPr>
        <w:t xml:space="preserve">Article 19. Sous-traitance   </w:t>
      </w:r>
    </w:p>
    <w:p w:rsidR="006B018B" w:rsidRPr="00020E1E" w:rsidRDefault="006B018B" w:rsidP="006B018B">
      <w:pPr>
        <w:pStyle w:val="Default"/>
        <w:spacing w:before="120" w:after="120"/>
        <w:rPr>
          <w:rFonts w:ascii="Tw Cen MT" w:hAnsi="Tw Cen MT"/>
          <w:sz w:val="23"/>
          <w:szCs w:val="23"/>
        </w:rPr>
      </w:pPr>
      <w:r w:rsidRPr="00020E1E">
        <w:rPr>
          <w:rFonts w:ascii="Tw Cen MT" w:hAnsi="Tw Cen MT"/>
          <w:sz w:val="23"/>
          <w:szCs w:val="23"/>
        </w:rPr>
        <w:t xml:space="preserve">Article 20. Laboratoire de chantier et   </w:t>
      </w:r>
    </w:p>
    <w:p w:rsidR="006B018B" w:rsidRPr="00020E1E" w:rsidRDefault="006B018B" w:rsidP="006B018B">
      <w:pPr>
        <w:pStyle w:val="Default"/>
        <w:spacing w:before="120" w:after="120"/>
        <w:rPr>
          <w:rFonts w:ascii="Tw Cen MT" w:hAnsi="Tw Cen MT"/>
          <w:sz w:val="23"/>
          <w:szCs w:val="23"/>
        </w:rPr>
      </w:pPr>
      <w:r w:rsidRPr="00020E1E">
        <w:rPr>
          <w:rFonts w:ascii="Tw Cen MT" w:hAnsi="Tw Cen MT"/>
          <w:sz w:val="23"/>
          <w:szCs w:val="23"/>
        </w:rPr>
        <w:t xml:space="preserve">Article 21. Journal et Réunions de chantier   </w:t>
      </w:r>
    </w:p>
    <w:p w:rsidR="006B018B" w:rsidRPr="00020E1E" w:rsidRDefault="006B018B" w:rsidP="006B018B">
      <w:pPr>
        <w:pStyle w:val="Default"/>
        <w:spacing w:before="120" w:after="120"/>
        <w:rPr>
          <w:rFonts w:ascii="Tw Cen MT" w:hAnsi="Tw Cen MT"/>
          <w:sz w:val="23"/>
          <w:szCs w:val="23"/>
        </w:rPr>
      </w:pPr>
      <w:r w:rsidRPr="00020E1E">
        <w:rPr>
          <w:rFonts w:ascii="Tw Cen MT" w:hAnsi="Tw Cen MT"/>
          <w:sz w:val="23"/>
          <w:szCs w:val="23"/>
        </w:rPr>
        <w:t xml:space="preserve">Article 22. Utilisation des explosifs   </w:t>
      </w:r>
    </w:p>
    <w:p w:rsidR="006B018B" w:rsidRPr="00020E1E" w:rsidRDefault="006B018B" w:rsidP="006B018B">
      <w:pPr>
        <w:pStyle w:val="Default"/>
        <w:spacing w:before="120" w:after="120"/>
        <w:rPr>
          <w:rFonts w:ascii="Tw Cen MT" w:hAnsi="Tw Cen MT"/>
          <w:sz w:val="23"/>
          <w:szCs w:val="23"/>
        </w:rPr>
      </w:pPr>
      <w:r w:rsidRPr="00020E1E">
        <w:rPr>
          <w:rFonts w:ascii="Tw Cen MT" w:hAnsi="Tw Cen MT"/>
          <w:sz w:val="23"/>
          <w:szCs w:val="23"/>
        </w:rPr>
        <w:t xml:space="preserve">CHAPITRE III De la réception   </w:t>
      </w:r>
    </w:p>
    <w:p w:rsidR="006B018B" w:rsidRPr="00020E1E" w:rsidRDefault="006B018B" w:rsidP="006B018B">
      <w:pPr>
        <w:pStyle w:val="Default"/>
        <w:spacing w:before="120" w:after="120"/>
        <w:rPr>
          <w:rFonts w:ascii="Tw Cen MT" w:hAnsi="Tw Cen MT"/>
          <w:sz w:val="23"/>
          <w:szCs w:val="23"/>
        </w:rPr>
      </w:pPr>
      <w:r w:rsidRPr="00020E1E">
        <w:rPr>
          <w:rFonts w:ascii="Tw Cen MT" w:hAnsi="Tw Cen MT"/>
          <w:sz w:val="23"/>
          <w:szCs w:val="23"/>
        </w:rPr>
        <w:t xml:space="preserve">Article 23. Réception provisoire   </w:t>
      </w:r>
    </w:p>
    <w:p w:rsidR="006B018B" w:rsidRPr="00020E1E" w:rsidRDefault="006B018B" w:rsidP="006B018B">
      <w:pPr>
        <w:pStyle w:val="Default"/>
        <w:spacing w:before="120" w:after="120"/>
        <w:rPr>
          <w:rFonts w:ascii="Tw Cen MT" w:hAnsi="Tw Cen MT"/>
          <w:sz w:val="23"/>
          <w:szCs w:val="23"/>
        </w:rPr>
      </w:pPr>
      <w:r w:rsidRPr="00020E1E">
        <w:rPr>
          <w:rFonts w:ascii="Tw Cen MT" w:hAnsi="Tw Cen MT"/>
          <w:sz w:val="23"/>
          <w:szCs w:val="23"/>
        </w:rPr>
        <w:t xml:space="preserve">Article 24. Documents à fournir après exécution   </w:t>
      </w:r>
    </w:p>
    <w:p w:rsidR="006B018B" w:rsidRPr="00020E1E" w:rsidRDefault="006B018B" w:rsidP="006B018B">
      <w:pPr>
        <w:pStyle w:val="Default"/>
        <w:spacing w:before="120" w:after="120"/>
        <w:rPr>
          <w:rFonts w:ascii="Tw Cen MT" w:hAnsi="Tw Cen MT"/>
          <w:sz w:val="23"/>
          <w:szCs w:val="23"/>
        </w:rPr>
      </w:pPr>
      <w:r w:rsidRPr="00020E1E">
        <w:rPr>
          <w:rFonts w:ascii="Tw Cen MT" w:hAnsi="Tw Cen MT"/>
          <w:sz w:val="23"/>
          <w:szCs w:val="23"/>
        </w:rPr>
        <w:t xml:space="preserve">Article 25. Garantie contractuelle / Entretien pendant la période de garantie   </w:t>
      </w:r>
    </w:p>
    <w:p w:rsidR="006B018B" w:rsidRPr="00020E1E" w:rsidRDefault="006B018B" w:rsidP="006B018B">
      <w:pPr>
        <w:pStyle w:val="Default"/>
        <w:spacing w:before="120" w:after="120"/>
        <w:rPr>
          <w:rFonts w:ascii="Tw Cen MT" w:hAnsi="Tw Cen MT"/>
          <w:sz w:val="23"/>
          <w:szCs w:val="23"/>
        </w:rPr>
      </w:pPr>
      <w:r w:rsidRPr="00020E1E">
        <w:rPr>
          <w:rFonts w:ascii="Tw Cen MT" w:hAnsi="Tw Cen MT"/>
          <w:sz w:val="23"/>
          <w:szCs w:val="23"/>
        </w:rPr>
        <w:t xml:space="preserve">Article 26. Réception définitive   </w:t>
      </w:r>
    </w:p>
    <w:p w:rsidR="006B018B" w:rsidRPr="00020E1E" w:rsidRDefault="006B018B" w:rsidP="006B018B">
      <w:pPr>
        <w:pStyle w:val="Default"/>
        <w:spacing w:before="120" w:after="120"/>
        <w:rPr>
          <w:rFonts w:ascii="Tw Cen MT" w:hAnsi="Tw Cen MT"/>
          <w:sz w:val="23"/>
          <w:szCs w:val="23"/>
        </w:rPr>
      </w:pPr>
      <w:r w:rsidRPr="00020E1E">
        <w:rPr>
          <w:rFonts w:ascii="Tw Cen MT" w:hAnsi="Tw Cen MT"/>
          <w:sz w:val="23"/>
          <w:szCs w:val="23"/>
        </w:rPr>
        <w:t xml:space="preserve">Article 27. Garantie légale    </w:t>
      </w:r>
    </w:p>
    <w:p w:rsidR="006B018B" w:rsidRPr="00020E1E" w:rsidRDefault="006B018B" w:rsidP="006B018B">
      <w:pPr>
        <w:pStyle w:val="Default"/>
        <w:spacing w:before="120" w:after="120"/>
        <w:rPr>
          <w:rFonts w:ascii="Tw Cen MT" w:hAnsi="Tw Cen MT"/>
          <w:color w:val="auto"/>
          <w:sz w:val="23"/>
          <w:szCs w:val="23"/>
        </w:rPr>
      </w:pPr>
      <w:r w:rsidRPr="00020E1E">
        <w:rPr>
          <w:rFonts w:ascii="Tw Cen MT" w:hAnsi="Tw Cen MT"/>
          <w:color w:val="auto"/>
          <w:sz w:val="23"/>
          <w:szCs w:val="23"/>
        </w:rPr>
        <w:t xml:space="preserve">CHAPITRE IV. Clauses financières  </w:t>
      </w:r>
    </w:p>
    <w:p w:rsidR="006B018B" w:rsidRPr="00020E1E" w:rsidRDefault="006B018B" w:rsidP="006B018B">
      <w:pPr>
        <w:pStyle w:val="Default"/>
        <w:spacing w:before="120" w:after="120"/>
        <w:rPr>
          <w:rFonts w:ascii="Tw Cen MT" w:hAnsi="Tw Cen MT"/>
          <w:color w:val="auto"/>
          <w:sz w:val="23"/>
          <w:szCs w:val="23"/>
        </w:rPr>
      </w:pPr>
      <w:r w:rsidRPr="00020E1E">
        <w:rPr>
          <w:rFonts w:ascii="Tw Cen MT" w:hAnsi="Tw Cen MT"/>
          <w:color w:val="auto"/>
          <w:sz w:val="23"/>
          <w:szCs w:val="23"/>
        </w:rPr>
        <w:t xml:space="preserve">Article 28. Montant du marché   </w:t>
      </w:r>
    </w:p>
    <w:p w:rsidR="006B018B" w:rsidRPr="00020E1E" w:rsidRDefault="006B018B" w:rsidP="006B018B">
      <w:pPr>
        <w:pStyle w:val="Default"/>
        <w:spacing w:before="120" w:after="120"/>
        <w:rPr>
          <w:rFonts w:ascii="Tw Cen MT" w:hAnsi="Tw Cen MT"/>
          <w:color w:val="auto"/>
          <w:sz w:val="23"/>
          <w:szCs w:val="23"/>
        </w:rPr>
      </w:pPr>
      <w:r w:rsidRPr="00020E1E">
        <w:rPr>
          <w:rFonts w:ascii="Tw Cen MT" w:hAnsi="Tw Cen MT"/>
          <w:color w:val="auto"/>
          <w:sz w:val="23"/>
          <w:szCs w:val="23"/>
        </w:rPr>
        <w:t xml:space="preserve">Article 29. Lieu et mode de paiement   </w:t>
      </w:r>
    </w:p>
    <w:p w:rsidR="006B018B" w:rsidRPr="00020E1E" w:rsidRDefault="006B018B" w:rsidP="006B018B">
      <w:pPr>
        <w:pStyle w:val="Default"/>
        <w:spacing w:before="120" w:after="120"/>
        <w:rPr>
          <w:rFonts w:ascii="Tw Cen MT" w:hAnsi="Tw Cen MT"/>
          <w:color w:val="auto"/>
          <w:sz w:val="23"/>
          <w:szCs w:val="23"/>
        </w:rPr>
      </w:pPr>
      <w:r w:rsidRPr="00020E1E">
        <w:rPr>
          <w:rFonts w:ascii="Tw Cen MT" w:hAnsi="Tw Cen MT"/>
          <w:color w:val="auto"/>
          <w:sz w:val="23"/>
          <w:szCs w:val="23"/>
        </w:rPr>
        <w:t xml:space="preserve">Article 30. Garanties et cautions   </w:t>
      </w:r>
    </w:p>
    <w:p w:rsidR="006B018B" w:rsidRPr="00020E1E" w:rsidRDefault="006B018B" w:rsidP="006B018B">
      <w:pPr>
        <w:pStyle w:val="Default"/>
        <w:spacing w:before="120" w:after="120"/>
        <w:rPr>
          <w:rFonts w:ascii="Tw Cen MT" w:hAnsi="Tw Cen MT"/>
          <w:color w:val="auto"/>
          <w:sz w:val="23"/>
          <w:szCs w:val="23"/>
        </w:rPr>
      </w:pPr>
      <w:r w:rsidRPr="00020E1E">
        <w:rPr>
          <w:rFonts w:ascii="Tw Cen MT" w:hAnsi="Tw Cen MT"/>
          <w:color w:val="auto"/>
          <w:sz w:val="23"/>
          <w:szCs w:val="23"/>
        </w:rPr>
        <w:t xml:space="preserve">Article 31. Variation des prix   </w:t>
      </w:r>
    </w:p>
    <w:p w:rsidR="006B018B" w:rsidRPr="00020E1E" w:rsidRDefault="006B018B" w:rsidP="006B018B">
      <w:pPr>
        <w:pStyle w:val="Default"/>
        <w:spacing w:before="120" w:after="120"/>
        <w:rPr>
          <w:rFonts w:ascii="Tw Cen MT" w:hAnsi="Tw Cen MT"/>
          <w:color w:val="auto"/>
          <w:sz w:val="23"/>
          <w:szCs w:val="23"/>
        </w:rPr>
      </w:pPr>
      <w:r w:rsidRPr="00020E1E">
        <w:rPr>
          <w:rFonts w:ascii="Tw Cen MT" w:hAnsi="Tw Cen MT"/>
          <w:color w:val="auto"/>
          <w:sz w:val="23"/>
          <w:szCs w:val="23"/>
        </w:rPr>
        <w:t xml:space="preserve">Article 32. Formules de révision des prix   </w:t>
      </w:r>
    </w:p>
    <w:p w:rsidR="006B018B" w:rsidRPr="00020E1E" w:rsidRDefault="006B018B" w:rsidP="006B018B">
      <w:pPr>
        <w:pStyle w:val="Default"/>
        <w:spacing w:before="120" w:after="120"/>
        <w:rPr>
          <w:rFonts w:ascii="Tw Cen MT" w:hAnsi="Tw Cen MT"/>
          <w:color w:val="auto"/>
          <w:sz w:val="23"/>
          <w:szCs w:val="23"/>
        </w:rPr>
      </w:pPr>
      <w:r w:rsidRPr="00020E1E">
        <w:rPr>
          <w:rFonts w:ascii="Tw Cen MT" w:hAnsi="Tw Cen MT"/>
          <w:color w:val="auto"/>
          <w:sz w:val="23"/>
          <w:szCs w:val="23"/>
        </w:rPr>
        <w:t xml:space="preserve">Article 33. Formules d’actualisation des prix   </w:t>
      </w:r>
    </w:p>
    <w:p w:rsidR="006B018B" w:rsidRPr="00020E1E" w:rsidRDefault="006B018B" w:rsidP="006B018B">
      <w:pPr>
        <w:pStyle w:val="Default"/>
        <w:spacing w:before="120" w:after="120"/>
        <w:rPr>
          <w:rFonts w:ascii="Tw Cen MT" w:hAnsi="Tw Cen MT"/>
          <w:color w:val="auto"/>
          <w:sz w:val="23"/>
          <w:szCs w:val="23"/>
        </w:rPr>
      </w:pPr>
      <w:r w:rsidRPr="00020E1E">
        <w:rPr>
          <w:rFonts w:ascii="Tw Cen MT" w:hAnsi="Tw Cen MT"/>
          <w:color w:val="auto"/>
          <w:sz w:val="23"/>
          <w:szCs w:val="23"/>
        </w:rPr>
        <w:t xml:space="preserve">Article 34. Travaux en régie   </w:t>
      </w:r>
    </w:p>
    <w:p w:rsidR="006B018B" w:rsidRPr="00020E1E" w:rsidRDefault="006B018B" w:rsidP="006B018B">
      <w:pPr>
        <w:pStyle w:val="Default"/>
        <w:spacing w:before="120" w:after="120"/>
        <w:rPr>
          <w:rFonts w:ascii="Tw Cen MT" w:hAnsi="Tw Cen MT"/>
          <w:color w:val="auto"/>
          <w:sz w:val="23"/>
          <w:szCs w:val="23"/>
        </w:rPr>
      </w:pPr>
      <w:r w:rsidRPr="00020E1E">
        <w:rPr>
          <w:rFonts w:ascii="Tw Cen MT" w:hAnsi="Tw Cen MT"/>
          <w:color w:val="auto"/>
          <w:sz w:val="23"/>
          <w:szCs w:val="23"/>
        </w:rPr>
        <w:t xml:space="preserve">Article 35. Valorisation des approvisionnements   </w:t>
      </w:r>
    </w:p>
    <w:p w:rsidR="006B018B" w:rsidRPr="00020E1E" w:rsidRDefault="006B018B" w:rsidP="006B018B">
      <w:pPr>
        <w:pStyle w:val="Default"/>
        <w:spacing w:before="120" w:after="120"/>
        <w:rPr>
          <w:rFonts w:ascii="Tw Cen MT" w:hAnsi="Tw Cen MT"/>
          <w:color w:val="auto"/>
          <w:sz w:val="23"/>
          <w:szCs w:val="23"/>
        </w:rPr>
      </w:pPr>
      <w:r w:rsidRPr="00020E1E">
        <w:rPr>
          <w:rFonts w:ascii="Tw Cen MT" w:hAnsi="Tw Cen MT"/>
          <w:color w:val="auto"/>
          <w:sz w:val="23"/>
          <w:szCs w:val="23"/>
        </w:rPr>
        <w:t xml:space="preserve">Article 36. Avances   </w:t>
      </w:r>
    </w:p>
    <w:p w:rsidR="006B018B" w:rsidRPr="00020E1E" w:rsidRDefault="006B018B" w:rsidP="006B018B">
      <w:pPr>
        <w:pStyle w:val="Default"/>
        <w:spacing w:before="120" w:after="120"/>
        <w:rPr>
          <w:rFonts w:ascii="Tw Cen MT" w:hAnsi="Tw Cen MT"/>
          <w:color w:val="auto"/>
          <w:sz w:val="23"/>
          <w:szCs w:val="23"/>
        </w:rPr>
      </w:pPr>
      <w:r w:rsidRPr="00020E1E">
        <w:rPr>
          <w:rFonts w:ascii="Tw Cen MT" w:hAnsi="Tw Cen MT"/>
          <w:color w:val="auto"/>
          <w:sz w:val="23"/>
          <w:szCs w:val="23"/>
        </w:rPr>
        <w:t xml:space="preserve">Article 37. Règlement des travaux   </w:t>
      </w:r>
    </w:p>
    <w:p w:rsidR="006B018B" w:rsidRPr="00020E1E" w:rsidRDefault="006B018B" w:rsidP="006B018B">
      <w:pPr>
        <w:pStyle w:val="Default"/>
        <w:spacing w:before="120" w:after="120"/>
        <w:rPr>
          <w:rFonts w:ascii="Tw Cen MT" w:hAnsi="Tw Cen MT"/>
          <w:color w:val="auto"/>
          <w:sz w:val="23"/>
          <w:szCs w:val="23"/>
        </w:rPr>
      </w:pPr>
      <w:r w:rsidRPr="00020E1E">
        <w:rPr>
          <w:rFonts w:ascii="Tw Cen MT" w:hAnsi="Tw Cen MT"/>
          <w:color w:val="auto"/>
          <w:sz w:val="23"/>
          <w:szCs w:val="23"/>
        </w:rPr>
        <w:t xml:space="preserve">Article 38. Intérêts moratoires  </w:t>
      </w:r>
    </w:p>
    <w:p w:rsidR="006B018B" w:rsidRPr="00020E1E" w:rsidRDefault="006B018B" w:rsidP="006B018B">
      <w:pPr>
        <w:pStyle w:val="Default"/>
        <w:spacing w:before="120" w:after="120"/>
        <w:rPr>
          <w:rFonts w:ascii="Tw Cen MT" w:hAnsi="Tw Cen MT"/>
          <w:color w:val="auto"/>
          <w:sz w:val="23"/>
          <w:szCs w:val="23"/>
        </w:rPr>
      </w:pPr>
      <w:r w:rsidRPr="00020E1E">
        <w:rPr>
          <w:rFonts w:ascii="Tw Cen MT" w:hAnsi="Tw Cen MT"/>
          <w:color w:val="auto"/>
          <w:sz w:val="23"/>
          <w:szCs w:val="23"/>
        </w:rPr>
        <w:t xml:space="preserve">Article 39. Pénalités   </w:t>
      </w:r>
    </w:p>
    <w:p w:rsidR="006B018B" w:rsidRPr="00020E1E" w:rsidRDefault="006B018B" w:rsidP="006B018B">
      <w:pPr>
        <w:pStyle w:val="Default"/>
        <w:spacing w:before="120" w:after="120"/>
        <w:rPr>
          <w:rFonts w:ascii="Tw Cen MT" w:hAnsi="Tw Cen MT"/>
          <w:color w:val="auto"/>
          <w:sz w:val="23"/>
          <w:szCs w:val="23"/>
        </w:rPr>
      </w:pPr>
      <w:r w:rsidRPr="00020E1E">
        <w:rPr>
          <w:rFonts w:ascii="Tw Cen MT" w:hAnsi="Tw Cen MT"/>
          <w:color w:val="auto"/>
          <w:sz w:val="23"/>
          <w:szCs w:val="23"/>
        </w:rPr>
        <w:t xml:space="preserve">Article 40. Règlement en cas de groupement d’entreprises et de sous-traitance   </w:t>
      </w:r>
    </w:p>
    <w:p w:rsidR="006B018B" w:rsidRPr="00020E1E" w:rsidRDefault="006B018B" w:rsidP="006B018B">
      <w:pPr>
        <w:pStyle w:val="Default"/>
        <w:spacing w:before="120" w:after="120"/>
        <w:rPr>
          <w:rFonts w:ascii="Tw Cen MT" w:hAnsi="Tw Cen MT"/>
          <w:color w:val="auto"/>
          <w:sz w:val="23"/>
          <w:szCs w:val="23"/>
        </w:rPr>
      </w:pPr>
      <w:r w:rsidRPr="00020E1E">
        <w:rPr>
          <w:rFonts w:ascii="Tw Cen MT" w:hAnsi="Tw Cen MT"/>
          <w:color w:val="auto"/>
          <w:sz w:val="23"/>
          <w:szCs w:val="23"/>
        </w:rPr>
        <w:t xml:space="preserve">Article 41. Régime fiscal et douanier   </w:t>
      </w:r>
    </w:p>
    <w:p w:rsidR="006B018B" w:rsidRPr="00020E1E" w:rsidRDefault="006B018B" w:rsidP="006B018B">
      <w:pPr>
        <w:pStyle w:val="Default"/>
        <w:spacing w:before="120" w:after="120"/>
        <w:rPr>
          <w:rFonts w:ascii="Tw Cen MT" w:hAnsi="Tw Cen MT"/>
          <w:color w:val="auto"/>
          <w:sz w:val="23"/>
          <w:szCs w:val="23"/>
        </w:rPr>
      </w:pPr>
      <w:r w:rsidRPr="00020E1E">
        <w:rPr>
          <w:rFonts w:ascii="Tw Cen MT" w:hAnsi="Tw Cen MT"/>
          <w:color w:val="auto"/>
          <w:sz w:val="23"/>
          <w:szCs w:val="23"/>
        </w:rPr>
        <w:t xml:space="preserve">Article 42. Timbres et enregistrement des marchés   </w:t>
      </w:r>
    </w:p>
    <w:p w:rsidR="006B018B" w:rsidRPr="00020E1E" w:rsidRDefault="006B018B" w:rsidP="006B018B">
      <w:pPr>
        <w:pStyle w:val="Default"/>
        <w:spacing w:before="120" w:after="120"/>
        <w:rPr>
          <w:rFonts w:ascii="Tw Cen MT" w:hAnsi="Tw Cen MT"/>
          <w:color w:val="auto"/>
          <w:sz w:val="23"/>
          <w:szCs w:val="23"/>
        </w:rPr>
      </w:pPr>
      <w:r w:rsidRPr="00020E1E">
        <w:rPr>
          <w:rFonts w:ascii="Tw Cen MT" w:hAnsi="Tw Cen MT"/>
          <w:color w:val="auto"/>
          <w:sz w:val="23"/>
          <w:szCs w:val="23"/>
        </w:rPr>
        <w:t xml:space="preserve">CHAPITRE V. Dispositions diverses   </w:t>
      </w:r>
    </w:p>
    <w:p w:rsidR="006B018B" w:rsidRPr="00020E1E" w:rsidRDefault="006B018B" w:rsidP="006B018B">
      <w:pPr>
        <w:pStyle w:val="Default"/>
        <w:spacing w:before="120" w:after="120"/>
        <w:rPr>
          <w:rFonts w:ascii="Tw Cen MT" w:hAnsi="Tw Cen MT"/>
          <w:color w:val="auto"/>
          <w:sz w:val="23"/>
          <w:szCs w:val="23"/>
        </w:rPr>
      </w:pPr>
      <w:r w:rsidRPr="00020E1E">
        <w:rPr>
          <w:rFonts w:ascii="Tw Cen MT" w:hAnsi="Tw Cen MT"/>
          <w:color w:val="auto"/>
          <w:sz w:val="23"/>
          <w:szCs w:val="23"/>
        </w:rPr>
        <w:t xml:space="preserve">Article 43. Résiliation du marché   </w:t>
      </w:r>
    </w:p>
    <w:p w:rsidR="006B018B" w:rsidRPr="00020E1E" w:rsidRDefault="006B018B" w:rsidP="006B018B">
      <w:pPr>
        <w:pStyle w:val="Default"/>
        <w:spacing w:before="120" w:after="120"/>
        <w:rPr>
          <w:rFonts w:ascii="Tw Cen MT" w:hAnsi="Tw Cen MT"/>
          <w:color w:val="auto"/>
          <w:sz w:val="23"/>
          <w:szCs w:val="23"/>
        </w:rPr>
      </w:pPr>
      <w:r w:rsidRPr="00020E1E">
        <w:rPr>
          <w:rFonts w:ascii="Tw Cen MT" w:hAnsi="Tw Cen MT"/>
          <w:color w:val="auto"/>
          <w:sz w:val="23"/>
          <w:szCs w:val="23"/>
        </w:rPr>
        <w:t xml:space="preserve">Article 44. Cas de force majeure   </w:t>
      </w:r>
    </w:p>
    <w:p w:rsidR="006B018B" w:rsidRPr="00020E1E" w:rsidRDefault="006B018B" w:rsidP="006B018B">
      <w:pPr>
        <w:pStyle w:val="Default"/>
        <w:spacing w:before="120" w:after="120"/>
        <w:rPr>
          <w:rFonts w:ascii="Tw Cen MT" w:hAnsi="Tw Cen MT"/>
          <w:color w:val="auto"/>
          <w:sz w:val="23"/>
          <w:szCs w:val="23"/>
        </w:rPr>
      </w:pPr>
      <w:r w:rsidRPr="00020E1E">
        <w:rPr>
          <w:rFonts w:ascii="Tw Cen MT" w:hAnsi="Tw Cen MT"/>
          <w:color w:val="auto"/>
          <w:sz w:val="23"/>
          <w:szCs w:val="23"/>
        </w:rPr>
        <w:t xml:space="preserve">Article 45. Différends et litiges   </w:t>
      </w:r>
    </w:p>
    <w:p w:rsidR="006B018B" w:rsidRPr="00020E1E" w:rsidRDefault="006B018B" w:rsidP="006B018B">
      <w:pPr>
        <w:pStyle w:val="Default"/>
        <w:spacing w:before="120" w:after="120"/>
        <w:rPr>
          <w:rFonts w:ascii="Tw Cen MT" w:hAnsi="Tw Cen MT"/>
          <w:color w:val="auto"/>
          <w:sz w:val="23"/>
          <w:szCs w:val="23"/>
        </w:rPr>
      </w:pPr>
      <w:r w:rsidRPr="00020E1E">
        <w:rPr>
          <w:rFonts w:ascii="Tw Cen MT" w:hAnsi="Tw Cen MT"/>
          <w:color w:val="auto"/>
          <w:sz w:val="23"/>
          <w:szCs w:val="23"/>
        </w:rPr>
        <w:t xml:space="preserve">Article 46. Edition et diffusion du présent marché   </w:t>
      </w:r>
    </w:p>
    <w:p w:rsidR="006B018B" w:rsidRPr="00020E1E" w:rsidRDefault="006B018B" w:rsidP="006B018B">
      <w:pPr>
        <w:spacing w:before="120" w:after="120"/>
        <w:rPr>
          <w:rFonts w:ascii="Tw Cen MT" w:hAnsi="Tw Cen MT"/>
          <w:sz w:val="23"/>
          <w:szCs w:val="23"/>
        </w:rPr>
      </w:pPr>
      <w:r w:rsidRPr="00020E1E">
        <w:rPr>
          <w:rFonts w:ascii="Tw Cen MT" w:hAnsi="Tw Cen MT"/>
          <w:sz w:val="23"/>
          <w:szCs w:val="23"/>
        </w:rPr>
        <w:t xml:space="preserve">Article 47. et dernier : Validité et entrée en vigueur du marché  </w:t>
      </w:r>
    </w:p>
    <w:p w:rsidR="006B018B" w:rsidRPr="00020E1E" w:rsidRDefault="006B018B" w:rsidP="006B018B">
      <w:pPr>
        <w:rPr>
          <w:rFonts w:ascii="Tw Cen MT" w:hAnsi="Tw Cen MT"/>
          <w:sz w:val="23"/>
          <w:szCs w:val="23"/>
        </w:rPr>
      </w:pPr>
    </w:p>
    <w:p w:rsidR="006B018B" w:rsidRPr="00020E1E" w:rsidRDefault="006B018B" w:rsidP="006B018B">
      <w:pPr>
        <w:rPr>
          <w:rFonts w:ascii="Tw Cen MT" w:hAnsi="Tw Cen MT"/>
          <w:sz w:val="23"/>
          <w:szCs w:val="23"/>
        </w:rPr>
      </w:pPr>
    </w:p>
    <w:p w:rsidR="006B018B" w:rsidRPr="00020E1E" w:rsidRDefault="006B018B" w:rsidP="006B018B">
      <w:pPr>
        <w:rPr>
          <w:rFonts w:ascii="Tw Cen MT" w:hAnsi="Tw Cen MT"/>
          <w:sz w:val="23"/>
          <w:szCs w:val="23"/>
        </w:rPr>
      </w:pPr>
    </w:p>
    <w:p w:rsidR="006B018B" w:rsidRPr="00020E1E" w:rsidRDefault="006B018B" w:rsidP="006B018B">
      <w:pPr>
        <w:rPr>
          <w:rFonts w:ascii="Tw Cen MT" w:hAnsi="Tw Cen MT"/>
          <w:sz w:val="23"/>
          <w:szCs w:val="23"/>
        </w:rPr>
      </w:pPr>
    </w:p>
    <w:p w:rsidR="006B018B" w:rsidRPr="00020E1E" w:rsidRDefault="006B018B" w:rsidP="006B018B">
      <w:pPr>
        <w:rPr>
          <w:rFonts w:ascii="Tw Cen MT" w:hAnsi="Tw Cen MT"/>
          <w:sz w:val="23"/>
          <w:szCs w:val="23"/>
        </w:rPr>
      </w:pPr>
    </w:p>
    <w:p w:rsidR="006B018B" w:rsidRPr="00020E1E" w:rsidRDefault="006B018B" w:rsidP="006B018B">
      <w:pPr>
        <w:rPr>
          <w:rFonts w:ascii="Tw Cen MT" w:hAnsi="Tw Cen MT"/>
          <w:sz w:val="23"/>
          <w:szCs w:val="23"/>
        </w:rPr>
      </w:pPr>
    </w:p>
    <w:p w:rsidR="006B018B" w:rsidRPr="00020E1E" w:rsidRDefault="006B018B" w:rsidP="006B018B">
      <w:pPr>
        <w:rPr>
          <w:rFonts w:ascii="Tw Cen MT" w:hAnsi="Tw Cen MT"/>
          <w:sz w:val="23"/>
          <w:szCs w:val="23"/>
        </w:rPr>
      </w:pPr>
    </w:p>
    <w:p w:rsidR="006B018B" w:rsidRPr="00020E1E" w:rsidRDefault="006B018B" w:rsidP="006B018B">
      <w:pPr>
        <w:rPr>
          <w:rFonts w:ascii="Tw Cen MT" w:hAnsi="Tw Cen MT"/>
          <w:sz w:val="23"/>
          <w:szCs w:val="23"/>
        </w:rPr>
      </w:pPr>
    </w:p>
    <w:p w:rsidR="006B018B" w:rsidRPr="00020E1E" w:rsidRDefault="006B018B" w:rsidP="006B018B">
      <w:pPr>
        <w:rPr>
          <w:rFonts w:ascii="Tw Cen MT" w:hAnsi="Tw Cen MT"/>
          <w:sz w:val="23"/>
          <w:szCs w:val="23"/>
        </w:rPr>
      </w:pPr>
    </w:p>
    <w:p w:rsidR="006B018B" w:rsidRPr="00020E1E" w:rsidRDefault="006B018B" w:rsidP="006B018B">
      <w:pPr>
        <w:rPr>
          <w:rFonts w:ascii="Tw Cen MT" w:hAnsi="Tw Cen MT"/>
          <w:sz w:val="23"/>
          <w:szCs w:val="23"/>
        </w:rPr>
      </w:pPr>
    </w:p>
    <w:p w:rsidR="006B018B" w:rsidRPr="00020E1E" w:rsidRDefault="006B018B" w:rsidP="006B018B">
      <w:pPr>
        <w:rPr>
          <w:rFonts w:ascii="Tw Cen MT" w:hAnsi="Tw Cen MT"/>
          <w:sz w:val="23"/>
          <w:szCs w:val="23"/>
        </w:rPr>
      </w:pPr>
    </w:p>
    <w:p w:rsidR="006B018B" w:rsidRDefault="006B018B" w:rsidP="006B018B">
      <w:pPr>
        <w:rPr>
          <w:rFonts w:ascii="Tw Cen MT" w:hAnsi="Tw Cen MT"/>
          <w:sz w:val="23"/>
          <w:szCs w:val="23"/>
        </w:rPr>
      </w:pPr>
    </w:p>
    <w:p w:rsidR="006C4014" w:rsidRDefault="006C4014" w:rsidP="006B018B">
      <w:pPr>
        <w:rPr>
          <w:rFonts w:ascii="Tw Cen MT" w:hAnsi="Tw Cen MT"/>
          <w:sz w:val="23"/>
          <w:szCs w:val="23"/>
        </w:rPr>
      </w:pPr>
    </w:p>
    <w:p w:rsidR="006B018B" w:rsidRPr="00020E1E" w:rsidRDefault="006B018B" w:rsidP="006B018B">
      <w:pPr>
        <w:pStyle w:val="Default"/>
        <w:spacing w:before="120" w:after="120"/>
        <w:rPr>
          <w:rFonts w:ascii="Tw Cen MT" w:hAnsi="Tw Cen MT"/>
          <w:sz w:val="32"/>
          <w:szCs w:val="32"/>
        </w:rPr>
      </w:pPr>
      <w:r w:rsidRPr="00020E1E">
        <w:rPr>
          <w:rFonts w:ascii="Tw Cen MT" w:hAnsi="Tw Cen MT"/>
          <w:b/>
          <w:bCs/>
          <w:sz w:val="32"/>
          <w:szCs w:val="32"/>
        </w:rPr>
        <w:t xml:space="preserve">CHAPITRE I. GENERALITES </w:t>
      </w:r>
    </w:p>
    <w:p w:rsidR="006B018B" w:rsidRPr="00020E1E" w:rsidRDefault="006B018B" w:rsidP="006B018B">
      <w:pPr>
        <w:pStyle w:val="Default"/>
        <w:spacing w:before="120" w:after="120"/>
        <w:rPr>
          <w:rFonts w:ascii="Tw Cen MT" w:hAnsi="Tw Cen MT"/>
          <w:sz w:val="28"/>
          <w:szCs w:val="28"/>
        </w:rPr>
      </w:pPr>
      <w:r w:rsidRPr="00020E1E">
        <w:rPr>
          <w:rFonts w:ascii="Tw Cen MT" w:hAnsi="Tw Cen MT"/>
          <w:b/>
          <w:bCs/>
          <w:sz w:val="28"/>
          <w:szCs w:val="28"/>
        </w:rPr>
        <w:t xml:space="preserve">Article 1 : Objet du marché </w:t>
      </w:r>
    </w:p>
    <w:p w:rsidR="005E3691" w:rsidRDefault="006B018B" w:rsidP="005E3691">
      <w:pPr>
        <w:jc w:val="both"/>
        <w:rPr>
          <w:rFonts w:ascii="Arial Narrow" w:hAnsi="Arial Narrow" w:cs="Tahoma"/>
          <w:b/>
          <w:bCs/>
          <w:sz w:val="26"/>
          <w:szCs w:val="26"/>
        </w:rPr>
      </w:pPr>
      <w:r w:rsidRPr="004647E8">
        <w:rPr>
          <w:rFonts w:ascii="Tw Cen MT" w:hAnsi="Tw Cen MT"/>
        </w:rPr>
        <w:t xml:space="preserve">Le présent marché a pour objet les </w:t>
      </w:r>
      <w:r w:rsidR="005E3691" w:rsidRPr="00953554">
        <w:rPr>
          <w:rFonts w:ascii="Arial Narrow" w:hAnsi="Arial Narrow" w:cs="Aharoni"/>
          <w:b/>
          <w:bCs/>
          <w:sz w:val="26"/>
          <w:szCs w:val="26"/>
          <w:lang w:eastAsia="ar-SA"/>
        </w:rPr>
        <w:t xml:space="preserve">L’EXECUTION DES TRAVAUX DE CONSTRUCTION </w:t>
      </w:r>
      <w:r w:rsidR="005E3691">
        <w:rPr>
          <w:rFonts w:ascii="Arial Narrow" w:hAnsi="Arial Narrow" w:cs="Aharoni"/>
          <w:b/>
          <w:bCs/>
          <w:sz w:val="26"/>
          <w:szCs w:val="26"/>
          <w:lang w:eastAsia="ar-SA"/>
        </w:rPr>
        <w:t>D’UN BATIMENT D’UNE CAPACITE DE 400 PLACES A LA PRISON CENTRALE DE BERTOUA</w:t>
      </w:r>
      <w:r w:rsidR="005E3691" w:rsidRPr="00953554">
        <w:rPr>
          <w:rFonts w:ascii="Arial Narrow" w:hAnsi="Arial Narrow" w:cs="Tahoma"/>
          <w:b/>
          <w:bCs/>
          <w:sz w:val="26"/>
          <w:szCs w:val="26"/>
        </w:rPr>
        <w:t>, REGION DE L’EST</w:t>
      </w:r>
    </w:p>
    <w:p w:rsidR="00C10A75" w:rsidRPr="00DA1579" w:rsidRDefault="00C10A75" w:rsidP="00C10A75">
      <w:pPr>
        <w:jc w:val="both"/>
        <w:rPr>
          <w:rFonts w:ascii="Tw Cen MT" w:hAnsi="Tw Cen MT"/>
          <w:b/>
          <w:bCs/>
          <w:color w:val="000000"/>
          <w:sz w:val="23"/>
          <w:szCs w:val="23"/>
        </w:rPr>
      </w:pPr>
    </w:p>
    <w:p w:rsidR="006B018B" w:rsidRPr="004647E8" w:rsidRDefault="006B018B" w:rsidP="00C10A75">
      <w:pPr>
        <w:pStyle w:val="Default"/>
        <w:spacing w:before="120" w:after="120"/>
        <w:jc w:val="both"/>
        <w:rPr>
          <w:rFonts w:ascii="Tw Cen MT" w:hAnsi="Tw Cen MT"/>
        </w:rPr>
      </w:pPr>
      <w:r w:rsidRPr="004647E8">
        <w:rPr>
          <w:rFonts w:ascii="Tw Cen MT" w:hAnsi="Tw Cen MT"/>
          <w:b/>
          <w:bCs/>
        </w:rPr>
        <w:t xml:space="preserve">Article 2 : Procédure de passation du marché </w:t>
      </w:r>
    </w:p>
    <w:p w:rsidR="006B018B" w:rsidRPr="004647E8" w:rsidRDefault="006B018B" w:rsidP="006B018B">
      <w:pPr>
        <w:pStyle w:val="Default"/>
        <w:spacing w:before="120" w:after="120"/>
        <w:jc w:val="both"/>
        <w:rPr>
          <w:rFonts w:ascii="Tw Cen MT" w:hAnsi="Tw Cen MT"/>
        </w:rPr>
      </w:pPr>
      <w:r w:rsidRPr="004647E8">
        <w:rPr>
          <w:rFonts w:ascii="Tw Cen MT" w:hAnsi="Tw Cen MT"/>
        </w:rPr>
        <w:t xml:space="preserve">Le présent marché est passé </w:t>
      </w:r>
      <w:r w:rsidRPr="004647E8">
        <w:rPr>
          <w:rFonts w:ascii="Tw Cen MT" w:hAnsi="Tw Cen MT"/>
          <w:i/>
          <w:iCs/>
        </w:rPr>
        <w:t xml:space="preserve">à l’issu du présent Appel d’Offres National Ouvert </w:t>
      </w:r>
      <w:r w:rsidR="00E23405">
        <w:rPr>
          <w:rFonts w:ascii="Tw Cen MT" w:hAnsi="Tw Cen MT"/>
          <w:i/>
          <w:iCs/>
        </w:rPr>
        <w:t xml:space="preserve">en procédure d’urgence </w:t>
      </w:r>
      <w:r w:rsidRPr="004647E8">
        <w:rPr>
          <w:rFonts w:ascii="Tw Cen MT" w:hAnsi="Tw Cen MT"/>
          <w:i/>
          <w:iCs/>
        </w:rPr>
        <w:t>N°</w:t>
      </w:r>
      <w:r w:rsidR="005A40D6">
        <w:rPr>
          <w:rFonts w:ascii="Tw Cen MT" w:hAnsi="Tw Cen MT"/>
          <w:i/>
          <w:iCs/>
        </w:rPr>
        <w:t>001</w:t>
      </w:r>
      <w:r w:rsidRPr="004647E8">
        <w:rPr>
          <w:rFonts w:ascii="Tw Cen MT" w:hAnsi="Tw Cen MT"/>
          <w:i/>
          <w:iCs/>
        </w:rPr>
        <w:t>/AONO/CDPM/20</w:t>
      </w:r>
      <w:r w:rsidR="005E3691">
        <w:rPr>
          <w:rFonts w:ascii="Tw Cen MT" w:hAnsi="Tw Cen MT"/>
          <w:i/>
          <w:iCs/>
        </w:rPr>
        <w:t xml:space="preserve">26 </w:t>
      </w:r>
      <w:r w:rsidRPr="004647E8">
        <w:rPr>
          <w:rFonts w:ascii="Tw Cen MT" w:hAnsi="Tw Cen MT"/>
          <w:i/>
          <w:iCs/>
        </w:rPr>
        <w:t>du</w:t>
      </w:r>
      <w:r w:rsidR="005A40D6">
        <w:rPr>
          <w:rFonts w:ascii="Tw Cen MT" w:hAnsi="Tw Cen MT"/>
          <w:i/>
          <w:iCs/>
        </w:rPr>
        <w:t xml:space="preserve"> 27 mars 2026</w:t>
      </w:r>
      <w:r w:rsidRPr="004647E8">
        <w:rPr>
          <w:rFonts w:ascii="Tw Cen MT" w:hAnsi="Tw Cen MT"/>
          <w:i/>
          <w:iCs/>
        </w:rPr>
        <w:t xml:space="preserve"> </w:t>
      </w:r>
    </w:p>
    <w:p w:rsidR="006B018B" w:rsidRPr="004647E8" w:rsidRDefault="006B018B" w:rsidP="006B018B">
      <w:pPr>
        <w:pStyle w:val="Default"/>
        <w:spacing w:before="120" w:after="120"/>
        <w:rPr>
          <w:rFonts w:ascii="Tw Cen MT" w:hAnsi="Tw Cen MT"/>
        </w:rPr>
      </w:pPr>
      <w:r w:rsidRPr="004647E8">
        <w:rPr>
          <w:rFonts w:ascii="Tw Cen MT" w:hAnsi="Tw Cen MT"/>
          <w:b/>
          <w:bCs/>
        </w:rPr>
        <w:t xml:space="preserve">Article 3 : Attributions et nantissement </w:t>
      </w:r>
    </w:p>
    <w:p w:rsidR="006B018B" w:rsidRPr="004647E8" w:rsidRDefault="006B018B" w:rsidP="006B018B">
      <w:pPr>
        <w:pStyle w:val="Default"/>
        <w:spacing w:before="120" w:after="120"/>
        <w:rPr>
          <w:rFonts w:ascii="Tw Cen MT" w:hAnsi="Tw Cen MT"/>
        </w:rPr>
      </w:pPr>
      <w:r w:rsidRPr="004647E8">
        <w:rPr>
          <w:rFonts w:ascii="Tw Cen MT" w:hAnsi="Tw Cen MT"/>
          <w:b/>
          <w:bCs/>
          <w:i/>
          <w:iCs/>
        </w:rPr>
        <w:t xml:space="preserve">3.1. Attributions (Cf. code </w:t>
      </w:r>
      <w:r w:rsidRPr="004647E8">
        <w:rPr>
          <w:rFonts w:ascii="Tw Cen MT" w:hAnsi="Tw Cen MT"/>
          <w:b/>
          <w:bCs/>
        </w:rPr>
        <w:t>des marchés publics</w:t>
      </w:r>
      <w:r w:rsidRPr="004647E8">
        <w:rPr>
          <w:rFonts w:ascii="Tw Cen MT" w:hAnsi="Tw Cen MT"/>
          <w:b/>
          <w:bCs/>
          <w:i/>
          <w:iCs/>
        </w:rPr>
        <w:t xml:space="preserve">) </w:t>
      </w:r>
    </w:p>
    <w:p w:rsidR="006B018B" w:rsidRPr="004647E8" w:rsidRDefault="006B018B" w:rsidP="006B018B">
      <w:pPr>
        <w:pStyle w:val="Default"/>
        <w:spacing w:before="120" w:after="120"/>
        <w:rPr>
          <w:rFonts w:ascii="Tw Cen MT" w:hAnsi="Tw Cen MT"/>
        </w:rPr>
      </w:pPr>
      <w:r w:rsidRPr="004647E8">
        <w:rPr>
          <w:rFonts w:ascii="Tw Cen MT" w:hAnsi="Tw Cen MT"/>
        </w:rPr>
        <w:t xml:space="preserve">Pour l’application des dispositions du présent marché, il est précisé que : </w:t>
      </w:r>
    </w:p>
    <w:p w:rsidR="006B018B" w:rsidRPr="004647E8" w:rsidRDefault="006B018B" w:rsidP="00667A31">
      <w:pPr>
        <w:pStyle w:val="Default"/>
        <w:numPr>
          <w:ilvl w:val="0"/>
          <w:numId w:val="84"/>
        </w:numPr>
        <w:spacing w:before="120" w:after="120"/>
        <w:jc w:val="both"/>
        <w:rPr>
          <w:rFonts w:ascii="Tw Cen MT" w:hAnsi="Tw Cen MT"/>
        </w:rPr>
      </w:pPr>
      <w:r w:rsidRPr="004647E8">
        <w:rPr>
          <w:rFonts w:ascii="Tw Cen MT" w:hAnsi="Tw Cen MT"/>
          <w:b/>
          <w:bCs/>
        </w:rPr>
        <w:t xml:space="preserve">Le Maître d’Ouvrage ou le Maître d’Ouvrage Délégué </w:t>
      </w:r>
      <w:r w:rsidRPr="004647E8">
        <w:rPr>
          <w:rFonts w:ascii="Tw Cen MT" w:hAnsi="Tw Cen MT"/>
        </w:rPr>
        <w:t xml:space="preserve">est </w:t>
      </w:r>
      <w:r w:rsidRPr="004647E8">
        <w:rPr>
          <w:rFonts w:ascii="Tw Cen MT" w:hAnsi="Tw Cen MT"/>
          <w:b/>
          <w:iCs/>
        </w:rPr>
        <w:t xml:space="preserve">Le Préfet du Département du Lom et </w:t>
      </w:r>
      <w:proofErr w:type="spellStart"/>
      <w:r w:rsidRPr="004647E8">
        <w:rPr>
          <w:rFonts w:ascii="Tw Cen MT" w:hAnsi="Tw Cen MT"/>
          <w:b/>
          <w:iCs/>
        </w:rPr>
        <w:t>Djerem</w:t>
      </w:r>
      <w:proofErr w:type="spellEnd"/>
      <w:r w:rsidRPr="004647E8">
        <w:rPr>
          <w:rFonts w:ascii="Tw Cen MT" w:hAnsi="Tw Cen MT"/>
          <w:i/>
          <w:iCs/>
        </w:rPr>
        <w:t xml:space="preserve"> : </w:t>
      </w:r>
      <w:r w:rsidRPr="004647E8">
        <w:rPr>
          <w:rFonts w:ascii="Tw Cen MT" w:hAnsi="Tw Cen MT"/>
        </w:rPr>
        <w:t xml:space="preserve">il signe le marché, ordonne le paiement des prestations, veille à la conservation des originaux des documents y relatifs et procède à la transmission des copies à l’Autorité chargée des marchés publics et à l’organisme chargé de la régulation et au Ministère chargé des Marchés Publics ou son démembrement déconcentré compétent ; </w:t>
      </w:r>
    </w:p>
    <w:p w:rsidR="006B018B" w:rsidRPr="004647E8" w:rsidRDefault="006B018B" w:rsidP="00667A31">
      <w:pPr>
        <w:pStyle w:val="Default"/>
        <w:numPr>
          <w:ilvl w:val="0"/>
          <w:numId w:val="84"/>
        </w:numPr>
        <w:spacing w:before="120" w:after="120"/>
        <w:jc w:val="both"/>
        <w:rPr>
          <w:rFonts w:ascii="Tw Cen MT" w:hAnsi="Tw Cen MT"/>
        </w:rPr>
      </w:pPr>
      <w:r w:rsidRPr="004647E8">
        <w:rPr>
          <w:rFonts w:ascii="Tw Cen MT" w:hAnsi="Tw Cen MT"/>
          <w:b/>
          <w:bCs/>
        </w:rPr>
        <w:t xml:space="preserve">Le Chef de service du marché </w:t>
      </w:r>
      <w:r w:rsidRPr="004647E8">
        <w:rPr>
          <w:rFonts w:ascii="Tw Cen MT" w:hAnsi="Tw Cen MT"/>
        </w:rPr>
        <w:t xml:space="preserve">est </w:t>
      </w:r>
      <w:r w:rsidRPr="004647E8">
        <w:rPr>
          <w:rFonts w:ascii="Tw Cen MT" w:hAnsi="Tw Cen MT"/>
          <w:b/>
          <w:iCs/>
        </w:rPr>
        <w:t xml:space="preserve">le </w:t>
      </w:r>
      <w:r w:rsidR="00C10A75">
        <w:rPr>
          <w:rFonts w:ascii="Tw Cen MT" w:hAnsi="Tw Cen MT"/>
          <w:b/>
          <w:iCs/>
        </w:rPr>
        <w:t xml:space="preserve">Délégué Départemental des Travaux Publics du Lom et </w:t>
      </w:r>
      <w:proofErr w:type="spellStart"/>
      <w:r w:rsidR="00C10A75">
        <w:rPr>
          <w:rFonts w:ascii="Tw Cen MT" w:hAnsi="Tw Cen MT"/>
          <w:b/>
          <w:iCs/>
        </w:rPr>
        <w:t>Djerem</w:t>
      </w:r>
      <w:proofErr w:type="spellEnd"/>
      <w:r w:rsidRPr="004647E8">
        <w:rPr>
          <w:rFonts w:ascii="Tw Cen MT" w:hAnsi="Tw Cen MT"/>
        </w:rPr>
        <w:t xml:space="preserve">: Il s'assure de la bonne exécution des obligations contractuelles. il veille au respect des clauses administratives, techniques et financières et des délais contractuels. Il est responsable de la direction générale de l’exécution des prestations, il arrête toutes les dispositions technico-financières et représente le Maître d’Ouvrage ou le Maître d’Ouvrage Délégué auprès des instances compétentes d’arbitrage des litiges. Il apporte au Maître d’Ouvrage, Maître d’Ouvrage Délégué, une assistance générale à caractère administratif, financier et technique aux stades de la définition, de l’élaboration, de l’exécution et de la réception des travaux objet du marché </w:t>
      </w:r>
    </w:p>
    <w:p w:rsidR="006B018B" w:rsidRPr="004647E8" w:rsidRDefault="006B018B" w:rsidP="00667A31">
      <w:pPr>
        <w:pStyle w:val="Default"/>
        <w:numPr>
          <w:ilvl w:val="0"/>
          <w:numId w:val="84"/>
        </w:numPr>
        <w:spacing w:before="120" w:after="120"/>
        <w:jc w:val="both"/>
        <w:rPr>
          <w:rFonts w:ascii="Tw Cen MT" w:hAnsi="Tw Cen MT"/>
        </w:rPr>
      </w:pPr>
      <w:r w:rsidRPr="004647E8">
        <w:rPr>
          <w:rFonts w:ascii="Tw Cen MT" w:hAnsi="Tw Cen MT"/>
          <w:b/>
          <w:bCs/>
        </w:rPr>
        <w:t xml:space="preserve">L’Ingénieur du marché </w:t>
      </w:r>
      <w:r w:rsidRPr="004647E8">
        <w:rPr>
          <w:rFonts w:ascii="Tw Cen MT" w:hAnsi="Tw Cen MT"/>
        </w:rPr>
        <w:t xml:space="preserve">est </w:t>
      </w:r>
      <w:r w:rsidR="00C10A75">
        <w:rPr>
          <w:rFonts w:ascii="Tw Cen MT" w:hAnsi="Tw Cen MT"/>
          <w:b/>
          <w:iCs/>
        </w:rPr>
        <w:t>Le Chef de Service</w:t>
      </w:r>
      <w:r w:rsidR="005A40D6">
        <w:rPr>
          <w:rFonts w:ascii="Tw Cen MT" w:hAnsi="Tw Cen MT"/>
          <w:b/>
          <w:iCs/>
        </w:rPr>
        <w:t>s</w:t>
      </w:r>
      <w:r w:rsidR="00C10A75">
        <w:rPr>
          <w:rFonts w:ascii="Tw Cen MT" w:hAnsi="Tw Cen MT"/>
          <w:b/>
          <w:iCs/>
        </w:rPr>
        <w:t xml:space="preserve"> Technique</w:t>
      </w:r>
      <w:r w:rsidR="005A40D6">
        <w:rPr>
          <w:rFonts w:ascii="Tw Cen MT" w:hAnsi="Tw Cen MT"/>
          <w:b/>
          <w:iCs/>
        </w:rPr>
        <w:t>s</w:t>
      </w:r>
      <w:r w:rsidR="00C10A75">
        <w:rPr>
          <w:rFonts w:ascii="Tw Cen MT" w:hAnsi="Tw Cen MT"/>
          <w:b/>
          <w:iCs/>
        </w:rPr>
        <w:t xml:space="preserve"> de la Délégation </w:t>
      </w:r>
      <w:r w:rsidR="00C10A75" w:rsidRPr="004647E8">
        <w:rPr>
          <w:rFonts w:ascii="Tw Cen MT" w:hAnsi="Tw Cen MT"/>
          <w:b/>
          <w:iCs/>
        </w:rPr>
        <w:t>Départementale</w:t>
      </w:r>
      <w:r w:rsidRPr="004647E8">
        <w:rPr>
          <w:rFonts w:ascii="Tw Cen MT" w:hAnsi="Tw Cen MT"/>
          <w:b/>
          <w:iCs/>
        </w:rPr>
        <w:t xml:space="preserve"> des Travaux Publics du Lom et </w:t>
      </w:r>
      <w:proofErr w:type="spellStart"/>
      <w:r w:rsidRPr="004647E8">
        <w:rPr>
          <w:rFonts w:ascii="Tw Cen MT" w:hAnsi="Tw Cen MT"/>
          <w:b/>
          <w:iCs/>
        </w:rPr>
        <w:t>Djerem</w:t>
      </w:r>
      <w:proofErr w:type="spellEnd"/>
      <w:r w:rsidRPr="004647E8">
        <w:rPr>
          <w:rFonts w:ascii="Tw Cen MT" w:hAnsi="Tw Cen MT"/>
        </w:rPr>
        <w:t xml:space="preserve">: il est accrédité par le Maître d’Ouvrage ou le Maître d’Ouvrage Délégué, pour le suivi de l’exécution du marché sous la supervision du Chef de Service du marché à qui il rend compte ; </w:t>
      </w:r>
    </w:p>
    <w:p w:rsidR="006B018B" w:rsidRPr="004647E8" w:rsidRDefault="006B018B" w:rsidP="00667A31">
      <w:pPr>
        <w:pStyle w:val="Default"/>
        <w:numPr>
          <w:ilvl w:val="0"/>
          <w:numId w:val="84"/>
        </w:numPr>
        <w:spacing w:before="120" w:after="120"/>
        <w:jc w:val="both"/>
        <w:rPr>
          <w:rFonts w:ascii="Tw Cen MT" w:hAnsi="Tw Cen MT"/>
        </w:rPr>
      </w:pPr>
      <w:r w:rsidRPr="004647E8">
        <w:rPr>
          <w:rFonts w:ascii="Tw Cen MT" w:hAnsi="Tw Cen MT"/>
          <w:b/>
          <w:bCs/>
        </w:rPr>
        <w:t xml:space="preserve">L’organisme chargé du contrôle externe des marchés publics </w:t>
      </w:r>
      <w:r w:rsidRPr="004647E8">
        <w:rPr>
          <w:rFonts w:ascii="Tw Cen MT" w:hAnsi="Tw Cen MT"/>
        </w:rPr>
        <w:t xml:space="preserve">est le </w:t>
      </w:r>
      <w:r w:rsidRPr="004647E8">
        <w:rPr>
          <w:rFonts w:ascii="Tw Cen MT" w:hAnsi="Tw Cen MT"/>
          <w:b/>
          <w:iCs/>
        </w:rPr>
        <w:t xml:space="preserve">Délégué Départemental des Marchés Publics du Lom et </w:t>
      </w:r>
      <w:proofErr w:type="spellStart"/>
      <w:r w:rsidRPr="004647E8">
        <w:rPr>
          <w:rFonts w:ascii="Tw Cen MT" w:hAnsi="Tw Cen MT"/>
          <w:b/>
          <w:iCs/>
        </w:rPr>
        <w:t>Djerem</w:t>
      </w:r>
      <w:proofErr w:type="spellEnd"/>
      <w:r w:rsidRPr="004647E8">
        <w:rPr>
          <w:rFonts w:ascii="Tw Cen MT" w:hAnsi="Tw Cen MT"/>
          <w:b/>
          <w:iCs/>
        </w:rPr>
        <w:t> </w:t>
      </w:r>
      <w:r w:rsidRPr="004647E8">
        <w:rPr>
          <w:rFonts w:ascii="Tw Cen MT" w:hAnsi="Tw Cen MT"/>
        </w:rPr>
        <w:t xml:space="preserve">: il </w:t>
      </w:r>
      <w:r w:rsidRPr="004647E8">
        <w:rPr>
          <w:rFonts w:ascii="Tw Cen MT" w:hAnsi="Tw Cen MT"/>
          <w:color w:val="auto"/>
        </w:rPr>
        <w:t xml:space="preserve">assure le contrôle de conformité de l’exécution du marché, délivre les visas préalables requis et vise le décompte général et définitif. </w:t>
      </w:r>
    </w:p>
    <w:p w:rsidR="006B018B" w:rsidRPr="004647E8" w:rsidRDefault="006B018B" w:rsidP="00667A31">
      <w:pPr>
        <w:pStyle w:val="Default"/>
        <w:numPr>
          <w:ilvl w:val="0"/>
          <w:numId w:val="85"/>
        </w:numPr>
        <w:spacing w:before="120" w:after="120"/>
        <w:jc w:val="both"/>
        <w:rPr>
          <w:rFonts w:ascii="Tw Cen MT" w:hAnsi="Tw Cen MT"/>
          <w:color w:val="auto"/>
        </w:rPr>
      </w:pPr>
      <w:r w:rsidRPr="004647E8">
        <w:rPr>
          <w:rFonts w:ascii="Tw Cen MT" w:hAnsi="Tw Cen MT"/>
          <w:b/>
          <w:bCs/>
          <w:color w:val="auto"/>
        </w:rPr>
        <w:t xml:space="preserve">Le cocontractant de l'Administration ou le titulaire du marché </w:t>
      </w:r>
      <w:r w:rsidRPr="004647E8">
        <w:rPr>
          <w:rFonts w:ascii="Tw Cen MT" w:hAnsi="Tw Cen MT"/>
          <w:color w:val="auto"/>
        </w:rPr>
        <w:t xml:space="preserve">est </w:t>
      </w:r>
      <w:r w:rsidRPr="004647E8">
        <w:rPr>
          <w:rFonts w:ascii="Tw Cen MT" w:hAnsi="Tw Cen MT"/>
          <w:i/>
          <w:iCs/>
          <w:color w:val="auto"/>
        </w:rPr>
        <w:t xml:space="preserve">[A préciser] </w:t>
      </w:r>
      <w:r w:rsidRPr="004647E8">
        <w:rPr>
          <w:rFonts w:ascii="Tw Cen MT" w:hAnsi="Tw Cen MT"/>
          <w:color w:val="auto"/>
        </w:rPr>
        <w:t xml:space="preserve">il est chargé de l'exécution des prestations prévues dans le marché ; </w:t>
      </w:r>
    </w:p>
    <w:p w:rsidR="006B018B" w:rsidRPr="004647E8" w:rsidRDefault="006B018B" w:rsidP="006B018B">
      <w:pPr>
        <w:pStyle w:val="Default"/>
        <w:spacing w:before="120" w:after="120"/>
        <w:rPr>
          <w:rFonts w:ascii="Tw Cen MT" w:hAnsi="Tw Cen MT"/>
          <w:color w:val="auto"/>
        </w:rPr>
      </w:pPr>
      <w:r w:rsidRPr="004647E8">
        <w:rPr>
          <w:rFonts w:ascii="Tw Cen MT" w:hAnsi="Tw Cen MT"/>
          <w:b/>
          <w:bCs/>
          <w:i/>
          <w:iCs/>
          <w:color w:val="auto"/>
        </w:rPr>
        <w:t xml:space="preserve">3.2. Nantissement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Aux fins d’application du régime de nantissement prévu à l’article 150 du décret n°2018/366 du 20 juin 2018 portant Code des Marchés Publics, les attributions sont définies comme suit : </w:t>
      </w:r>
    </w:p>
    <w:p w:rsidR="006B018B" w:rsidRPr="004647E8" w:rsidRDefault="006B018B" w:rsidP="00667A31">
      <w:pPr>
        <w:pStyle w:val="Default"/>
        <w:numPr>
          <w:ilvl w:val="0"/>
          <w:numId w:val="86"/>
        </w:numPr>
        <w:spacing w:before="120" w:after="120"/>
        <w:jc w:val="both"/>
        <w:rPr>
          <w:rFonts w:ascii="Tw Cen MT" w:hAnsi="Tw Cen MT"/>
          <w:color w:val="auto"/>
        </w:rPr>
      </w:pPr>
      <w:r w:rsidRPr="004647E8">
        <w:rPr>
          <w:rFonts w:ascii="Tw Cen MT" w:hAnsi="Tw Cen MT"/>
          <w:color w:val="auto"/>
        </w:rPr>
        <w:t xml:space="preserve">L’autorité chargée de l’ordonnancement des paiements est : </w:t>
      </w:r>
      <w:r w:rsidRPr="004647E8">
        <w:rPr>
          <w:rFonts w:ascii="Tw Cen MT" w:hAnsi="Tw Cen MT"/>
          <w:b/>
          <w:color w:val="auto"/>
        </w:rPr>
        <w:t>Le</w:t>
      </w:r>
      <w:r w:rsidR="00C10A75">
        <w:rPr>
          <w:rFonts w:ascii="Tw Cen MT" w:hAnsi="Tw Cen MT"/>
          <w:b/>
          <w:color w:val="auto"/>
        </w:rPr>
        <w:t xml:space="preserve"> Délégué Départemental des Trav</w:t>
      </w:r>
      <w:r w:rsidR="005E3691">
        <w:rPr>
          <w:rFonts w:ascii="Tw Cen MT" w:hAnsi="Tw Cen MT"/>
          <w:b/>
          <w:color w:val="auto"/>
        </w:rPr>
        <w:t>a</w:t>
      </w:r>
      <w:r w:rsidR="00C10A75">
        <w:rPr>
          <w:rFonts w:ascii="Tw Cen MT" w:hAnsi="Tw Cen MT"/>
          <w:b/>
          <w:color w:val="auto"/>
        </w:rPr>
        <w:t xml:space="preserve">ux Publics du Lom et </w:t>
      </w:r>
      <w:proofErr w:type="spellStart"/>
      <w:r w:rsidR="00C10A75">
        <w:rPr>
          <w:rFonts w:ascii="Tw Cen MT" w:hAnsi="Tw Cen MT"/>
          <w:b/>
          <w:color w:val="auto"/>
        </w:rPr>
        <w:t>Djerem</w:t>
      </w:r>
      <w:proofErr w:type="spellEnd"/>
      <w:r w:rsidRPr="004647E8">
        <w:rPr>
          <w:rFonts w:ascii="Tw Cen MT" w:hAnsi="Tw Cen MT"/>
          <w:color w:val="auto"/>
        </w:rPr>
        <w:t xml:space="preserve"> ; </w:t>
      </w:r>
    </w:p>
    <w:p w:rsidR="006B018B" w:rsidRPr="004647E8" w:rsidRDefault="006B018B" w:rsidP="00667A31">
      <w:pPr>
        <w:pStyle w:val="Default"/>
        <w:numPr>
          <w:ilvl w:val="0"/>
          <w:numId w:val="86"/>
        </w:numPr>
        <w:spacing w:before="120" w:after="120"/>
        <w:jc w:val="both"/>
        <w:rPr>
          <w:rFonts w:ascii="Tw Cen MT" w:hAnsi="Tw Cen MT"/>
          <w:color w:val="auto"/>
        </w:rPr>
      </w:pPr>
      <w:r w:rsidRPr="004647E8">
        <w:rPr>
          <w:rFonts w:ascii="Tw Cen MT" w:hAnsi="Tw Cen MT"/>
          <w:color w:val="auto"/>
        </w:rPr>
        <w:t xml:space="preserve">L’autorité chargée de la liquidation des dépenses est : </w:t>
      </w:r>
      <w:r w:rsidR="00C10A75" w:rsidRPr="004647E8">
        <w:rPr>
          <w:rFonts w:ascii="Tw Cen MT" w:hAnsi="Tw Cen MT"/>
          <w:b/>
          <w:color w:val="auto"/>
        </w:rPr>
        <w:t>Le</w:t>
      </w:r>
      <w:r w:rsidR="00C10A75">
        <w:rPr>
          <w:rFonts w:ascii="Tw Cen MT" w:hAnsi="Tw Cen MT"/>
          <w:b/>
          <w:color w:val="auto"/>
        </w:rPr>
        <w:t xml:space="preserve"> Délégué Départemental des Trav</w:t>
      </w:r>
      <w:r w:rsidR="005E3691">
        <w:rPr>
          <w:rFonts w:ascii="Tw Cen MT" w:hAnsi="Tw Cen MT"/>
          <w:b/>
          <w:color w:val="auto"/>
        </w:rPr>
        <w:t>a</w:t>
      </w:r>
      <w:r w:rsidR="00C10A75">
        <w:rPr>
          <w:rFonts w:ascii="Tw Cen MT" w:hAnsi="Tw Cen MT"/>
          <w:b/>
          <w:color w:val="auto"/>
        </w:rPr>
        <w:t xml:space="preserve">ux Publics du Lom et </w:t>
      </w:r>
      <w:proofErr w:type="spellStart"/>
      <w:r w:rsidR="00C10A75">
        <w:rPr>
          <w:rFonts w:ascii="Tw Cen MT" w:hAnsi="Tw Cen MT"/>
          <w:b/>
          <w:color w:val="auto"/>
        </w:rPr>
        <w:t>Djerem</w:t>
      </w:r>
      <w:proofErr w:type="spellEnd"/>
      <w:r w:rsidRPr="004647E8">
        <w:rPr>
          <w:rFonts w:ascii="Tw Cen MT" w:hAnsi="Tw Cen MT"/>
          <w:b/>
          <w:color w:val="auto"/>
        </w:rPr>
        <w:t>;</w:t>
      </w:r>
    </w:p>
    <w:p w:rsidR="006B018B" w:rsidRPr="004647E8" w:rsidRDefault="006B018B" w:rsidP="00667A31">
      <w:pPr>
        <w:pStyle w:val="Default"/>
        <w:numPr>
          <w:ilvl w:val="0"/>
          <w:numId w:val="86"/>
        </w:numPr>
        <w:spacing w:before="120" w:after="120"/>
        <w:jc w:val="both"/>
        <w:rPr>
          <w:rFonts w:ascii="Tw Cen MT" w:hAnsi="Tw Cen MT"/>
          <w:color w:val="auto"/>
        </w:rPr>
      </w:pPr>
      <w:r w:rsidRPr="004647E8">
        <w:rPr>
          <w:rFonts w:ascii="Tw Cen MT" w:hAnsi="Tw Cen MT"/>
          <w:color w:val="auto"/>
        </w:rPr>
        <w:t xml:space="preserve">L’organisme ou le responsable chargé du paiement est : </w:t>
      </w:r>
      <w:r w:rsidR="00C10A75">
        <w:rPr>
          <w:rFonts w:ascii="Tw Cen MT" w:hAnsi="Tw Cen MT"/>
          <w:b/>
          <w:color w:val="auto"/>
        </w:rPr>
        <w:t xml:space="preserve">le </w:t>
      </w:r>
      <w:r w:rsidR="005A40D6">
        <w:rPr>
          <w:rFonts w:ascii="Tw Cen MT" w:hAnsi="Tw Cen MT"/>
          <w:b/>
          <w:color w:val="auto"/>
        </w:rPr>
        <w:t xml:space="preserve">Trésorier Payeur Général de Bertoua </w:t>
      </w:r>
      <w:r w:rsidRPr="004647E8">
        <w:rPr>
          <w:rFonts w:ascii="Tw Cen MT" w:hAnsi="Tw Cen MT"/>
          <w:b/>
          <w:color w:val="auto"/>
        </w:rPr>
        <w:t>;</w:t>
      </w:r>
    </w:p>
    <w:p w:rsidR="006B018B" w:rsidRPr="004647E8" w:rsidRDefault="006B018B" w:rsidP="00667A31">
      <w:pPr>
        <w:pStyle w:val="Default"/>
        <w:numPr>
          <w:ilvl w:val="0"/>
          <w:numId w:val="86"/>
        </w:numPr>
        <w:spacing w:before="120" w:after="120"/>
        <w:jc w:val="both"/>
        <w:rPr>
          <w:rFonts w:ascii="Tw Cen MT" w:hAnsi="Tw Cen MT"/>
          <w:color w:val="auto"/>
        </w:rPr>
      </w:pPr>
      <w:r w:rsidRPr="004647E8">
        <w:rPr>
          <w:rFonts w:ascii="Tw Cen MT" w:hAnsi="Tw Cen MT"/>
          <w:color w:val="auto"/>
        </w:rPr>
        <w:t xml:space="preserve">Le responsable compétent pour fournir les renseignements au titre de l’exécution du présent marché est : </w:t>
      </w:r>
      <w:r w:rsidRPr="004647E8">
        <w:rPr>
          <w:rFonts w:ascii="Tw Cen MT" w:hAnsi="Tw Cen MT"/>
          <w:b/>
          <w:bCs/>
        </w:rPr>
        <w:t>Le Chef de service du marché et l’Ingénieur du marché</w:t>
      </w:r>
      <w:r w:rsidRPr="004647E8">
        <w:rPr>
          <w:rFonts w:ascii="Tw Cen MT" w:hAnsi="Tw Cen MT"/>
          <w:i/>
          <w:iCs/>
          <w:color w:val="auto"/>
        </w:rPr>
        <w:t xml:space="preserve">.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b/>
          <w:bCs/>
          <w:color w:val="auto"/>
        </w:rPr>
        <w:t xml:space="preserve">Article 4 : Langue, lois et règlements applicables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4.1. La langue utilisée est le </w:t>
      </w:r>
      <w:r w:rsidRPr="004647E8">
        <w:rPr>
          <w:rFonts w:ascii="Tw Cen MT" w:hAnsi="Tw Cen MT"/>
          <w:i/>
          <w:iCs/>
          <w:color w:val="auto"/>
        </w:rPr>
        <w:t xml:space="preserve">Français ou l’Anglais.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lastRenderedPageBreak/>
        <w:t xml:space="preserve">4.2. Le cocontractant ou titulaire du marché s’engage à observer les lois, et règlements en vigueur en République du Cameroun et ce, aussi bien dans sa propre organisation que dans la réalisation du marché.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Si les lois et règlements en vigueur à la date de signature du présent marché venaient à être modifiés après la signature du marché, les coûts éventuels qui en découleraient directement seraient pris en compte sans gain ni perte pour chaque partie. </w:t>
      </w:r>
    </w:p>
    <w:p w:rsidR="006B018B" w:rsidRPr="004647E8" w:rsidRDefault="006B018B" w:rsidP="006B018B">
      <w:pPr>
        <w:pStyle w:val="Default"/>
        <w:spacing w:before="120" w:after="120"/>
        <w:rPr>
          <w:rFonts w:ascii="Tw Cen MT" w:hAnsi="Tw Cen MT"/>
          <w:color w:val="auto"/>
        </w:rPr>
      </w:pP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b/>
          <w:bCs/>
          <w:color w:val="auto"/>
        </w:rPr>
        <w:t xml:space="preserve">Article 5 : Normes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5.1 Les travaux en exécution du présent marché seront conformes aux normes fixées dans les Cahiers des Clauses Techniques Particulières, et quand aucune norme applicable n’est mentionnée, à la norme faisant autorité en la matière et applicable au Cameroun, cette norme sera la norme la plus récemment approuvée par l’autorité compétente.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5.2. Le cocontractant étudiera, exécutera et garantira les travaux du présent marché en prenant en considération la meilleure pratique de réalisation au Cameroun pour des opérations de technologie similaire. </w:t>
      </w:r>
      <w:r w:rsidRPr="004647E8">
        <w:rPr>
          <w:rFonts w:ascii="Tw Cen MT" w:hAnsi="Tw Cen MT"/>
          <w:b/>
          <w:bCs/>
          <w:color w:val="auto"/>
        </w:rPr>
        <w:t xml:space="preserve">Article 6- Pièces constitutives du marché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Les pièces contractuelles constitutives du présent marché sont complémentaires. Elles sont par ordre de priorité : </w:t>
      </w:r>
      <w:r w:rsidRPr="004647E8">
        <w:rPr>
          <w:rFonts w:ascii="Tw Cen MT" w:hAnsi="Tw Cen MT"/>
          <w:i/>
          <w:iCs/>
          <w:color w:val="auto"/>
        </w:rPr>
        <w:t>[A adapter en fonction de la nature des travaux]</w:t>
      </w:r>
      <w:r w:rsidRPr="004647E8">
        <w:rPr>
          <w:rFonts w:ascii="Tw Cen MT" w:hAnsi="Tw Cen MT"/>
          <w:color w:val="auto"/>
        </w:rPr>
        <w:t xml:space="preserve">. </w:t>
      </w:r>
    </w:p>
    <w:p w:rsidR="006B018B" w:rsidRPr="004647E8" w:rsidRDefault="006B018B" w:rsidP="00667A31">
      <w:pPr>
        <w:pStyle w:val="Default"/>
        <w:numPr>
          <w:ilvl w:val="0"/>
          <w:numId w:val="87"/>
        </w:numPr>
        <w:spacing w:before="120" w:after="120"/>
        <w:ind w:left="360" w:hanging="360"/>
        <w:jc w:val="both"/>
        <w:rPr>
          <w:rFonts w:ascii="Tw Cen MT" w:hAnsi="Tw Cen MT"/>
          <w:color w:val="auto"/>
        </w:rPr>
      </w:pPr>
      <w:r w:rsidRPr="004647E8">
        <w:rPr>
          <w:rFonts w:ascii="Tw Cen MT" w:hAnsi="Tw Cen MT"/>
          <w:color w:val="auto"/>
        </w:rPr>
        <w:t xml:space="preserve">la soumission ou l'acte d'engagement ; </w:t>
      </w:r>
    </w:p>
    <w:p w:rsidR="006B018B" w:rsidRPr="004647E8" w:rsidRDefault="006B018B" w:rsidP="00667A31">
      <w:pPr>
        <w:pStyle w:val="Default"/>
        <w:numPr>
          <w:ilvl w:val="0"/>
          <w:numId w:val="87"/>
        </w:numPr>
        <w:spacing w:before="120" w:after="120"/>
        <w:ind w:left="360" w:hanging="360"/>
        <w:jc w:val="both"/>
        <w:rPr>
          <w:rFonts w:ascii="Tw Cen MT" w:hAnsi="Tw Cen MT"/>
          <w:color w:val="auto"/>
        </w:rPr>
      </w:pPr>
      <w:r w:rsidRPr="004647E8">
        <w:rPr>
          <w:rFonts w:ascii="Tw Cen MT" w:hAnsi="Tw Cen MT"/>
          <w:color w:val="auto"/>
        </w:rPr>
        <w:t xml:space="preserve">L’offre du cocontractant et ses annexes dans toutes les dispositions non contraires au Cahier des Clauses Administratives particulières (CCAP), aux Cahiers des Clauses Techniques Particulières (CCTP), ou aux clauses techniques des travaux, le cas échéant ; </w:t>
      </w:r>
    </w:p>
    <w:p w:rsidR="006B018B" w:rsidRPr="004647E8" w:rsidRDefault="006B018B" w:rsidP="00667A31">
      <w:pPr>
        <w:pStyle w:val="Default"/>
        <w:numPr>
          <w:ilvl w:val="0"/>
          <w:numId w:val="87"/>
        </w:numPr>
        <w:spacing w:before="120" w:after="120"/>
        <w:ind w:left="360" w:hanging="360"/>
        <w:jc w:val="both"/>
        <w:rPr>
          <w:rFonts w:ascii="Tw Cen MT" w:hAnsi="Tw Cen MT"/>
          <w:color w:val="auto"/>
        </w:rPr>
      </w:pPr>
      <w:r w:rsidRPr="004647E8">
        <w:rPr>
          <w:rFonts w:ascii="Tw Cen MT" w:hAnsi="Tw Cen MT"/>
          <w:color w:val="auto"/>
        </w:rPr>
        <w:t xml:space="preserve">le cahier des clauses administratives particulières (CCAP) ; </w:t>
      </w:r>
    </w:p>
    <w:p w:rsidR="006B018B" w:rsidRPr="004647E8" w:rsidRDefault="006B018B" w:rsidP="00667A31">
      <w:pPr>
        <w:pStyle w:val="Default"/>
        <w:numPr>
          <w:ilvl w:val="0"/>
          <w:numId w:val="87"/>
        </w:numPr>
        <w:spacing w:before="120" w:after="120"/>
        <w:ind w:left="360" w:hanging="360"/>
        <w:jc w:val="both"/>
        <w:rPr>
          <w:rFonts w:ascii="Tw Cen MT" w:hAnsi="Tw Cen MT"/>
          <w:color w:val="auto"/>
        </w:rPr>
      </w:pPr>
      <w:r w:rsidRPr="004647E8">
        <w:rPr>
          <w:rFonts w:ascii="Tw Cen MT" w:hAnsi="Tw Cen MT"/>
          <w:color w:val="auto"/>
        </w:rPr>
        <w:t xml:space="preserve">les Cahiers des Clauses Techniques Particulières (CCTP) ; </w:t>
      </w:r>
    </w:p>
    <w:p w:rsidR="006B018B" w:rsidRPr="004647E8" w:rsidRDefault="006B018B" w:rsidP="00667A31">
      <w:pPr>
        <w:pStyle w:val="Default"/>
        <w:numPr>
          <w:ilvl w:val="0"/>
          <w:numId w:val="87"/>
        </w:numPr>
        <w:spacing w:before="120" w:after="120"/>
        <w:ind w:left="360" w:hanging="360"/>
        <w:jc w:val="both"/>
        <w:rPr>
          <w:rFonts w:ascii="Tw Cen MT" w:hAnsi="Tw Cen MT"/>
          <w:color w:val="auto"/>
        </w:rPr>
      </w:pPr>
      <w:r w:rsidRPr="004647E8">
        <w:rPr>
          <w:rFonts w:ascii="Tw Cen MT" w:hAnsi="Tw Cen MT"/>
          <w:color w:val="auto"/>
        </w:rPr>
        <w:t xml:space="preserve">le devis ou le détail quantitatif estimatif (DQE) ; </w:t>
      </w:r>
    </w:p>
    <w:p w:rsidR="006B018B" w:rsidRPr="004647E8" w:rsidRDefault="006B018B" w:rsidP="00667A31">
      <w:pPr>
        <w:pStyle w:val="Default"/>
        <w:numPr>
          <w:ilvl w:val="0"/>
          <w:numId w:val="87"/>
        </w:numPr>
        <w:spacing w:before="120" w:after="120"/>
        <w:ind w:left="360" w:hanging="360"/>
        <w:jc w:val="both"/>
        <w:rPr>
          <w:rFonts w:ascii="Tw Cen MT" w:hAnsi="Tw Cen MT"/>
          <w:color w:val="auto"/>
        </w:rPr>
      </w:pPr>
      <w:r w:rsidRPr="004647E8">
        <w:rPr>
          <w:rFonts w:ascii="Tw Cen MT" w:hAnsi="Tw Cen MT"/>
          <w:color w:val="auto"/>
        </w:rPr>
        <w:t xml:space="preserve">le bordereau des prix unitaires (BPU) ; </w:t>
      </w:r>
    </w:p>
    <w:p w:rsidR="006B018B" w:rsidRPr="004647E8" w:rsidRDefault="006B018B" w:rsidP="00667A31">
      <w:pPr>
        <w:pStyle w:val="Default"/>
        <w:numPr>
          <w:ilvl w:val="0"/>
          <w:numId w:val="87"/>
        </w:numPr>
        <w:spacing w:before="120" w:after="120"/>
        <w:ind w:left="360" w:hanging="360"/>
        <w:jc w:val="both"/>
        <w:rPr>
          <w:rFonts w:ascii="Tw Cen MT" w:hAnsi="Tw Cen MT"/>
          <w:color w:val="auto"/>
        </w:rPr>
      </w:pPr>
      <w:r w:rsidRPr="004647E8">
        <w:rPr>
          <w:rFonts w:ascii="Tw Cen MT" w:hAnsi="Tw Cen MT"/>
          <w:color w:val="auto"/>
        </w:rPr>
        <w:t xml:space="preserve">le sous-détail des prix (SDP) ; </w:t>
      </w:r>
    </w:p>
    <w:p w:rsidR="006B018B" w:rsidRPr="004647E8" w:rsidRDefault="006B018B" w:rsidP="00667A31">
      <w:pPr>
        <w:pStyle w:val="Default"/>
        <w:numPr>
          <w:ilvl w:val="0"/>
          <w:numId w:val="87"/>
        </w:numPr>
        <w:spacing w:before="120" w:after="120"/>
        <w:ind w:left="360" w:hanging="360"/>
        <w:jc w:val="both"/>
        <w:rPr>
          <w:rFonts w:ascii="Tw Cen MT" w:hAnsi="Tw Cen MT"/>
          <w:color w:val="auto"/>
        </w:rPr>
      </w:pPr>
      <w:r w:rsidRPr="004647E8">
        <w:rPr>
          <w:rFonts w:ascii="Tw Cen MT" w:hAnsi="Tw Cen MT"/>
          <w:color w:val="auto"/>
        </w:rPr>
        <w:t xml:space="preserve">le cahier des clauses administratives générales (CCAG) auquel il est spécifiquement assujetti ; </w:t>
      </w:r>
    </w:p>
    <w:p w:rsidR="006B018B" w:rsidRPr="004647E8" w:rsidRDefault="006B018B" w:rsidP="00667A31">
      <w:pPr>
        <w:pStyle w:val="Default"/>
        <w:numPr>
          <w:ilvl w:val="0"/>
          <w:numId w:val="87"/>
        </w:numPr>
        <w:spacing w:before="120" w:after="120"/>
        <w:ind w:left="360" w:hanging="360"/>
        <w:jc w:val="both"/>
        <w:rPr>
          <w:rFonts w:ascii="Tw Cen MT" w:hAnsi="Tw Cen MT"/>
          <w:color w:val="auto"/>
        </w:rPr>
      </w:pPr>
      <w:r w:rsidRPr="004647E8">
        <w:rPr>
          <w:rFonts w:ascii="Tw Cen MT" w:hAnsi="Tw Cen MT"/>
          <w:color w:val="auto"/>
        </w:rPr>
        <w:t xml:space="preserve">Le projet/programme d’exécution, etc. [Insérer et indiquer, le cas échéant, les noms et références] ; </w:t>
      </w:r>
    </w:p>
    <w:p w:rsidR="006B018B" w:rsidRPr="004647E8" w:rsidRDefault="006B018B" w:rsidP="00667A31">
      <w:pPr>
        <w:pStyle w:val="Default"/>
        <w:numPr>
          <w:ilvl w:val="0"/>
          <w:numId w:val="87"/>
        </w:numPr>
        <w:spacing w:before="120" w:after="120"/>
        <w:ind w:left="360" w:hanging="360"/>
        <w:jc w:val="both"/>
        <w:rPr>
          <w:rFonts w:ascii="Tw Cen MT" w:hAnsi="Tw Cen MT"/>
          <w:color w:val="auto"/>
        </w:rPr>
      </w:pPr>
      <w:r w:rsidRPr="004647E8">
        <w:rPr>
          <w:rFonts w:ascii="Tw Cen MT" w:hAnsi="Tw Cen MT"/>
          <w:color w:val="auto"/>
        </w:rPr>
        <w:t xml:space="preserve">Tout autres documents utiles (les Procès-Verbaux (PV) de négociation, les CST, les Plans, les Stratégies de gestion et Plans de mise en œuvre Environnemental Social, Hygiène et Sécurité (ESHS), le Code de Conduite ESHS, l’analyse de la valeur du projet le cas échéant, le projet/programme d’exécution etc.). </w:t>
      </w:r>
    </w:p>
    <w:p w:rsidR="006B018B" w:rsidRPr="004647E8" w:rsidRDefault="006B018B" w:rsidP="00667A31">
      <w:pPr>
        <w:pStyle w:val="Default"/>
        <w:numPr>
          <w:ilvl w:val="0"/>
          <w:numId w:val="87"/>
        </w:numPr>
        <w:spacing w:before="120" w:after="120"/>
        <w:ind w:left="360" w:hanging="360"/>
        <w:jc w:val="both"/>
        <w:rPr>
          <w:rFonts w:ascii="Tw Cen MT" w:hAnsi="Tw Cen MT"/>
          <w:color w:val="auto"/>
        </w:rPr>
      </w:pPr>
      <w:r w:rsidRPr="004647E8">
        <w:rPr>
          <w:rFonts w:ascii="Tw Cen MT" w:hAnsi="Tw Cen MT"/>
          <w:color w:val="auto"/>
        </w:rPr>
        <w:t xml:space="preserve">La charte d’intégrité ; </w:t>
      </w:r>
    </w:p>
    <w:p w:rsidR="006B018B" w:rsidRPr="004647E8" w:rsidRDefault="006B018B" w:rsidP="00667A31">
      <w:pPr>
        <w:pStyle w:val="Default"/>
        <w:numPr>
          <w:ilvl w:val="0"/>
          <w:numId w:val="87"/>
        </w:numPr>
        <w:spacing w:before="120" w:after="120"/>
        <w:ind w:left="360" w:hanging="360"/>
        <w:jc w:val="both"/>
        <w:rPr>
          <w:rFonts w:ascii="Tw Cen MT" w:hAnsi="Tw Cen MT"/>
          <w:color w:val="auto"/>
        </w:rPr>
      </w:pPr>
      <w:r w:rsidRPr="004647E8">
        <w:rPr>
          <w:rFonts w:ascii="Tw Cen MT" w:hAnsi="Tw Cen MT"/>
          <w:color w:val="auto"/>
        </w:rPr>
        <w:t xml:space="preserve">La déclaration d’engagement social et environnemental </w:t>
      </w:r>
    </w:p>
    <w:p w:rsidR="006B018B" w:rsidRPr="004647E8" w:rsidRDefault="006B018B" w:rsidP="006B018B">
      <w:pPr>
        <w:pStyle w:val="Default"/>
        <w:spacing w:before="120" w:after="120"/>
        <w:jc w:val="both"/>
        <w:rPr>
          <w:rFonts w:ascii="Tw Cen MT" w:hAnsi="Tw Cen MT"/>
          <w:color w:val="auto"/>
        </w:rPr>
      </w:pP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b/>
          <w:bCs/>
          <w:color w:val="auto"/>
        </w:rPr>
        <w:t xml:space="preserve">Article 7-Textes généraux applicables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Le présent marché est soumis aux textes généraux ci-après : </w:t>
      </w:r>
      <w:r w:rsidRPr="004647E8">
        <w:rPr>
          <w:rFonts w:ascii="Tw Cen MT" w:hAnsi="Tw Cen MT"/>
          <w:i/>
          <w:iCs/>
          <w:color w:val="auto"/>
        </w:rPr>
        <w:t xml:space="preserve">[liste non exhaustive, A adapter selon les cas] </w:t>
      </w:r>
    </w:p>
    <w:p w:rsidR="006B018B" w:rsidRPr="004647E8" w:rsidRDefault="006B018B" w:rsidP="00667A31">
      <w:pPr>
        <w:pStyle w:val="Default"/>
        <w:numPr>
          <w:ilvl w:val="0"/>
          <w:numId w:val="112"/>
        </w:numPr>
        <w:spacing w:before="120" w:after="120"/>
        <w:ind w:left="709"/>
        <w:jc w:val="both"/>
        <w:rPr>
          <w:rFonts w:ascii="Tw Cen MT" w:hAnsi="Tw Cen MT"/>
          <w:color w:val="auto"/>
        </w:rPr>
      </w:pPr>
      <w:r w:rsidRPr="004647E8">
        <w:rPr>
          <w:rFonts w:ascii="Tw Cen MT" w:hAnsi="Tw Cen MT"/>
          <w:color w:val="auto"/>
        </w:rPr>
        <w:t xml:space="preserve">La Loi N° 75/15 du 08 Décembre 1975 portant assurance obligatoire des risques de construction ; </w:t>
      </w:r>
    </w:p>
    <w:p w:rsidR="006B018B" w:rsidRPr="004647E8" w:rsidRDefault="006B018B" w:rsidP="00667A31">
      <w:pPr>
        <w:pStyle w:val="Default"/>
        <w:numPr>
          <w:ilvl w:val="0"/>
          <w:numId w:val="112"/>
        </w:numPr>
        <w:spacing w:before="120" w:after="120"/>
        <w:ind w:left="709"/>
        <w:jc w:val="both"/>
        <w:rPr>
          <w:rFonts w:ascii="Tw Cen MT" w:hAnsi="Tw Cen MT"/>
          <w:color w:val="auto"/>
        </w:rPr>
      </w:pPr>
      <w:r w:rsidRPr="004647E8">
        <w:rPr>
          <w:rFonts w:ascii="Tw Cen MT" w:hAnsi="Tw Cen MT"/>
          <w:color w:val="auto"/>
        </w:rPr>
        <w:t xml:space="preserve">La Loi n° 92/007 du 14 août 1992 portant Code de travail ; </w:t>
      </w:r>
    </w:p>
    <w:p w:rsidR="006B018B" w:rsidRPr="004647E8" w:rsidRDefault="006B018B" w:rsidP="00667A31">
      <w:pPr>
        <w:pStyle w:val="Default"/>
        <w:numPr>
          <w:ilvl w:val="0"/>
          <w:numId w:val="112"/>
        </w:numPr>
        <w:spacing w:before="120" w:after="120"/>
        <w:ind w:left="709"/>
        <w:jc w:val="both"/>
        <w:rPr>
          <w:rFonts w:ascii="Tw Cen MT" w:hAnsi="Tw Cen MT"/>
          <w:color w:val="auto"/>
        </w:rPr>
      </w:pPr>
      <w:r w:rsidRPr="004647E8">
        <w:rPr>
          <w:rFonts w:ascii="Tw Cen MT" w:hAnsi="Tw Cen MT"/>
          <w:color w:val="auto"/>
        </w:rPr>
        <w:t xml:space="preserve">La loi n° 2015/018 du 21 décembre 2015 régissant l'activité commerciale au Cameroun ; </w:t>
      </w:r>
    </w:p>
    <w:p w:rsidR="006B018B" w:rsidRPr="004647E8" w:rsidRDefault="006B018B" w:rsidP="00667A31">
      <w:pPr>
        <w:pStyle w:val="Default"/>
        <w:numPr>
          <w:ilvl w:val="0"/>
          <w:numId w:val="112"/>
        </w:numPr>
        <w:spacing w:before="120" w:after="120"/>
        <w:ind w:left="709"/>
        <w:jc w:val="both"/>
        <w:rPr>
          <w:rFonts w:ascii="Tw Cen MT" w:hAnsi="Tw Cen MT"/>
          <w:color w:val="auto"/>
        </w:rPr>
      </w:pPr>
      <w:r w:rsidRPr="004647E8">
        <w:rPr>
          <w:rFonts w:ascii="Tw Cen MT" w:hAnsi="Tw Cen MT"/>
          <w:color w:val="auto"/>
        </w:rPr>
        <w:t xml:space="preserve">la loi N° 98/013 du 14 juil. 1998 relative à la concurrence </w:t>
      </w:r>
    </w:p>
    <w:p w:rsidR="006B018B" w:rsidRPr="004647E8" w:rsidRDefault="006B018B" w:rsidP="00667A31">
      <w:pPr>
        <w:pStyle w:val="Default"/>
        <w:numPr>
          <w:ilvl w:val="0"/>
          <w:numId w:val="112"/>
        </w:numPr>
        <w:spacing w:before="120" w:after="120"/>
        <w:ind w:left="709"/>
        <w:jc w:val="both"/>
        <w:rPr>
          <w:rFonts w:ascii="Tw Cen MT" w:hAnsi="Tw Cen MT"/>
          <w:color w:val="auto"/>
        </w:rPr>
      </w:pPr>
      <w:r w:rsidRPr="004647E8">
        <w:rPr>
          <w:rFonts w:ascii="Tw Cen MT" w:hAnsi="Tw Cen MT"/>
          <w:color w:val="auto"/>
        </w:rPr>
        <w:t xml:space="preserve">la loi n° 096/12 du 05 août 1996 portant loi-cadre relative à la gestion de l’environnement ; </w:t>
      </w:r>
    </w:p>
    <w:p w:rsidR="006B018B" w:rsidRPr="004647E8" w:rsidRDefault="006B018B" w:rsidP="00667A31">
      <w:pPr>
        <w:pStyle w:val="Default"/>
        <w:numPr>
          <w:ilvl w:val="0"/>
          <w:numId w:val="112"/>
        </w:numPr>
        <w:spacing w:before="120" w:after="120"/>
        <w:ind w:left="709"/>
        <w:jc w:val="both"/>
        <w:rPr>
          <w:rFonts w:ascii="Tw Cen MT" w:hAnsi="Tw Cen MT"/>
          <w:color w:val="auto"/>
        </w:rPr>
      </w:pPr>
      <w:r w:rsidRPr="004647E8">
        <w:rPr>
          <w:rFonts w:ascii="Tw Cen MT" w:hAnsi="Tw Cen MT"/>
          <w:color w:val="auto"/>
        </w:rPr>
        <w:lastRenderedPageBreak/>
        <w:t xml:space="preserve">La loi n° 2018/012 du 11 juillet 2018 portant régime financier de l’Etat ; </w:t>
      </w:r>
    </w:p>
    <w:p w:rsidR="006B018B" w:rsidRPr="004647E8" w:rsidRDefault="006B018B" w:rsidP="00667A31">
      <w:pPr>
        <w:pStyle w:val="Default"/>
        <w:numPr>
          <w:ilvl w:val="0"/>
          <w:numId w:val="112"/>
        </w:numPr>
        <w:spacing w:before="120" w:after="120"/>
        <w:ind w:left="709"/>
        <w:jc w:val="both"/>
        <w:rPr>
          <w:rFonts w:ascii="Tw Cen MT" w:hAnsi="Tw Cen MT"/>
          <w:color w:val="auto"/>
        </w:rPr>
      </w:pPr>
      <w:r w:rsidRPr="004647E8">
        <w:rPr>
          <w:rFonts w:ascii="Tw Cen MT" w:hAnsi="Tw Cen MT"/>
          <w:color w:val="auto"/>
        </w:rPr>
        <w:t xml:space="preserve">La loi n°2016/17 du 14 décembre 2016 portant Code minier ; </w:t>
      </w:r>
    </w:p>
    <w:p w:rsidR="006B018B" w:rsidRPr="004647E8" w:rsidRDefault="006B018B" w:rsidP="00667A31">
      <w:pPr>
        <w:pStyle w:val="Default"/>
        <w:numPr>
          <w:ilvl w:val="0"/>
          <w:numId w:val="112"/>
        </w:numPr>
        <w:spacing w:before="120" w:after="120"/>
        <w:ind w:left="709"/>
        <w:jc w:val="both"/>
        <w:rPr>
          <w:rFonts w:ascii="Tw Cen MT" w:hAnsi="Tw Cen MT"/>
          <w:color w:val="auto"/>
        </w:rPr>
      </w:pPr>
      <w:r w:rsidRPr="004647E8">
        <w:rPr>
          <w:rFonts w:ascii="Tw Cen MT" w:hAnsi="Tw Cen MT"/>
          <w:i/>
          <w:iCs/>
          <w:color w:val="auto"/>
        </w:rPr>
        <w:t>La loi n° 2024/013 du 23 décembre 202</w:t>
      </w:r>
      <w:r>
        <w:rPr>
          <w:rFonts w:ascii="Tw Cen MT" w:hAnsi="Tw Cen MT"/>
          <w:i/>
          <w:iCs/>
          <w:color w:val="auto"/>
        </w:rPr>
        <w:t>4</w:t>
      </w:r>
      <w:r w:rsidRPr="004647E8">
        <w:rPr>
          <w:rFonts w:ascii="Tw Cen MT" w:hAnsi="Tw Cen MT"/>
          <w:i/>
          <w:iCs/>
          <w:color w:val="auto"/>
        </w:rPr>
        <w:t xml:space="preserve"> portant loi des finances de la République du Cameroun pour le compte de l’exercice 2025 ; </w:t>
      </w:r>
    </w:p>
    <w:p w:rsidR="006B018B" w:rsidRPr="004647E8" w:rsidRDefault="006B018B" w:rsidP="00667A31">
      <w:pPr>
        <w:pStyle w:val="Default"/>
        <w:numPr>
          <w:ilvl w:val="0"/>
          <w:numId w:val="112"/>
        </w:numPr>
        <w:spacing w:before="120" w:after="120"/>
        <w:ind w:left="709"/>
        <w:jc w:val="both"/>
        <w:rPr>
          <w:rFonts w:ascii="Tw Cen MT" w:hAnsi="Tw Cen MT"/>
          <w:color w:val="auto"/>
        </w:rPr>
      </w:pPr>
      <w:r w:rsidRPr="004647E8">
        <w:rPr>
          <w:rFonts w:ascii="Tw Cen MT" w:hAnsi="Tw Cen MT"/>
          <w:i/>
          <w:iCs/>
          <w:color w:val="auto"/>
        </w:rPr>
        <w:t xml:space="preserve">la loi-cadre N° 2011/012 du 6 mai 2011 portant protection du consommateur au Cameroun </w:t>
      </w:r>
    </w:p>
    <w:p w:rsidR="006B018B" w:rsidRPr="004647E8" w:rsidRDefault="006B018B" w:rsidP="00667A31">
      <w:pPr>
        <w:pStyle w:val="Default"/>
        <w:numPr>
          <w:ilvl w:val="0"/>
          <w:numId w:val="112"/>
        </w:numPr>
        <w:spacing w:before="120" w:after="120"/>
        <w:ind w:left="709"/>
        <w:jc w:val="both"/>
        <w:rPr>
          <w:rFonts w:ascii="Tw Cen MT" w:hAnsi="Tw Cen MT"/>
          <w:color w:val="auto"/>
        </w:rPr>
      </w:pPr>
      <w:r w:rsidRPr="004647E8">
        <w:rPr>
          <w:rFonts w:ascii="Tw Cen MT" w:hAnsi="Tw Cen MT"/>
          <w:i/>
          <w:iCs/>
          <w:color w:val="auto"/>
        </w:rPr>
        <w:t xml:space="preserve">la loi n°2018/011 du 11 juillet 2018 portant code de transparence des bonnes gouvernances dans la gestion des finances publiques au Cameroun </w:t>
      </w:r>
    </w:p>
    <w:p w:rsidR="006B018B" w:rsidRPr="004647E8" w:rsidRDefault="006B018B" w:rsidP="00667A31">
      <w:pPr>
        <w:pStyle w:val="Default"/>
        <w:numPr>
          <w:ilvl w:val="0"/>
          <w:numId w:val="112"/>
        </w:numPr>
        <w:spacing w:before="120" w:after="120"/>
        <w:ind w:left="709"/>
        <w:jc w:val="both"/>
        <w:rPr>
          <w:rFonts w:ascii="Tw Cen MT" w:hAnsi="Tw Cen MT"/>
          <w:color w:val="auto"/>
        </w:rPr>
      </w:pPr>
      <w:r w:rsidRPr="004647E8">
        <w:rPr>
          <w:rFonts w:ascii="Tw Cen MT" w:hAnsi="Tw Cen MT"/>
          <w:color w:val="auto"/>
        </w:rPr>
        <w:t xml:space="preserve">Le Décret n° 77-318 du 17 Août 1977 portant application de la loi n° 75-15 du 08 Décembre 1975 rendant obligatoire l’assurance des risques relatifs à la construction ; </w:t>
      </w:r>
    </w:p>
    <w:p w:rsidR="006B018B" w:rsidRPr="004647E8" w:rsidRDefault="006B018B" w:rsidP="00667A31">
      <w:pPr>
        <w:pStyle w:val="Default"/>
        <w:numPr>
          <w:ilvl w:val="0"/>
          <w:numId w:val="112"/>
        </w:numPr>
        <w:spacing w:before="120" w:after="120"/>
        <w:ind w:left="709"/>
        <w:jc w:val="both"/>
        <w:rPr>
          <w:rFonts w:ascii="Tw Cen MT" w:hAnsi="Tw Cen MT"/>
          <w:color w:val="auto"/>
        </w:rPr>
      </w:pPr>
      <w:r w:rsidRPr="004647E8">
        <w:rPr>
          <w:rFonts w:ascii="Tw Cen MT" w:hAnsi="Tw Cen MT"/>
          <w:i/>
          <w:iCs/>
          <w:color w:val="auto"/>
        </w:rPr>
        <w:t xml:space="preserve">Le décret n° 2012/075 du 08 mars 2012 portant organisation du Ministère des Marchés Publics </w:t>
      </w:r>
      <w:r w:rsidRPr="004647E8">
        <w:rPr>
          <w:rFonts w:ascii="Tw Cen MT" w:hAnsi="Tw Cen MT"/>
          <w:color w:val="auto"/>
        </w:rPr>
        <w:t xml:space="preserve">dans ses dispositions non contraires au code des marchés publics </w:t>
      </w:r>
      <w:r w:rsidRPr="004647E8">
        <w:rPr>
          <w:rFonts w:ascii="Tw Cen MT" w:hAnsi="Tw Cen MT"/>
          <w:i/>
          <w:iCs/>
          <w:color w:val="auto"/>
        </w:rPr>
        <w:t xml:space="preserve">; </w:t>
      </w:r>
    </w:p>
    <w:p w:rsidR="006B018B" w:rsidRPr="004647E8" w:rsidRDefault="006B018B" w:rsidP="00667A31">
      <w:pPr>
        <w:pStyle w:val="Default"/>
        <w:numPr>
          <w:ilvl w:val="0"/>
          <w:numId w:val="112"/>
        </w:numPr>
        <w:spacing w:before="120" w:after="120"/>
        <w:ind w:left="709"/>
        <w:jc w:val="both"/>
        <w:rPr>
          <w:rFonts w:ascii="Tw Cen MT" w:hAnsi="Tw Cen MT"/>
          <w:color w:val="auto"/>
        </w:rPr>
      </w:pPr>
      <w:r w:rsidRPr="004647E8">
        <w:rPr>
          <w:rFonts w:ascii="Tw Cen MT" w:hAnsi="Tw Cen MT"/>
          <w:i/>
          <w:iCs/>
          <w:color w:val="auto"/>
        </w:rPr>
        <w:t>Le décret n° 2012/076 du 08 mars 2012 modifiant et complétant certaines dispositions du décret n°2001/048 du 23/02/2001 portant création, organisation et fonctionnement de l’Agence de Régulation des Marchés Publics ;</w:t>
      </w:r>
    </w:p>
    <w:p w:rsidR="006B018B" w:rsidRPr="004647E8" w:rsidRDefault="006B018B" w:rsidP="00667A31">
      <w:pPr>
        <w:pStyle w:val="Default"/>
        <w:numPr>
          <w:ilvl w:val="0"/>
          <w:numId w:val="112"/>
        </w:numPr>
        <w:spacing w:before="120" w:after="120"/>
        <w:ind w:left="709"/>
        <w:jc w:val="both"/>
        <w:rPr>
          <w:rFonts w:ascii="Tw Cen MT" w:hAnsi="Tw Cen MT"/>
          <w:color w:val="auto"/>
        </w:rPr>
      </w:pPr>
      <w:r w:rsidRPr="004647E8">
        <w:rPr>
          <w:rFonts w:ascii="Tw Cen MT" w:hAnsi="Tw Cen MT"/>
          <w:i/>
          <w:iCs/>
          <w:color w:val="auto"/>
        </w:rPr>
        <w:t xml:space="preserve">Le décret n° 2001/048 du 23 février 2001 portant organisation et fonctionnement de l’Agence de Régulation des Marchés Publics et ses textes modificatifs subséquents ; </w:t>
      </w:r>
    </w:p>
    <w:p w:rsidR="006B018B" w:rsidRPr="004647E8" w:rsidRDefault="006B018B" w:rsidP="00667A31">
      <w:pPr>
        <w:pStyle w:val="Default"/>
        <w:numPr>
          <w:ilvl w:val="0"/>
          <w:numId w:val="112"/>
        </w:numPr>
        <w:spacing w:before="120" w:after="120"/>
        <w:ind w:left="709"/>
        <w:rPr>
          <w:rFonts w:ascii="Tw Cen MT" w:hAnsi="Tw Cen MT"/>
          <w:color w:val="auto"/>
        </w:rPr>
      </w:pPr>
      <w:r w:rsidRPr="004647E8">
        <w:rPr>
          <w:rFonts w:ascii="Tw Cen MT" w:hAnsi="Tw Cen MT"/>
          <w:i/>
          <w:iCs/>
          <w:color w:val="auto"/>
        </w:rPr>
        <w:t>L</w:t>
      </w:r>
      <w:r w:rsidRPr="004647E8">
        <w:rPr>
          <w:rFonts w:ascii="Tw Cen MT" w:hAnsi="Tw Cen MT"/>
          <w:color w:val="auto"/>
        </w:rPr>
        <w:t xml:space="preserve">e Décret n° 2005/577 du 23 février 2005 fixant les modalités de réalisation des études d’impact environnemental ; </w:t>
      </w:r>
    </w:p>
    <w:p w:rsidR="006B018B" w:rsidRPr="004647E8" w:rsidRDefault="006B018B" w:rsidP="00667A31">
      <w:pPr>
        <w:pStyle w:val="Default"/>
        <w:numPr>
          <w:ilvl w:val="0"/>
          <w:numId w:val="112"/>
        </w:numPr>
        <w:spacing w:before="120" w:after="120"/>
        <w:ind w:left="709"/>
        <w:rPr>
          <w:rFonts w:ascii="Tw Cen MT" w:hAnsi="Tw Cen MT"/>
          <w:color w:val="auto"/>
        </w:rPr>
      </w:pPr>
      <w:r w:rsidRPr="004647E8">
        <w:rPr>
          <w:rFonts w:ascii="Tw Cen MT" w:hAnsi="Tw Cen MT"/>
          <w:color w:val="auto"/>
        </w:rPr>
        <w:t xml:space="preserve">le Décret n° 2011/408 du 9 décembre 2011 portant organisation du Gouvernement modifié et complété par le décret n° 2018/190 du 02 mars 2018; </w:t>
      </w:r>
    </w:p>
    <w:p w:rsidR="006B018B" w:rsidRPr="004647E8" w:rsidRDefault="006B018B" w:rsidP="00667A31">
      <w:pPr>
        <w:pStyle w:val="Default"/>
        <w:numPr>
          <w:ilvl w:val="0"/>
          <w:numId w:val="112"/>
        </w:numPr>
        <w:spacing w:before="120" w:after="120"/>
        <w:ind w:left="709"/>
        <w:rPr>
          <w:rFonts w:ascii="Tw Cen MT" w:hAnsi="Tw Cen MT"/>
          <w:color w:val="auto"/>
        </w:rPr>
      </w:pPr>
      <w:r w:rsidRPr="004647E8">
        <w:rPr>
          <w:rFonts w:ascii="Tw Cen MT" w:hAnsi="Tw Cen MT"/>
          <w:color w:val="auto"/>
        </w:rPr>
        <w:t xml:space="preserve">Le Décret n° 2014/0611/PM du 24 mars 2014 fixant les conditions de recours et d’application de l’approche HIMO ; </w:t>
      </w:r>
    </w:p>
    <w:p w:rsidR="006B018B" w:rsidRPr="004647E8" w:rsidRDefault="006B018B" w:rsidP="00667A31">
      <w:pPr>
        <w:pStyle w:val="Default"/>
        <w:numPr>
          <w:ilvl w:val="0"/>
          <w:numId w:val="112"/>
        </w:numPr>
        <w:spacing w:before="120" w:after="120"/>
        <w:ind w:left="709"/>
        <w:rPr>
          <w:rFonts w:ascii="Tw Cen MT" w:hAnsi="Tw Cen MT"/>
          <w:color w:val="auto"/>
        </w:rPr>
      </w:pPr>
      <w:r w:rsidRPr="004647E8">
        <w:rPr>
          <w:rFonts w:ascii="Tw Cen MT" w:hAnsi="Tw Cen MT"/>
          <w:color w:val="auto"/>
        </w:rPr>
        <w:t xml:space="preserve">Le Décret n° 2018/366 du 20 juin 2018 portant Code des Marchés Publics et ses textes d’application; </w:t>
      </w:r>
    </w:p>
    <w:p w:rsidR="006B018B" w:rsidRPr="004647E8" w:rsidRDefault="006B018B" w:rsidP="00667A31">
      <w:pPr>
        <w:pStyle w:val="Default"/>
        <w:numPr>
          <w:ilvl w:val="0"/>
          <w:numId w:val="112"/>
        </w:numPr>
        <w:spacing w:before="120" w:after="120"/>
        <w:ind w:left="709"/>
        <w:rPr>
          <w:rFonts w:ascii="Tw Cen MT" w:hAnsi="Tw Cen MT"/>
          <w:color w:val="auto"/>
        </w:rPr>
      </w:pPr>
      <w:r w:rsidRPr="004647E8">
        <w:rPr>
          <w:rFonts w:ascii="Tw Cen MT" w:hAnsi="Tw Cen MT"/>
          <w:color w:val="auto"/>
        </w:rPr>
        <w:t>L’arrêté N° 033/CAB/PM du13 février 2007 mettant en vigueur les Cahiers des Clauses Administratives Générales applicables aux marchés publics ;</w:t>
      </w:r>
    </w:p>
    <w:p w:rsidR="006B018B" w:rsidRPr="004647E8" w:rsidRDefault="006B018B" w:rsidP="00667A31">
      <w:pPr>
        <w:pStyle w:val="Default"/>
        <w:numPr>
          <w:ilvl w:val="0"/>
          <w:numId w:val="112"/>
        </w:numPr>
        <w:spacing w:before="120" w:after="120"/>
        <w:ind w:left="709"/>
        <w:rPr>
          <w:rFonts w:ascii="Tw Cen MT" w:hAnsi="Tw Cen MT"/>
          <w:color w:val="auto"/>
        </w:rPr>
      </w:pPr>
      <w:r w:rsidRPr="004647E8">
        <w:rPr>
          <w:rFonts w:ascii="Tw Cen MT" w:hAnsi="Tw Cen MT"/>
          <w:color w:val="auto"/>
        </w:rPr>
        <w:t>10. La circulaire N° 004/CAB/PM du 30 décembre 2005 relative à l’application du Code des Marchés Publics;</w:t>
      </w:r>
    </w:p>
    <w:p w:rsidR="006B018B" w:rsidRPr="004647E8" w:rsidRDefault="006B018B" w:rsidP="00667A31">
      <w:pPr>
        <w:pStyle w:val="Default"/>
        <w:numPr>
          <w:ilvl w:val="0"/>
          <w:numId w:val="112"/>
        </w:numPr>
        <w:spacing w:before="120" w:after="120"/>
        <w:ind w:left="709"/>
        <w:rPr>
          <w:rFonts w:ascii="Tw Cen MT" w:hAnsi="Tw Cen MT"/>
          <w:color w:val="auto"/>
        </w:rPr>
      </w:pPr>
      <w:r w:rsidRPr="004647E8">
        <w:rPr>
          <w:rFonts w:ascii="Tw Cen MT" w:hAnsi="Tw Cen MT"/>
          <w:color w:val="auto"/>
        </w:rPr>
        <w:t>11. La circulaire N° 003/CAB/PM du 18 avril 2008 relative au respect des règles régissant la passation, l’exécution et le contrôle des marchés publics ;</w:t>
      </w:r>
    </w:p>
    <w:p w:rsidR="006B018B" w:rsidRPr="004647E8" w:rsidRDefault="006B018B" w:rsidP="00667A31">
      <w:pPr>
        <w:pStyle w:val="Default"/>
        <w:numPr>
          <w:ilvl w:val="0"/>
          <w:numId w:val="112"/>
        </w:numPr>
        <w:spacing w:before="120" w:after="120"/>
        <w:ind w:left="709"/>
        <w:rPr>
          <w:rFonts w:ascii="Tw Cen MT" w:hAnsi="Tw Cen MT"/>
          <w:color w:val="auto"/>
        </w:rPr>
      </w:pPr>
      <w:r w:rsidRPr="004647E8">
        <w:rPr>
          <w:rFonts w:ascii="Tw Cen MT" w:hAnsi="Tw Cen MT"/>
          <w:color w:val="auto"/>
        </w:rPr>
        <w:t>12. La circulaire N° 002/CAB/PM du 31 janvier 2011 relative à l’amélioration de la performance du système des marchés publics ;</w:t>
      </w:r>
    </w:p>
    <w:p w:rsidR="006B018B" w:rsidRPr="004647E8" w:rsidRDefault="006B018B" w:rsidP="00667A31">
      <w:pPr>
        <w:pStyle w:val="Default"/>
        <w:numPr>
          <w:ilvl w:val="0"/>
          <w:numId w:val="112"/>
        </w:numPr>
        <w:spacing w:before="120" w:after="120"/>
        <w:ind w:left="709"/>
        <w:rPr>
          <w:rFonts w:ascii="Tw Cen MT" w:hAnsi="Tw Cen MT"/>
          <w:color w:val="auto"/>
        </w:rPr>
      </w:pPr>
      <w:r w:rsidRPr="004647E8">
        <w:rPr>
          <w:rFonts w:ascii="Tw Cen MT" w:hAnsi="Tw Cen MT"/>
          <w:color w:val="auto"/>
        </w:rPr>
        <w:t>13. La circulaire N° 003/CAB/PM du 31 janvier 2011 précisant les modalités de gestion des changements des conditions économiques des marchés publics ;</w:t>
      </w:r>
    </w:p>
    <w:p w:rsidR="006B018B" w:rsidRPr="004647E8" w:rsidRDefault="006B018B" w:rsidP="00667A31">
      <w:pPr>
        <w:pStyle w:val="Default"/>
        <w:numPr>
          <w:ilvl w:val="0"/>
          <w:numId w:val="112"/>
        </w:numPr>
        <w:spacing w:before="120" w:after="120"/>
        <w:ind w:left="709"/>
        <w:rPr>
          <w:rFonts w:ascii="Tw Cen MT" w:hAnsi="Tw Cen MT"/>
          <w:color w:val="auto"/>
        </w:rPr>
      </w:pPr>
      <w:r w:rsidRPr="004647E8">
        <w:rPr>
          <w:rFonts w:ascii="Tw Cen MT" w:hAnsi="Tw Cen MT"/>
          <w:color w:val="auto"/>
        </w:rPr>
        <w:t>14. La Circulaire N° 001/CAB/PR du 19 juin 2012 relative à la passation et au contrôle de l’exécution des marchés publics ;</w:t>
      </w:r>
    </w:p>
    <w:p w:rsidR="006B018B" w:rsidRPr="004647E8" w:rsidRDefault="006B018B" w:rsidP="00667A31">
      <w:pPr>
        <w:pStyle w:val="Default"/>
        <w:numPr>
          <w:ilvl w:val="0"/>
          <w:numId w:val="112"/>
        </w:numPr>
        <w:spacing w:before="120" w:after="120"/>
        <w:ind w:left="709"/>
        <w:rPr>
          <w:rFonts w:ascii="Tw Cen MT" w:hAnsi="Tw Cen MT"/>
          <w:color w:val="auto"/>
        </w:rPr>
      </w:pPr>
      <w:r w:rsidRPr="004647E8">
        <w:rPr>
          <w:rFonts w:ascii="Tw Cen MT" w:hAnsi="Tw Cen MT"/>
          <w:color w:val="auto"/>
        </w:rPr>
        <w:t>15. La Lettre Circulaire N°019/LC/PR/MINMAP/SG/DGMI/DMAI/SAJ du 12 octobre 2015 relative à la résiliation des Marchés ;</w:t>
      </w:r>
    </w:p>
    <w:p w:rsidR="006B018B" w:rsidRPr="004647E8" w:rsidRDefault="006B018B" w:rsidP="00667A31">
      <w:pPr>
        <w:pStyle w:val="Default"/>
        <w:numPr>
          <w:ilvl w:val="0"/>
          <w:numId w:val="112"/>
        </w:numPr>
        <w:spacing w:before="120" w:after="120"/>
        <w:ind w:left="709"/>
        <w:jc w:val="both"/>
        <w:rPr>
          <w:rFonts w:ascii="Tw Cen MT" w:hAnsi="Tw Cen MT"/>
          <w:color w:val="auto"/>
        </w:rPr>
      </w:pPr>
      <w:r w:rsidRPr="004647E8">
        <w:rPr>
          <w:rFonts w:ascii="Tw Cen MT" w:hAnsi="Tw Cen MT"/>
          <w:color w:val="auto"/>
        </w:rPr>
        <w:t xml:space="preserve">La circulaire 00013995/C/MINFI du 31 Décembre 2024 portant instruction relative à l’exécution, au suivi et au contrôle de l’exécution du budget de l’Etat, des Etablissements Publics Administratifs, des Collectivités Territoriales Décentralisées et des autres organismes subventionnés pour l’exercice </w:t>
      </w:r>
      <w:r w:rsidRPr="004647E8">
        <w:rPr>
          <w:rFonts w:ascii="Tw Cen MT" w:hAnsi="Tw Cen MT"/>
          <w:i/>
          <w:iCs/>
          <w:color w:val="auto"/>
        </w:rPr>
        <w:t>2025 ;</w:t>
      </w:r>
    </w:p>
    <w:p w:rsidR="006B018B" w:rsidRPr="004647E8" w:rsidRDefault="006B018B" w:rsidP="00667A31">
      <w:pPr>
        <w:pStyle w:val="Default"/>
        <w:numPr>
          <w:ilvl w:val="0"/>
          <w:numId w:val="112"/>
        </w:numPr>
        <w:spacing w:before="120" w:after="120"/>
        <w:ind w:left="709"/>
        <w:jc w:val="both"/>
        <w:rPr>
          <w:rFonts w:ascii="Tw Cen MT" w:hAnsi="Tw Cen MT"/>
          <w:color w:val="auto"/>
        </w:rPr>
      </w:pPr>
      <w:r w:rsidRPr="004647E8">
        <w:rPr>
          <w:rFonts w:ascii="Tw Cen MT" w:hAnsi="Tw Cen MT"/>
          <w:i/>
          <w:iCs/>
          <w:color w:val="auto"/>
        </w:rPr>
        <w:t xml:space="preserve">La Lettre-Circulaire N°000004/LC/MINMAP/CAB du 24/06/2021 précisant le rôle du Représentant du MINMAP au sein des commissions de réception et des commissions de suivi et de réception technique des prestations objet des Marchés Publics ; </w:t>
      </w:r>
    </w:p>
    <w:p w:rsidR="006B018B" w:rsidRPr="004647E8" w:rsidRDefault="006B018B" w:rsidP="00667A31">
      <w:pPr>
        <w:pStyle w:val="Default"/>
        <w:numPr>
          <w:ilvl w:val="0"/>
          <w:numId w:val="112"/>
        </w:numPr>
        <w:spacing w:before="120" w:after="120"/>
        <w:ind w:left="709"/>
        <w:jc w:val="both"/>
        <w:rPr>
          <w:rFonts w:ascii="Tw Cen MT" w:hAnsi="Tw Cen MT"/>
          <w:color w:val="auto"/>
        </w:rPr>
      </w:pPr>
      <w:r w:rsidRPr="004647E8">
        <w:rPr>
          <w:rFonts w:ascii="Tw Cen MT" w:hAnsi="Tw Cen MT"/>
          <w:color w:val="auto"/>
        </w:rPr>
        <w:t xml:space="preserve">Les textes régissant les autres corps de métier ; </w:t>
      </w:r>
    </w:p>
    <w:p w:rsidR="006B018B" w:rsidRPr="004647E8" w:rsidRDefault="006B018B" w:rsidP="00667A31">
      <w:pPr>
        <w:pStyle w:val="Default"/>
        <w:numPr>
          <w:ilvl w:val="0"/>
          <w:numId w:val="112"/>
        </w:numPr>
        <w:spacing w:before="120" w:after="120"/>
        <w:ind w:left="709"/>
        <w:jc w:val="both"/>
        <w:rPr>
          <w:rFonts w:ascii="Tw Cen MT" w:hAnsi="Tw Cen MT"/>
          <w:color w:val="auto"/>
        </w:rPr>
      </w:pPr>
      <w:r w:rsidRPr="004647E8">
        <w:rPr>
          <w:rFonts w:ascii="Tw Cen MT" w:hAnsi="Tw Cen MT"/>
          <w:color w:val="auto"/>
        </w:rPr>
        <w:t xml:space="preserve">D’autres textes spécifiques au domaine concerné par le marché </w:t>
      </w:r>
      <w:r w:rsidRPr="004647E8">
        <w:rPr>
          <w:rFonts w:ascii="Tw Cen MT" w:hAnsi="Tw Cen MT"/>
          <w:i/>
          <w:iCs/>
          <w:color w:val="auto"/>
        </w:rPr>
        <w:t xml:space="preserve">; </w:t>
      </w:r>
    </w:p>
    <w:p w:rsidR="006B018B" w:rsidRPr="004647E8" w:rsidRDefault="006B018B" w:rsidP="00667A31">
      <w:pPr>
        <w:pStyle w:val="Default"/>
        <w:numPr>
          <w:ilvl w:val="0"/>
          <w:numId w:val="112"/>
        </w:numPr>
        <w:spacing w:before="120" w:after="120"/>
        <w:ind w:left="709"/>
        <w:jc w:val="both"/>
        <w:rPr>
          <w:rFonts w:ascii="Tw Cen MT" w:hAnsi="Tw Cen MT"/>
          <w:color w:val="auto"/>
        </w:rPr>
      </w:pPr>
      <w:r w:rsidRPr="004647E8">
        <w:rPr>
          <w:rFonts w:ascii="Tw Cen MT" w:hAnsi="Tw Cen MT"/>
          <w:color w:val="auto"/>
        </w:rPr>
        <w:lastRenderedPageBreak/>
        <w:t>Les normes en vigueur au Cameroun ;</w:t>
      </w:r>
    </w:p>
    <w:p w:rsidR="006B018B" w:rsidRDefault="006B018B" w:rsidP="00667A31">
      <w:pPr>
        <w:pStyle w:val="Default"/>
        <w:numPr>
          <w:ilvl w:val="0"/>
          <w:numId w:val="112"/>
        </w:numPr>
        <w:spacing w:before="120" w:after="120"/>
        <w:ind w:left="709"/>
        <w:jc w:val="both"/>
        <w:rPr>
          <w:rFonts w:ascii="Tw Cen MT" w:hAnsi="Tw Cen MT"/>
          <w:color w:val="auto"/>
        </w:rPr>
      </w:pPr>
      <w:r w:rsidRPr="004647E8">
        <w:rPr>
          <w:rFonts w:ascii="Tw Cen MT" w:hAnsi="Tw Cen MT"/>
          <w:color w:val="auto"/>
        </w:rPr>
        <w:t xml:space="preserve">L’Arrêté conjoint N°162/MINFOF/MINTP/MINMAP du 15/12/2020 fixant les modalités d’utilisation du bois d’origine légale dans les commandes publics. </w:t>
      </w:r>
    </w:p>
    <w:p w:rsidR="006B018B" w:rsidRDefault="006B018B" w:rsidP="006B018B">
      <w:pPr>
        <w:pStyle w:val="Default"/>
        <w:spacing w:before="120" w:after="120"/>
        <w:jc w:val="both"/>
        <w:rPr>
          <w:rFonts w:ascii="Tw Cen MT" w:hAnsi="Tw Cen MT"/>
          <w:color w:val="auto"/>
        </w:rPr>
      </w:pPr>
    </w:p>
    <w:p w:rsidR="006B018B" w:rsidRPr="004647E8" w:rsidRDefault="006B018B" w:rsidP="006B018B">
      <w:pPr>
        <w:pStyle w:val="Default"/>
        <w:spacing w:before="120" w:after="120"/>
        <w:rPr>
          <w:rFonts w:ascii="Tw Cen MT" w:hAnsi="Tw Cen MT"/>
          <w:color w:val="auto"/>
        </w:rPr>
      </w:pPr>
      <w:r w:rsidRPr="004647E8">
        <w:rPr>
          <w:rFonts w:ascii="Tw Cen MT" w:hAnsi="Tw Cen MT"/>
          <w:b/>
          <w:bCs/>
          <w:color w:val="auto"/>
        </w:rPr>
        <w:t xml:space="preserve">Article 8 Communication </w:t>
      </w:r>
    </w:p>
    <w:p w:rsidR="006B018B" w:rsidRPr="004647E8" w:rsidRDefault="006B018B" w:rsidP="006B018B">
      <w:pPr>
        <w:pStyle w:val="Default"/>
        <w:spacing w:before="120" w:after="120"/>
        <w:jc w:val="both"/>
        <w:rPr>
          <w:rFonts w:ascii="Tw Cen MT" w:hAnsi="Tw Cen MT"/>
          <w:color w:val="auto"/>
        </w:rPr>
      </w:pPr>
      <w:r>
        <w:rPr>
          <w:rFonts w:ascii="Tw Cen MT" w:hAnsi="Tw Cen MT"/>
          <w:color w:val="auto"/>
        </w:rPr>
        <w:t xml:space="preserve">8.1 </w:t>
      </w:r>
      <w:r w:rsidRPr="004647E8">
        <w:rPr>
          <w:rFonts w:ascii="Tw Cen MT" w:hAnsi="Tw Cen MT"/>
          <w:color w:val="auto"/>
        </w:rPr>
        <w:t xml:space="preserve">Toutes les communications au titre du présent marché sont écrites et les notifications faites aux adresses ci-après </w:t>
      </w:r>
    </w:p>
    <w:p w:rsidR="006B018B" w:rsidRPr="004647E8" w:rsidRDefault="006B018B" w:rsidP="00667A31">
      <w:pPr>
        <w:pStyle w:val="Default"/>
        <w:numPr>
          <w:ilvl w:val="0"/>
          <w:numId w:val="113"/>
        </w:numPr>
        <w:spacing w:before="120" w:after="120"/>
        <w:jc w:val="both"/>
        <w:rPr>
          <w:rFonts w:ascii="Tw Cen MT" w:hAnsi="Tw Cen MT"/>
          <w:color w:val="auto"/>
        </w:rPr>
      </w:pPr>
      <w:r w:rsidRPr="004647E8">
        <w:rPr>
          <w:rFonts w:ascii="Tw Cen MT" w:hAnsi="Tw Cen MT"/>
          <w:color w:val="auto"/>
        </w:rPr>
        <w:t xml:space="preserve">Dans le cas où le cocontractant est le destinataire : </w:t>
      </w:r>
      <w:r>
        <w:rPr>
          <w:rFonts w:ascii="Tw Cen MT" w:hAnsi="Tw Cen MT"/>
          <w:color w:val="auto"/>
        </w:rPr>
        <w:t xml:space="preserve">S/C le Préfet du Département du Lom et </w:t>
      </w:r>
      <w:proofErr w:type="spellStart"/>
      <w:r>
        <w:rPr>
          <w:rFonts w:ascii="Tw Cen MT" w:hAnsi="Tw Cen MT"/>
          <w:color w:val="auto"/>
        </w:rPr>
        <w:t>Djerem</w:t>
      </w:r>
      <w:proofErr w:type="spellEnd"/>
    </w:p>
    <w:p w:rsidR="006B018B" w:rsidRPr="004647E8" w:rsidRDefault="006B018B" w:rsidP="00667A31">
      <w:pPr>
        <w:pStyle w:val="Default"/>
        <w:numPr>
          <w:ilvl w:val="0"/>
          <w:numId w:val="113"/>
        </w:numPr>
        <w:spacing w:before="120" w:after="120"/>
        <w:jc w:val="both"/>
        <w:rPr>
          <w:rFonts w:ascii="Tw Cen MT" w:hAnsi="Tw Cen MT"/>
          <w:color w:val="auto"/>
        </w:rPr>
      </w:pPr>
      <w:r w:rsidRPr="004647E8">
        <w:rPr>
          <w:rFonts w:ascii="Tw Cen MT" w:hAnsi="Tw Cen MT"/>
          <w:color w:val="auto"/>
        </w:rPr>
        <w:t xml:space="preserve">Dans le cas où le Maître d’Ouvrage ou Maître d’Ouvrage Délégué en est le destinataire : </w:t>
      </w:r>
    </w:p>
    <w:p w:rsidR="006B018B" w:rsidRDefault="006B018B" w:rsidP="006B018B">
      <w:pPr>
        <w:pStyle w:val="Default"/>
        <w:spacing w:before="240" w:after="240"/>
        <w:jc w:val="both"/>
        <w:rPr>
          <w:rFonts w:ascii="Tw Cen MT" w:hAnsi="Tw Cen MT"/>
          <w:color w:val="auto"/>
        </w:rPr>
      </w:pPr>
      <w:r>
        <w:rPr>
          <w:rFonts w:ascii="Tw Cen MT" w:hAnsi="Tw Cen MT"/>
          <w:color w:val="auto"/>
        </w:rPr>
        <w:t xml:space="preserve">C le Préfet du Département du Lom et </w:t>
      </w:r>
      <w:proofErr w:type="spellStart"/>
      <w:r>
        <w:rPr>
          <w:rFonts w:ascii="Tw Cen MT" w:hAnsi="Tw Cen MT"/>
          <w:color w:val="auto"/>
        </w:rPr>
        <w:t>Djerem</w:t>
      </w:r>
      <w:proofErr w:type="spellEnd"/>
      <w:r>
        <w:rPr>
          <w:rFonts w:ascii="Tw Cen MT" w:hAnsi="Tw Cen MT"/>
          <w:color w:val="auto"/>
        </w:rPr>
        <w:t xml:space="preserve">, </w:t>
      </w:r>
      <w:r w:rsidRPr="004647E8">
        <w:rPr>
          <w:rFonts w:ascii="Tw Cen MT" w:hAnsi="Tw Cen MT"/>
          <w:color w:val="auto"/>
        </w:rPr>
        <w:t>avec copie adressée dans les mêmes délais au Chef de service, et à l’ingénieur</w:t>
      </w:r>
      <w:r>
        <w:rPr>
          <w:rFonts w:ascii="Tw Cen MT" w:hAnsi="Tw Cen MT"/>
          <w:color w:val="auto"/>
        </w:rPr>
        <w:t xml:space="preserve"> le cas échéant</w:t>
      </w:r>
      <w:r w:rsidRPr="004647E8">
        <w:rPr>
          <w:rFonts w:ascii="Tw Cen MT" w:hAnsi="Tw Cen MT"/>
          <w:color w:val="auto"/>
        </w:rPr>
        <w:t xml:space="preserve">. </w:t>
      </w:r>
    </w:p>
    <w:p w:rsidR="006B018B" w:rsidRDefault="006B018B" w:rsidP="006B018B">
      <w:pPr>
        <w:pStyle w:val="Default"/>
        <w:spacing w:before="240" w:after="240"/>
        <w:jc w:val="both"/>
        <w:rPr>
          <w:rFonts w:ascii="Tw Cen MT" w:hAnsi="Tw Cen MT"/>
          <w:color w:val="auto"/>
        </w:rPr>
      </w:pPr>
      <w:r>
        <w:rPr>
          <w:rFonts w:ascii="Tw Cen MT" w:hAnsi="Tw Cen MT"/>
          <w:color w:val="auto"/>
        </w:rPr>
        <w:t xml:space="preserve">8.2 </w:t>
      </w:r>
      <w:r w:rsidRPr="004647E8">
        <w:rPr>
          <w:rFonts w:ascii="Tw Cen MT" w:hAnsi="Tw Cen MT"/>
          <w:color w:val="auto"/>
        </w:rPr>
        <w:t>Le cocontractant adressera toutes notifications écrites ou correspondances au Maître d’Ouvrage avec copie à l’Ingénieur du Marché et  au Chef de Service du Marché</w:t>
      </w:r>
      <w:r>
        <w:rPr>
          <w:rFonts w:ascii="Tw Cen MT" w:hAnsi="Tw Cen MT"/>
          <w:color w:val="auto"/>
        </w:rPr>
        <w:t>.</w:t>
      </w:r>
    </w:p>
    <w:p w:rsidR="006B018B" w:rsidRPr="004647E8" w:rsidRDefault="006B018B" w:rsidP="006B018B">
      <w:pPr>
        <w:pStyle w:val="Default"/>
        <w:spacing w:before="240" w:after="240"/>
        <w:jc w:val="both"/>
        <w:rPr>
          <w:rFonts w:ascii="Tw Cen MT" w:hAnsi="Tw Cen MT"/>
          <w:color w:val="auto"/>
        </w:rPr>
      </w:pPr>
      <w:r w:rsidRPr="004647E8">
        <w:rPr>
          <w:rFonts w:ascii="Tw Cen MT" w:hAnsi="Tw Cen MT"/>
          <w:b/>
          <w:bCs/>
          <w:color w:val="auto"/>
        </w:rPr>
        <w:t xml:space="preserve">CHAPITRE II. EXECUTION DES TRAVAUX </w:t>
      </w:r>
    </w:p>
    <w:p w:rsidR="006B018B" w:rsidRPr="004647E8" w:rsidRDefault="006B018B" w:rsidP="006B018B">
      <w:pPr>
        <w:pStyle w:val="Default"/>
        <w:spacing w:before="240" w:after="240"/>
        <w:rPr>
          <w:rFonts w:ascii="Tw Cen MT" w:hAnsi="Tw Cen MT"/>
          <w:color w:val="auto"/>
        </w:rPr>
      </w:pPr>
      <w:r w:rsidRPr="004647E8">
        <w:rPr>
          <w:rFonts w:ascii="Tw Cen MT" w:hAnsi="Tw Cen MT"/>
          <w:b/>
          <w:bCs/>
          <w:color w:val="auto"/>
        </w:rPr>
        <w:t xml:space="preserve">Article </w:t>
      </w:r>
      <w:r>
        <w:rPr>
          <w:rFonts w:ascii="Tw Cen MT" w:hAnsi="Tw Cen MT"/>
          <w:b/>
          <w:bCs/>
          <w:color w:val="auto"/>
        </w:rPr>
        <w:t>10</w:t>
      </w:r>
      <w:r w:rsidRPr="004647E8">
        <w:rPr>
          <w:rFonts w:ascii="Tw Cen MT" w:hAnsi="Tw Cen MT"/>
          <w:b/>
          <w:bCs/>
          <w:color w:val="auto"/>
        </w:rPr>
        <w:t xml:space="preserve"> Consistance des prestations </w:t>
      </w:r>
    </w:p>
    <w:p w:rsidR="00C10A75" w:rsidRDefault="00C10A75" w:rsidP="00C10A75">
      <w:pPr>
        <w:pStyle w:val="Default"/>
        <w:spacing w:before="120" w:after="120"/>
        <w:jc w:val="both"/>
        <w:rPr>
          <w:rFonts w:ascii="Tw Cen MT" w:hAnsi="Tw Cen MT"/>
        </w:rPr>
      </w:pPr>
      <w:r w:rsidRPr="00020E1E">
        <w:rPr>
          <w:rFonts w:ascii="Tw Cen MT" w:hAnsi="Tw Cen MT"/>
        </w:rPr>
        <w:t>Les travaux à réaliser portent sur :</w:t>
      </w:r>
    </w:p>
    <w:p w:rsidR="00422A26" w:rsidRPr="00701CC1" w:rsidRDefault="00422A26" w:rsidP="00422A26">
      <w:pPr>
        <w:pStyle w:val="Default"/>
        <w:spacing w:before="120" w:after="120"/>
        <w:jc w:val="both"/>
        <w:rPr>
          <w:rFonts w:ascii="Tw Cen MT" w:hAnsi="Tw Cen MT"/>
          <w:b/>
        </w:rPr>
      </w:pPr>
      <w:r w:rsidRPr="00701CC1">
        <w:rPr>
          <w:rFonts w:ascii="Tw Cen MT" w:hAnsi="Tw Cen MT"/>
          <w:b/>
        </w:rPr>
        <w:t>A . TRAVAUX PREPARATOIRE</w:t>
      </w:r>
      <w:r>
        <w:rPr>
          <w:rFonts w:ascii="Tw Cen MT" w:hAnsi="Tw Cen MT"/>
          <w:b/>
        </w:rPr>
        <w:t>S</w:t>
      </w:r>
    </w:p>
    <w:p w:rsidR="005A40D6" w:rsidRPr="00786EF9" w:rsidRDefault="005A40D6" w:rsidP="005A40D6">
      <w:pPr>
        <w:spacing w:after="120"/>
        <w:ind w:firstLine="284"/>
        <w:jc w:val="both"/>
        <w:rPr>
          <w:rFonts w:ascii="Arial Narrow" w:eastAsia="Arial Unicode MS" w:hAnsi="Arial Narrow"/>
          <w:sz w:val="22"/>
          <w:szCs w:val="22"/>
        </w:rPr>
      </w:pPr>
      <w:r w:rsidRPr="00786EF9">
        <w:rPr>
          <w:rFonts w:ascii="Arial Narrow" w:eastAsia="Arial Unicode MS" w:hAnsi="Arial Narrow"/>
          <w:sz w:val="22"/>
          <w:szCs w:val="22"/>
        </w:rPr>
        <w:t>Les travaux à réaliser portent sur :</w:t>
      </w:r>
    </w:p>
    <w:p w:rsidR="005A40D6" w:rsidRPr="009E55DF" w:rsidRDefault="005A40D6" w:rsidP="005A40D6">
      <w:pPr>
        <w:pStyle w:val="Paragraphedeliste"/>
        <w:numPr>
          <w:ilvl w:val="0"/>
          <w:numId w:val="122"/>
        </w:numPr>
        <w:jc w:val="both"/>
        <w:rPr>
          <w:rFonts w:ascii="Tahoma" w:hAnsi="Tahoma" w:cs="Tahoma"/>
          <w:sz w:val="22"/>
          <w:szCs w:val="22"/>
        </w:rPr>
      </w:pPr>
      <w:r w:rsidRPr="009E55DF">
        <w:rPr>
          <w:rFonts w:ascii="Tahoma" w:hAnsi="Tahoma" w:cs="Tahoma"/>
          <w:sz w:val="22"/>
          <w:szCs w:val="22"/>
        </w:rPr>
        <w:t>Lot 100 : Travaux préparatoires - Etudes ;</w:t>
      </w:r>
    </w:p>
    <w:p w:rsidR="005A40D6" w:rsidRPr="009E55DF" w:rsidRDefault="005A40D6" w:rsidP="005A40D6">
      <w:pPr>
        <w:pStyle w:val="Paragraphedeliste"/>
        <w:numPr>
          <w:ilvl w:val="0"/>
          <w:numId w:val="122"/>
        </w:numPr>
        <w:jc w:val="both"/>
        <w:rPr>
          <w:rFonts w:ascii="Tahoma" w:hAnsi="Tahoma" w:cs="Tahoma"/>
          <w:sz w:val="22"/>
          <w:szCs w:val="22"/>
        </w:rPr>
      </w:pPr>
      <w:r>
        <w:rPr>
          <w:rFonts w:ascii="Tahoma" w:hAnsi="Tahoma" w:cs="Tahoma"/>
          <w:sz w:val="22"/>
          <w:szCs w:val="22"/>
        </w:rPr>
        <w:t xml:space="preserve">Lot 200 : Terrassements </w:t>
      </w:r>
      <w:r w:rsidRPr="009E55DF">
        <w:rPr>
          <w:rFonts w:ascii="Tahoma" w:hAnsi="Tahoma" w:cs="Tahoma"/>
          <w:sz w:val="22"/>
          <w:szCs w:val="22"/>
        </w:rPr>
        <w:t>;</w:t>
      </w:r>
    </w:p>
    <w:p w:rsidR="005A40D6" w:rsidRPr="009E55DF" w:rsidRDefault="005A40D6" w:rsidP="005A40D6">
      <w:pPr>
        <w:pStyle w:val="Paragraphedeliste"/>
        <w:numPr>
          <w:ilvl w:val="0"/>
          <w:numId w:val="122"/>
        </w:numPr>
        <w:jc w:val="both"/>
        <w:rPr>
          <w:rFonts w:ascii="Tahoma" w:hAnsi="Tahoma" w:cs="Tahoma"/>
          <w:sz w:val="22"/>
          <w:szCs w:val="22"/>
        </w:rPr>
      </w:pPr>
      <w:r w:rsidRPr="009E55DF">
        <w:rPr>
          <w:rFonts w:ascii="Tahoma" w:hAnsi="Tahoma" w:cs="Tahoma"/>
          <w:sz w:val="22"/>
          <w:szCs w:val="22"/>
        </w:rPr>
        <w:t>Lot 300 : Fondations ;</w:t>
      </w:r>
    </w:p>
    <w:p w:rsidR="005A40D6" w:rsidRPr="009E55DF" w:rsidRDefault="005A40D6" w:rsidP="005A40D6">
      <w:pPr>
        <w:pStyle w:val="Paragraphedeliste"/>
        <w:numPr>
          <w:ilvl w:val="0"/>
          <w:numId w:val="122"/>
        </w:numPr>
        <w:jc w:val="both"/>
        <w:rPr>
          <w:rFonts w:ascii="Tahoma" w:hAnsi="Tahoma" w:cs="Tahoma"/>
          <w:sz w:val="22"/>
          <w:szCs w:val="22"/>
        </w:rPr>
      </w:pPr>
      <w:r w:rsidRPr="009E55DF">
        <w:rPr>
          <w:rFonts w:ascii="Tahoma" w:hAnsi="Tahoma" w:cs="Tahoma"/>
          <w:sz w:val="22"/>
          <w:szCs w:val="22"/>
        </w:rPr>
        <w:t>Lot 400 : Maçonnerie-Elévations</w:t>
      </w:r>
      <w:r>
        <w:rPr>
          <w:rFonts w:ascii="Tahoma" w:hAnsi="Tahoma" w:cs="Tahoma"/>
          <w:sz w:val="22"/>
          <w:szCs w:val="22"/>
        </w:rPr>
        <w:t xml:space="preserve"> </w:t>
      </w:r>
      <w:r w:rsidRPr="009E55DF">
        <w:rPr>
          <w:rFonts w:ascii="Tahoma" w:hAnsi="Tahoma" w:cs="Tahoma"/>
          <w:sz w:val="22"/>
          <w:szCs w:val="22"/>
        </w:rPr>
        <w:t>;</w:t>
      </w:r>
    </w:p>
    <w:p w:rsidR="005A40D6" w:rsidRPr="009E55DF" w:rsidRDefault="005A40D6" w:rsidP="005A40D6">
      <w:pPr>
        <w:pStyle w:val="Paragraphedeliste"/>
        <w:numPr>
          <w:ilvl w:val="0"/>
          <w:numId w:val="122"/>
        </w:numPr>
        <w:jc w:val="both"/>
        <w:rPr>
          <w:rFonts w:ascii="Tahoma" w:hAnsi="Tahoma" w:cs="Tahoma"/>
          <w:sz w:val="22"/>
          <w:szCs w:val="22"/>
        </w:rPr>
      </w:pPr>
      <w:r w:rsidRPr="009E55DF">
        <w:rPr>
          <w:rFonts w:ascii="Tahoma" w:hAnsi="Tahoma" w:cs="Tahoma"/>
          <w:sz w:val="22"/>
          <w:szCs w:val="22"/>
        </w:rPr>
        <w:t>Lot 500 : Charpente-Couverture - Plafond ;</w:t>
      </w:r>
    </w:p>
    <w:p w:rsidR="005A40D6" w:rsidRDefault="005A40D6" w:rsidP="005A40D6">
      <w:pPr>
        <w:pStyle w:val="Paragraphedeliste"/>
        <w:numPr>
          <w:ilvl w:val="0"/>
          <w:numId w:val="122"/>
        </w:numPr>
        <w:jc w:val="both"/>
        <w:rPr>
          <w:rFonts w:ascii="Tahoma" w:hAnsi="Tahoma" w:cs="Tahoma"/>
          <w:sz w:val="22"/>
          <w:szCs w:val="22"/>
          <w:lang w:val="fr-CM"/>
        </w:rPr>
      </w:pPr>
      <w:r w:rsidRPr="009E55DF">
        <w:rPr>
          <w:rFonts w:ascii="Tahoma" w:hAnsi="Tahoma" w:cs="Tahoma"/>
          <w:sz w:val="22"/>
          <w:szCs w:val="22"/>
          <w:lang w:val="fr-CM"/>
        </w:rPr>
        <w:t>Lot 600 :</w:t>
      </w:r>
      <w:r>
        <w:rPr>
          <w:rFonts w:ascii="Tahoma" w:hAnsi="Tahoma" w:cs="Tahoma"/>
          <w:sz w:val="22"/>
          <w:szCs w:val="22"/>
          <w:lang w:val="fr-CM"/>
        </w:rPr>
        <w:t xml:space="preserve"> Menuiseries bois-métallique</w:t>
      </w:r>
      <w:r w:rsidRPr="009E55DF">
        <w:rPr>
          <w:rFonts w:ascii="Tahoma" w:hAnsi="Tahoma" w:cs="Tahoma"/>
          <w:sz w:val="22"/>
          <w:szCs w:val="22"/>
          <w:lang w:val="fr-CM"/>
        </w:rPr>
        <w:t xml:space="preserve"> ;</w:t>
      </w:r>
    </w:p>
    <w:p w:rsidR="005A40D6" w:rsidRPr="009E55DF" w:rsidRDefault="005A40D6" w:rsidP="005A40D6">
      <w:pPr>
        <w:pStyle w:val="Paragraphedeliste"/>
        <w:numPr>
          <w:ilvl w:val="0"/>
          <w:numId w:val="122"/>
        </w:numPr>
        <w:jc w:val="both"/>
        <w:rPr>
          <w:rFonts w:ascii="Tahoma" w:hAnsi="Tahoma" w:cs="Tahoma"/>
          <w:sz w:val="22"/>
          <w:szCs w:val="22"/>
          <w:lang w:val="fr-CM"/>
        </w:rPr>
      </w:pPr>
      <w:r>
        <w:rPr>
          <w:rFonts w:ascii="Tahoma" w:hAnsi="Tahoma" w:cs="Tahoma"/>
          <w:sz w:val="22"/>
          <w:szCs w:val="22"/>
          <w:lang w:val="fr-CM"/>
        </w:rPr>
        <w:t>Lot 700 : Electricité ;</w:t>
      </w:r>
    </w:p>
    <w:p w:rsidR="005A40D6" w:rsidRPr="009E55DF" w:rsidRDefault="005A40D6" w:rsidP="005A40D6">
      <w:pPr>
        <w:pStyle w:val="Paragraphedeliste"/>
        <w:numPr>
          <w:ilvl w:val="0"/>
          <w:numId w:val="122"/>
        </w:numPr>
        <w:jc w:val="both"/>
        <w:rPr>
          <w:rFonts w:ascii="Tahoma" w:hAnsi="Tahoma" w:cs="Tahoma"/>
          <w:sz w:val="22"/>
          <w:szCs w:val="22"/>
          <w:lang w:val="en-US"/>
        </w:rPr>
      </w:pPr>
      <w:r>
        <w:rPr>
          <w:rFonts w:ascii="Tahoma" w:hAnsi="Tahoma" w:cs="Tahoma"/>
          <w:sz w:val="22"/>
          <w:szCs w:val="22"/>
          <w:lang w:val="en-US"/>
        </w:rPr>
        <w:t>Lot 8</w:t>
      </w:r>
      <w:r w:rsidRPr="009E55DF">
        <w:rPr>
          <w:rFonts w:ascii="Tahoma" w:hAnsi="Tahoma" w:cs="Tahoma"/>
          <w:sz w:val="22"/>
          <w:szCs w:val="22"/>
          <w:lang w:val="en-US"/>
        </w:rPr>
        <w:t xml:space="preserve">00: </w:t>
      </w:r>
      <w:r>
        <w:rPr>
          <w:rFonts w:ascii="Tahoma" w:hAnsi="Tahoma" w:cs="Tahoma"/>
          <w:sz w:val="22"/>
          <w:szCs w:val="22"/>
        </w:rPr>
        <w:t>Plomberie;</w:t>
      </w:r>
    </w:p>
    <w:p w:rsidR="006B018B" w:rsidRPr="004647E8" w:rsidRDefault="006B018B" w:rsidP="006B018B">
      <w:pPr>
        <w:pStyle w:val="Default"/>
        <w:spacing w:before="120" w:after="120"/>
        <w:rPr>
          <w:rFonts w:ascii="Tw Cen MT" w:hAnsi="Tw Cen MT"/>
          <w:color w:val="auto"/>
        </w:rPr>
      </w:pPr>
      <w:r w:rsidRPr="004647E8">
        <w:rPr>
          <w:rFonts w:ascii="Tw Cen MT" w:hAnsi="Tw Cen MT"/>
          <w:b/>
          <w:bCs/>
          <w:color w:val="auto"/>
        </w:rPr>
        <w:t xml:space="preserve">Article 10- Délais d’exécution du marché </w:t>
      </w:r>
    </w:p>
    <w:p w:rsidR="006B018B" w:rsidRPr="004647E8" w:rsidRDefault="006B018B" w:rsidP="006B018B">
      <w:pPr>
        <w:pStyle w:val="Default"/>
        <w:spacing w:before="120" w:after="120"/>
        <w:rPr>
          <w:rFonts w:ascii="Tw Cen MT" w:hAnsi="Tw Cen MT"/>
          <w:color w:val="auto"/>
        </w:rPr>
      </w:pPr>
      <w:r w:rsidRPr="004647E8">
        <w:rPr>
          <w:rFonts w:ascii="Tw Cen MT" w:hAnsi="Tw Cen MT"/>
          <w:color w:val="auto"/>
        </w:rPr>
        <w:t xml:space="preserve">10.1. Le délai d’exécution des travaux objet du présent marché est de </w:t>
      </w:r>
      <w:r w:rsidR="005A40D6">
        <w:rPr>
          <w:rFonts w:ascii="Tw Cen MT" w:hAnsi="Tw Cen MT"/>
          <w:color w:val="auto"/>
        </w:rPr>
        <w:t>cinq</w:t>
      </w:r>
      <w:r w:rsidR="00C10A75">
        <w:rPr>
          <w:rFonts w:ascii="Tw Cen MT" w:hAnsi="Tw Cen MT"/>
          <w:color w:val="auto"/>
        </w:rPr>
        <w:t xml:space="preserve"> (0</w:t>
      </w:r>
      <w:r w:rsidR="005A40D6">
        <w:rPr>
          <w:rFonts w:ascii="Tw Cen MT" w:hAnsi="Tw Cen MT"/>
          <w:color w:val="auto"/>
        </w:rPr>
        <w:t>5</w:t>
      </w:r>
      <w:r>
        <w:rPr>
          <w:rFonts w:ascii="Tw Cen MT" w:hAnsi="Tw Cen MT"/>
          <w:color w:val="auto"/>
        </w:rPr>
        <w:t>) mois pour chaque lot</w:t>
      </w:r>
    </w:p>
    <w:p w:rsidR="006B018B" w:rsidRPr="004647E8" w:rsidRDefault="006B018B" w:rsidP="006B018B">
      <w:pPr>
        <w:pStyle w:val="Default"/>
        <w:spacing w:before="120" w:after="120"/>
        <w:rPr>
          <w:rFonts w:ascii="Tw Cen MT" w:hAnsi="Tw Cen MT"/>
          <w:color w:val="auto"/>
        </w:rPr>
      </w:pPr>
      <w:r w:rsidRPr="004647E8">
        <w:rPr>
          <w:rFonts w:ascii="Tw Cen MT" w:hAnsi="Tw Cen MT"/>
          <w:color w:val="auto"/>
        </w:rPr>
        <w:t xml:space="preserve">10.2. Ce délai court à compter de la date de notification de l’ordre de service de commencer les travaux, </w:t>
      </w:r>
    </w:p>
    <w:p w:rsidR="006B018B" w:rsidRPr="004647E8" w:rsidRDefault="006B018B" w:rsidP="006B018B">
      <w:pPr>
        <w:pStyle w:val="Default"/>
        <w:spacing w:before="120" w:after="120"/>
        <w:rPr>
          <w:rFonts w:ascii="Tw Cen MT" w:hAnsi="Tw Cen MT"/>
        </w:rPr>
      </w:pPr>
      <w:r w:rsidRPr="004647E8">
        <w:rPr>
          <w:rFonts w:ascii="Tw Cen MT" w:hAnsi="Tw Cen MT"/>
          <w:b/>
          <w:bCs/>
        </w:rPr>
        <w:t xml:space="preserve">Article 11- Obligations du Maître d’Ouvrage ou du Maître d’Ouvrage Délégué </w:t>
      </w:r>
    </w:p>
    <w:p w:rsidR="006B018B" w:rsidRPr="004647E8" w:rsidRDefault="006B018B" w:rsidP="006B018B">
      <w:pPr>
        <w:pStyle w:val="Default"/>
        <w:spacing w:before="120" w:after="120"/>
        <w:jc w:val="both"/>
        <w:rPr>
          <w:rFonts w:ascii="Tw Cen MT" w:hAnsi="Tw Cen MT"/>
        </w:rPr>
      </w:pPr>
      <w:r w:rsidRPr="004647E8">
        <w:rPr>
          <w:rFonts w:ascii="Tw Cen MT" w:hAnsi="Tw Cen MT"/>
        </w:rPr>
        <w:t xml:space="preserve">11.1. Le Maître d’ouvrage ou le Maître d’Ouvrage Délégué est responsable de l’acquisition et de la mise à disposition du site ainsi que son accès, de la possession, de l’utilisation et de l’accès à toutes les autres zones raisonnablement nécessaires à la bonne exécution du Marché, Il doit fournir au Cocontractant les facilités pour l’accès aux sites des projets. Pour les sites éloignés du siège du Maître d’Ouvrage, les frais de transports pour leur accès sont à la charge du Cocontractant. </w:t>
      </w:r>
    </w:p>
    <w:p w:rsidR="006B018B" w:rsidRPr="004647E8" w:rsidRDefault="006B018B" w:rsidP="006B018B">
      <w:pPr>
        <w:pStyle w:val="Default"/>
        <w:spacing w:before="120" w:after="120"/>
        <w:jc w:val="both"/>
        <w:rPr>
          <w:rFonts w:ascii="Tw Cen MT" w:hAnsi="Tw Cen MT"/>
        </w:rPr>
      </w:pPr>
      <w:r w:rsidRPr="004647E8">
        <w:rPr>
          <w:rFonts w:ascii="Tw Cen MT" w:hAnsi="Tw Cen MT"/>
        </w:rPr>
        <w:t xml:space="preserve">11.2. Le Maître d’ouvrage ou le Maître d’Ouvrage Délégué devra obtenir à ses frais les permis, autorisations, agréments et licences auprès des autorités locales, régionales ou nationales ou des services publics compétents, nécessaires à l’exécution du Marché, et qui relèvent de ses obligations. </w:t>
      </w:r>
    </w:p>
    <w:p w:rsidR="006B018B" w:rsidRPr="004647E8" w:rsidRDefault="006B018B" w:rsidP="006B018B">
      <w:pPr>
        <w:pStyle w:val="Default"/>
        <w:spacing w:before="120" w:after="120"/>
        <w:jc w:val="both"/>
        <w:rPr>
          <w:rFonts w:ascii="Tw Cen MT" w:hAnsi="Tw Cen MT"/>
        </w:rPr>
      </w:pPr>
      <w:r w:rsidRPr="004647E8">
        <w:rPr>
          <w:rFonts w:ascii="Tw Cen MT" w:hAnsi="Tw Cen MT"/>
        </w:rPr>
        <w:t xml:space="preserve">11.3. Si le cocontractant de l’administration en fait la demande, le Maître d’ouvrage ou le </w:t>
      </w:r>
      <w:r w:rsidRPr="004647E8">
        <w:rPr>
          <w:rFonts w:ascii="Tw Cen MT" w:hAnsi="Tw Cen MT"/>
          <w:i/>
          <w:iCs/>
        </w:rPr>
        <w:t xml:space="preserve">Maître d’Ouvrage Délégué </w:t>
      </w:r>
      <w:r w:rsidRPr="004647E8">
        <w:rPr>
          <w:rFonts w:ascii="Tw Cen MT" w:hAnsi="Tw Cen MT"/>
        </w:rPr>
        <w:t xml:space="preserve">fera tout son possible pour l’aider à obtenir à temps et avec toute la diligence requise auprès des administrations ou services publics locaux, régionaux, nationaux, les permis, autorisations et licences nécessaires à l’exécution du Marché requis par ces organismes pour le </w:t>
      </w:r>
      <w:r w:rsidRPr="004647E8">
        <w:rPr>
          <w:rFonts w:ascii="Tw Cen MT" w:hAnsi="Tw Cen MT"/>
        </w:rPr>
        <w:lastRenderedPageBreak/>
        <w:t xml:space="preserve">cocontractant, ses sous-traitants ou le personnel du cocontractant ou de ses sous-traitants selon les cas. </w:t>
      </w:r>
    </w:p>
    <w:p w:rsidR="006B018B" w:rsidRPr="004647E8" w:rsidRDefault="006B018B" w:rsidP="006B018B">
      <w:pPr>
        <w:pStyle w:val="Default"/>
        <w:spacing w:before="120" w:after="120"/>
        <w:jc w:val="both"/>
        <w:rPr>
          <w:rFonts w:ascii="Tw Cen MT" w:hAnsi="Tw Cen MT"/>
        </w:rPr>
      </w:pPr>
      <w:r w:rsidRPr="004647E8">
        <w:rPr>
          <w:rFonts w:ascii="Tw Cen MT" w:hAnsi="Tw Cen MT"/>
        </w:rPr>
        <w:t xml:space="preserve">11.4 Le Maître d’Ouvrage assure au cocontractant la protection contre les menaces, outrages, violences, voies de fait, injures ou diffamations dont il peut être victime en raison ou à l’occasion de l’exercice de sa mission. </w:t>
      </w:r>
    </w:p>
    <w:p w:rsidR="006B018B" w:rsidRPr="004647E8" w:rsidRDefault="006B018B" w:rsidP="006B018B">
      <w:pPr>
        <w:pStyle w:val="Default"/>
        <w:spacing w:before="120" w:after="120"/>
        <w:rPr>
          <w:rFonts w:ascii="Tw Cen MT" w:hAnsi="Tw Cen MT"/>
        </w:rPr>
      </w:pPr>
      <w:r w:rsidRPr="004647E8">
        <w:rPr>
          <w:rFonts w:ascii="Tw Cen MT" w:hAnsi="Tw Cen MT"/>
          <w:b/>
          <w:bCs/>
        </w:rPr>
        <w:t xml:space="preserve">Article 12- Ordres de service </w:t>
      </w:r>
    </w:p>
    <w:p w:rsidR="006B018B" w:rsidRPr="004647E8" w:rsidRDefault="006B018B" w:rsidP="006B018B">
      <w:pPr>
        <w:pStyle w:val="Default"/>
        <w:spacing w:before="120" w:after="120"/>
        <w:jc w:val="both"/>
        <w:rPr>
          <w:rFonts w:ascii="Tw Cen MT" w:hAnsi="Tw Cen MT"/>
        </w:rPr>
      </w:pPr>
      <w:r w:rsidRPr="004647E8">
        <w:rPr>
          <w:rFonts w:ascii="Tw Cen MT" w:hAnsi="Tw Cen MT"/>
        </w:rPr>
        <w:t xml:space="preserve">Les différents ordres de service seront établis et notifiés dans les conditions suivantes : </w:t>
      </w:r>
    </w:p>
    <w:p w:rsidR="006B018B" w:rsidRPr="004647E8" w:rsidRDefault="006B018B" w:rsidP="006B018B">
      <w:pPr>
        <w:pStyle w:val="Default"/>
        <w:spacing w:before="120" w:after="120"/>
        <w:jc w:val="both"/>
        <w:rPr>
          <w:rFonts w:ascii="Tw Cen MT" w:hAnsi="Tw Cen MT"/>
        </w:rPr>
      </w:pPr>
      <w:r w:rsidRPr="004647E8">
        <w:rPr>
          <w:rFonts w:ascii="Tw Cen MT" w:hAnsi="Tw Cen MT"/>
        </w:rPr>
        <w:t>12.1. Dès notification du marché au titulaire, le Maître d’Ouvrage ou le Maître d’Ouvrage Délégué dispose d’un délai de quinze (15) jours calendaires pour signer l’ordre de service de démarrage des travaux</w:t>
      </w:r>
      <w:r w:rsidRPr="004647E8">
        <w:rPr>
          <w:rFonts w:ascii="Tw Cen MT" w:hAnsi="Tw Cen MT"/>
          <w:i/>
          <w:iCs/>
        </w:rPr>
        <w:t xml:space="preserve">. Cet Ordre de service est </w:t>
      </w:r>
      <w:r w:rsidRPr="004647E8">
        <w:rPr>
          <w:rFonts w:ascii="Tw Cen MT" w:hAnsi="Tw Cen MT"/>
        </w:rPr>
        <w:t>notifié au cocontractant par le Chef de service du marché dans un délai de sept (7) jours calendaires Une copie dudit ordre de service est transmise au Ministère chargé des Marchés Publics ou son démembrement déconcentré compétent, à l’Organisme chargé de la Régulation, au Chef de service du marché, à l’Ingénieur du marché, à l’Organisme Payeur et au Maître d’</w:t>
      </w:r>
      <w:proofErr w:type="spellStart"/>
      <w:r w:rsidRPr="004647E8">
        <w:rPr>
          <w:rFonts w:ascii="Tw Cen MT" w:hAnsi="Tw Cen MT"/>
        </w:rPr>
        <w:t>oeuvre</w:t>
      </w:r>
      <w:proofErr w:type="spellEnd"/>
      <w:r w:rsidRPr="004647E8">
        <w:rPr>
          <w:rFonts w:ascii="Tw Cen MT" w:hAnsi="Tw Cen MT"/>
        </w:rPr>
        <w:t xml:space="preserve"> le cas échéant. </w:t>
      </w:r>
    </w:p>
    <w:p w:rsidR="006B018B" w:rsidRPr="004647E8" w:rsidRDefault="006B018B" w:rsidP="006B018B">
      <w:pPr>
        <w:pStyle w:val="Default"/>
        <w:spacing w:before="120" w:after="120"/>
        <w:jc w:val="both"/>
        <w:rPr>
          <w:rFonts w:ascii="Tw Cen MT" w:hAnsi="Tw Cen MT"/>
        </w:rPr>
      </w:pPr>
      <w:r w:rsidRPr="004647E8">
        <w:rPr>
          <w:rFonts w:ascii="Tw Cen MT" w:hAnsi="Tw Cen MT"/>
        </w:rPr>
        <w:t xml:space="preserve">12.2 Les ordres de services ayant une incidence sur le montant et/ou sur le délai du marché, sont signés par le Maître d’Ouvrage dans les conditions suivantes : </w:t>
      </w:r>
    </w:p>
    <w:p w:rsidR="006B018B" w:rsidRPr="004647E8" w:rsidRDefault="006B018B" w:rsidP="00667A31">
      <w:pPr>
        <w:pStyle w:val="Default"/>
        <w:numPr>
          <w:ilvl w:val="0"/>
          <w:numId w:val="88"/>
        </w:numPr>
        <w:spacing w:before="120" w:after="120"/>
        <w:jc w:val="both"/>
        <w:rPr>
          <w:rFonts w:ascii="Tw Cen MT" w:hAnsi="Tw Cen MT"/>
        </w:rPr>
      </w:pPr>
      <w:r w:rsidRPr="004647E8">
        <w:rPr>
          <w:rFonts w:ascii="Tw Cen MT" w:hAnsi="Tw Cen MT"/>
        </w:rPr>
        <w:t xml:space="preserve">lorsqu’un ordre de service est susceptible d’entraîner le dépassement du montant du marché, sa signature est subordonnée aux justificatifs du financement par le Maître d’Ouvrage ou le Maître d’Ouvrage Délégué; </w:t>
      </w:r>
    </w:p>
    <w:p w:rsidR="006B018B" w:rsidRPr="004647E8" w:rsidRDefault="006B018B" w:rsidP="00667A31">
      <w:pPr>
        <w:pStyle w:val="Default"/>
        <w:numPr>
          <w:ilvl w:val="0"/>
          <w:numId w:val="88"/>
        </w:numPr>
        <w:spacing w:before="120" w:after="120"/>
        <w:jc w:val="both"/>
        <w:rPr>
          <w:rFonts w:ascii="Tw Cen MT" w:hAnsi="Tw Cen MT"/>
        </w:rPr>
      </w:pPr>
      <w:r w:rsidRPr="004647E8">
        <w:rPr>
          <w:rFonts w:ascii="Tw Cen MT" w:hAnsi="Tw Cen MT"/>
        </w:rPr>
        <w:t xml:space="preserve">en cas de dépassement du montant du marché, les modifications ne peuvent se faire que par voie d’avenant et les prestations supplémentaires ne peuvent être payées qu’après signature de ce dernier par le Maître d’Ouvrage ou le Maître d’Ouvrage Délégué; </w:t>
      </w:r>
    </w:p>
    <w:p w:rsidR="006B018B" w:rsidRPr="004647E8" w:rsidRDefault="006B018B" w:rsidP="00667A31">
      <w:pPr>
        <w:pStyle w:val="Default"/>
        <w:numPr>
          <w:ilvl w:val="0"/>
          <w:numId w:val="88"/>
        </w:numPr>
        <w:spacing w:before="120" w:after="120"/>
        <w:jc w:val="both"/>
        <w:rPr>
          <w:rFonts w:ascii="Tw Cen MT" w:hAnsi="Tw Cen MT"/>
          <w:color w:val="auto"/>
        </w:rPr>
      </w:pPr>
      <w:r w:rsidRPr="004647E8">
        <w:rPr>
          <w:rFonts w:ascii="Tw Cen MT" w:hAnsi="Tw Cen MT"/>
        </w:rPr>
        <w:t>les ordres de service pour prestations supplémentaires peuvent être signés par le Maître d’Ouvrage ou le Maître d’Ouvrage</w:t>
      </w:r>
      <w:r>
        <w:rPr>
          <w:rFonts w:ascii="Tw Cen MT" w:hAnsi="Tw Cen MT"/>
        </w:rPr>
        <w:t xml:space="preserve"> Délégué et régularisé plus tard par voie d’avenant, tant que leur incidence financière</w:t>
      </w:r>
      <w:r w:rsidR="00543A28">
        <w:rPr>
          <w:rFonts w:ascii="Tw Cen MT" w:hAnsi="Tw Cen MT"/>
        </w:rPr>
        <w:t xml:space="preserve"> </w:t>
      </w:r>
      <w:r w:rsidRPr="004647E8">
        <w:rPr>
          <w:rFonts w:ascii="Tw Cen MT" w:hAnsi="Tw Cen MT"/>
          <w:color w:val="auto"/>
        </w:rPr>
        <w:t xml:space="preserve">est inférieure à dix pour cent (10) du montant du marché.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Une copie des ordres de service susvisés sera adressée au Chef de service du marché, à l’Ingénieur du marché, à l’Organisme Payeur et au Maître d’</w:t>
      </w:r>
      <w:r w:rsidR="00543A28">
        <w:rPr>
          <w:rFonts w:ascii="Tw Cen MT" w:hAnsi="Tw Cen MT"/>
          <w:color w:val="auto"/>
        </w:rPr>
        <w:t xml:space="preserve">œuvre </w:t>
      </w:r>
      <w:r w:rsidRPr="004647E8">
        <w:rPr>
          <w:rFonts w:ascii="Tw Cen MT" w:hAnsi="Tw Cen MT"/>
          <w:color w:val="auto"/>
        </w:rPr>
        <w:t xml:space="preserve"> le cas échéant.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d. Le visa préalable de l’Organisme Payeur sera éventuellement requis avant la signature de ceux ayant une incidence sur le montant.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e. En tout état de cause, toute modification touchant aux spécifications techniques ou clauses techniques particulières doit faire l’objet d’une étude préalable sur l’étendue, le coût et les délais du marché.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12.3. Les ordres de service à caractère technique liés au déroulement normal du chantier seront directement signés par le Chef de service des Marchés et notifiés au Cocontractant par l’ingénieur ou le Maître d'</w:t>
      </w:r>
      <w:r w:rsidR="00543A28">
        <w:rPr>
          <w:rFonts w:ascii="Tw Cen MT" w:hAnsi="Tw Cen MT"/>
          <w:color w:val="auto"/>
        </w:rPr>
        <w:t xml:space="preserve">œuvre </w:t>
      </w:r>
      <w:r w:rsidRPr="004647E8">
        <w:rPr>
          <w:rFonts w:ascii="Tw Cen MT" w:hAnsi="Tw Cen MT"/>
          <w:color w:val="auto"/>
        </w:rPr>
        <w:t xml:space="preserve"> (le cas échéant) avec copie au Ministre en charge des Marchés Publics, à l’Organisme chargé de la Régulation et à l’Organisme Payeur.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12. 4. Les ordres de service valant mise en demeure seront signés par le Maître d’Ouvrage ou le Maître d’Ouvrage Délégué, et notifiés au Cocontractant par le Chef de service, avec copie au Ministre en charge des Marchés Publics, à l’Organisme chargé de la Régulation, à l’Ingénieur du marché et au Maître d’</w:t>
      </w:r>
      <w:r w:rsidR="00543A28">
        <w:rPr>
          <w:rFonts w:ascii="Tw Cen MT" w:hAnsi="Tw Cen MT"/>
          <w:color w:val="auto"/>
        </w:rPr>
        <w:t xml:space="preserve">œuvre </w:t>
      </w:r>
      <w:r w:rsidRPr="004647E8">
        <w:rPr>
          <w:rFonts w:ascii="Tw Cen MT" w:hAnsi="Tw Cen MT"/>
          <w:color w:val="auto"/>
        </w:rPr>
        <w:t xml:space="preserve"> </w:t>
      </w:r>
      <w:r w:rsidR="00543A28">
        <w:rPr>
          <w:rFonts w:ascii="Tw Cen MT" w:hAnsi="Tw Cen MT"/>
          <w:color w:val="auto"/>
        </w:rPr>
        <w:t xml:space="preserve"> </w:t>
      </w:r>
      <w:r w:rsidRPr="004647E8">
        <w:rPr>
          <w:rFonts w:ascii="Tw Cen MT" w:hAnsi="Tw Cen MT"/>
          <w:color w:val="auto"/>
        </w:rPr>
        <w:t xml:space="preserve">le cas échéant.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12. 5. Les ordres de service de suspension et de reprise des travaux, pour cause d’intempéries ou autre cas de force majeure, seront signés par le Maître d’Ouvrage ou le Maître d’Ouvrage Délégué et notifiés par le Chef de service au cocontractant, avec copie au Ministère chargé des Marchés Publics ou son démembrement déconcentré compétent, à l’Organisme chargé de la Régulation, à l’Ingénieur du marché et au Maître d’</w:t>
      </w:r>
      <w:r w:rsidR="00543A28">
        <w:rPr>
          <w:rFonts w:ascii="Tw Cen MT" w:hAnsi="Tw Cen MT"/>
          <w:color w:val="auto"/>
        </w:rPr>
        <w:t xml:space="preserve">œuvre </w:t>
      </w:r>
      <w:r w:rsidRPr="004647E8">
        <w:rPr>
          <w:rFonts w:ascii="Tw Cen MT" w:hAnsi="Tw Cen MT"/>
          <w:color w:val="auto"/>
        </w:rPr>
        <w:t xml:space="preserve"> le cas échéant. </w:t>
      </w:r>
    </w:p>
    <w:p w:rsidR="006B018B" w:rsidRPr="004647E8" w:rsidRDefault="006B018B" w:rsidP="006B018B">
      <w:pPr>
        <w:pStyle w:val="Default"/>
        <w:spacing w:before="120" w:after="120"/>
        <w:rPr>
          <w:rFonts w:ascii="Tw Cen MT" w:hAnsi="Tw Cen MT"/>
          <w:color w:val="auto"/>
        </w:rPr>
      </w:pPr>
      <w:r w:rsidRPr="004647E8">
        <w:rPr>
          <w:rFonts w:ascii="Tw Cen MT" w:hAnsi="Tw Cen MT"/>
          <w:color w:val="auto"/>
        </w:rPr>
        <w:t xml:space="preserve">12. 6. Les ordres de service prescrivant les travaux nécessaires pour remédier aux désordres ne relevant pas d’une utilisation normale qui apparaîtraient dans les ouvrages pendant la période de garantie, seront signés par le Chef de Service, sur proposition de l’Ingénieur et notifiés au Cocontractant par l’Ingénieur. </w:t>
      </w:r>
    </w:p>
    <w:p w:rsidR="006B018B" w:rsidRPr="004647E8" w:rsidRDefault="006B018B" w:rsidP="006B018B">
      <w:pPr>
        <w:pStyle w:val="Default"/>
        <w:spacing w:before="120" w:after="120"/>
        <w:rPr>
          <w:rFonts w:ascii="Tw Cen MT" w:hAnsi="Tw Cen MT"/>
          <w:color w:val="auto"/>
        </w:rPr>
      </w:pPr>
      <w:r w:rsidRPr="004647E8">
        <w:rPr>
          <w:rFonts w:ascii="Tw Cen MT" w:hAnsi="Tw Cen MT"/>
          <w:color w:val="auto"/>
        </w:rPr>
        <w:lastRenderedPageBreak/>
        <w:t xml:space="preserve">12. 7. Le Cocontractant dispose d’un délai de quinze (15) jours pour émettre des réserves sur tout ordre de service reçu. Le fait d’émettre des réserves ne dispense pas le Cocontractant d’exécuter les ordres de service reçus. </w:t>
      </w:r>
    </w:p>
    <w:p w:rsidR="006B018B" w:rsidRPr="004647E8" w:rsidRDefault="006B018B" w:rsidP="006B018B">
      <w:pPr>
        <w:pStyle w:val="Default"/>
        <w:spacing w:before="120" w:after="120"/>
        <w:rPr>
          <w:rFonts w:ascii="Tw Cen MT" w:hAnsi="Tw Cen MT"/>
          <w:color w:val="auto"/>
        </w:rPr>
      </w:pPr>
      <w:r w:rsidRPr="004647E8">
        <w:rPr>
          <w:rFonts w:ascii="Tw Cen MT" w:hAnsi="Tw Cen MT"/>
          <w:color w:val="auto"/>
        </w:rPr>
        <w:t xml:space="preserve">12.8 En cas de groupement d'entreprises, les ordres de service sont adressés au mandataire, qui a seule qualité pour présenter des réserves au nom du groupement qu’il représente.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12.9 Le marché peut comporter des tranches conditionnelles dont l'exécution est subordonnée, pour chacune d'entre elles, à la levée éventuelle de la clause de dénonciation et à la notification au Cocontractant, par ordre de service, de la décision du Maître d'Ouvrage de poursuivre l'exécution desdites tranches. Si cet ordre de service n'a pas été notifié au Cocontractant dans le délai imparti défini à l’article 14 du présent marché, le Maître d'Ouvrage et le Cocontractant sont, à l'expiration de ce délai, déliés de cette obligation pour cette tranche conditionnelle. </w:t>
      </w:r>
    </w:p>
    <w:p w:rsidR="006B018B" w:rsidRPr="004647E8" w:rsidRDefault="006B018B" w:rsidP="006B018B">
      <w:pPr>
        <w:pStyle w:val="Default"/>
        <w:tabs>
          <w:tab w:val="left" w:pos="5670"/>
        </w:tabs>
        <w:spacing w:before="120" w:after="120"/>
        <w:jc w:val="both"/>
        <w:rPr>
          <w:rFonts w:ascii="Tw Cen MT" w:hAnsi="Tw Cen MT"/>
          <w:color w:val="auto"/>
        </w:rPr>
      </w:pPr>
      <w:r w:rsidRPr="004647E8">
        <w:rPr>
          <w:rFonts w:ascii="Tw Cen MT" w:hAnsi="Tw Cen MT"/>
          <w:color w:val="auto"/>
        </w:rPr>
        <w:t xml:space="preserve">12.10 L’ordre de service de démarrage des travaux de la tranche conditionnelle ne peut être notifié qu’après achèvement et réception provisoire de la tranche précédente. Toutefois, au cas où la condition suspensive de l’exécution de la tranche conditionnelle tient à la disponibilité de financement, la notification de l’ordre de service de démarrage est donnée dès lors que la preuve de disponibilité de financement est établie. </w:t>
      </w:r>
    </w:p>
    <w:p w:rsidR="006B018B" w:rsidRPr="004647E8" w:rsidRDefault="006B018B" w:rsidP="006B018B">
      <w:pPr>
        <w:pStyle w:val="Default"/>
        <w:spacing w:before="120" w:after="120"/>
        <w:rPr>
          <w:rFonts w:ascii="Tw Cen MT" w:hAnsi="Tw Cen MT"/>
          <w:color w:val="auto"/>
        </w:rPr>
      </w:pPr>
      <w:r w:rsidRPr="004647E8">
        <w:rPr>
          <w:rFonts w:ascii="Tw Cen MT" w:hAnsi="Tw Cen MT"/>
          <w:b/>
          <w:bCs/>
          <w:color w:val="auto"/>
        </w:rPr>
        <w:t xml:space="preserve">Article 13-Rôles et responsabilités du cocontractant de l’administration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b/>
          <w:bCs/>
          <w:color w:val="auto"/>
        </w:rPr>
        <w:t xml:space="preserve">13.1 </w:t>
      </w:r>
      <w:r w:rsidRPr="004647E8">
        <w:rPr>
          <w:rFonts w:ascii="Tw Cen MT" w:hAnsi="Tw Cen MT"/>
          <w:color w:val="auto"/>
        </w:rPr>
        <w:t>Le cocontractant a pour mission d’assurer l’exécution des travaux sous le contrôle de l’Ingénieur ou du maitre d’</w:t>
      </w:r>
      <w:r w:rsidR="00543A28">
        <w:rPr>
          <w:rFonts w:ascii="Tw Cen MT" w:hAnsi="Tw Cen MT"/>
          <w:color w:val="auto"/>
        </w:rPr>
        <w:t xml:space="preserve">œuvre </w:t>
      </w:r>
      <w:r w:rsidRPr="004647E8">
        <w:rPr>
          <w:rFonts w:ascii="Tw Cen MT" w:hAnsi="Tw Cen MT"/>
          <w:color w:val="auto"/>
        </w:rPr>
        <w:t xml:space="preserve"> (à préciser le cas échéant) et de remplir ses obligations de façon diligente, efficace et économique, tels que décrits dans les Spécifications techniques ou les clauses techniques, sous le contrôle de l’Ingénieur et ce conformément au présent marché aux règles et normes en vigueur au Cameroun et aux techniques et pratiques généralement acceptées dans le domaine d’activité concerné par le marché. Il est tenu notamment d’effectuer (s’il y a lieu) les calculs, essais et analyses, de déterminer, de choisir, d’acheter, et approvisionner tous les outillages, matériaux et fournitures nécessaires pour l’exécution des travaux. Il est tenu d’engager tout le personnel utile spécialisé ou non.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13.2-Le cocontractant est responsable vis-à-vis du Maître d’Ouvrage ou du Maître d’Ouvrage Délégué de la qualité des matériaux et des fournitures utilisées, de leur parfaite adaptation aux besoins du chantier, de la bonne exécution des travaux, des prestations et interventions effectuées par les sous-traitants agréés. Il a l’obligation de se conformer à la législation en vigueur au Cameroun concernant le respect de l’environnement. Il devra exécuter toutes les travaux spécifiés dans le CCTP et aux textes et directives mentionnés dans ladite pièce. Il aura notamment l’obligation de produire une plaque de chantier conformément à la réglementation et d’afficher un règlement intérieur à l’entreprise en prenant en compte les problèmes environnementaux et sociaux.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13.3 Pendant la durée du marché, le cocontractant ne s'engage pas directement ou indirectement, dans des activités professionnelles ou contractuelles susceptibles de compromettre son indépendance par rapport aux missions qui lui sont dévolues.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13.4 En cas de conflit d’intérêt du fait d’un membre de l’équipe de la mission, le cocontractant doit le signaler par écrit au Maître d’Ouvrage et doit remplacer l’expert en question, impliqué dans le projet ou le marché.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b/>
          <w:bCs/>
          <w:color w:val="auto"/>
        </w:rPr>
        <w:t xml:space="preserve">Le conflit d’intérêt s’entend </w:t>
      </w:r>
      <w:r w:rsidRPr="004647E8">
        <w:rPr>
          <w:rFonts w:ascii="Tw Cen MT" w:hAnsi="Tw Cen MT"/>
          <w:color w:val="auto"/>
        </w:rPr>
        <w:t xml:space="preserve">de toute situation dans laquelle le cocontractant pourrait tirer des profits directs ou indirects d’un marché passé par le Maître d’Ouvrage auprès de laquelle il est consulté ou toute situation dans laquelle il a des intérêts personnels ou financiers suffisants pour compromettre son impartialité dans l’accomplissement de ses fonctions ou de nature à affecter défavorablement son jugement.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13.5 Le cocontractant est tenu au secret professionnel vis-à-vis des tiers, sur les informations, renseignements et documents recueillis ou portés à sa connaissance à l'occasion de l'exécution du marché.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A ce titre, les documents établis par le cocontractant au cours de l’exécution du marché ne peuvent être publiés ou communiqués qu’avec l’accord écrit du Maître d’Ouvrage.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Le cocontractant est tenu lors du dépôt du rapport final, de restituer tous les documents empruntés au Maître d’Ouvrage.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lastRenderedPageBreak/>
        <w:t xml:space="preserve">13.6 Le cocontractant ainsi que ses associés ou ses sous-traitants s’interdisent pendant la durée du marché, et à son issue pendant [six (6) mois], de fournir des biens, prestations ou services destinés au Maître d’Ouvrage découlant des prestations ou ayant un rapport étroit avec elles (à l’exception de l’exécution des prestations ou de leur continuation).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Le cocontractant doit prendre en charge des frais professionnels et de la couverture de tous risques de maladie et d'accident dans le cadre de sa mission.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Le cocontractant ne peut pas modifier la composition de l’équipe proposée dans son offre technique sans l’accord écrit au Maître d’Ouvrage.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Pour les entreprises étrangères et à défaut de résider, le Cocontractant aura à maintenir en République du Cameroun pendant la période d’exécution du contrat, un représentant permanent dument mandaté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b/>
          <w:bCs/>
          <w:color w:val="auto"/>
        </w:rPr>
        <w:t xml:space="preserve">Article 14 Marchés à tranches conditionnelles </w:t>
      </w:r>
    </w:p>
    <w:p w:rsidR="006B018B" w:rsidRDefault="006B018B" w:rsidP="006B018B">
      <w:pPr>
        <w:pStyle w:val="Default"/>
        <w:spacing w:before="120" w:after="120"/>
        <w:rPr>
          <w:rFonts w:ascii="Tw Cen MT" w:hAnsi="Tw Cen MT"/>
          <w:color w:val="auto"/>
        </w:rPr>
      </w:pPr>
      <w:r>
        <w:rPr>
          <w:rFonts w:ascii="Tw Cen MT" w:hAnsi="Tw Cen MT"/>
          <w:color w:val="auto"/>
        </w:rPr>
        <w:t>Sans objet</w:t>
      </w:r>
      <w:r w:rsidRPr="004647E8">
        <w:rPr>
          <w:rFonts w:ascii="Tw Cen MT" w:hAnsi="Tw Cen MT"/>
          <w:color w:val="auto"/>
        </w:rPr>
        <w:t xml:space="preserve">. </w:t>
      </w:r>
    </w:p>
    <w:p w:rsidR="006B018B" w:rsidRPr="004647E8" w:rsidRDefault="006B018B" w:rsidP="006B018B">
      <w:pPr>
        <w:pStyle w:val="Default"/>
        <w:spacing w:before="120" w:after="120"/>
        <w:rPr>
          <w:rFonts w:ascii="Tw Cen MT" w:hAnsi="Tw Cen MT"/>
          <w:color w:val="auto"/>
        </w:rPr>
      </w:pPr>
      <w:r w:rsidRPr="004647E8">
        <w:rPr>
          <w:rFonts w:ascii="Tw Cen MT" w:hAnsi="Tw Cen MT"/>
          <w:b/>
          <w:bCs/>
          <w:color w:val="auto"/>
        </w:rPr>
        <w:t xml:space="preserve">Article 15- Personnel et Matériel du cocontractant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b/>
          <w:bCs/>
          <w:color w:val="auto"/>
        </w:rPr>
        <w:t xml:space="preserve">15.1. Personnel de l’entreprise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L’entreprise est tenue d’utiliser le personnel proposé dans l’offre, dont l’équipe se compose comme suit : </w:t>
      </w:r>
      <w:r w:rsidRPr="004647E8">
        <w:rPr>
          <w:rFonts w:ascii="Tw Cen MT" w:hAnsi="Tw Cen MT"/>
          <w:i/>
          <w:iCs/>
          <w:color w:val="auto"/>
        </w:rPr>
        <w:t xml:space="preserve">[A préciser] </w:t>
      </w:r>
      <w:r w:rsidRPr="004647E8">
        <w:rPr>
          <w:rFonts w:ascii="Tw Cen MT" w:hAnsi="Tw Cen MT"/>
          <w:color w:val="auto"/>
        </w:rPr>
        <w:t xml:space="preserve">. Personnel clé pour l’exécution des travaux : </w:t>
      </w:r>
    </w:p>
    <w:p w:rsidR="006B018B" w:rsidRPr="004647E8" w:rsidRDefault="003518AA" w:rsidP="006B018B">
      <w:pPr>
        <w:pStyle w:val="Default"/>
        <w:spacing w:before="120" w:after="120"/>
        <w:jc w:val="both"/>
        <w:rPr>
          <w:rFonts w:ascii="Tw Cen MT" w:hAnsi="Tw Cen MT"/>
          <w:color w:val="auto"/>
        </w:rPr>
      </w:pPr>
      <w:r w:rsidRPr="004647E8">
        <w:rPr>
          <w:rFonts w:ascii="Tw Cen MT" w:hAnsi="Tw Cen MT"/>
          <w:color w:val="auto"/>
        </w:rPr>
        <w:t>Conducteur des travaux</w:t>
      </w:r>
      <w:r w:rsidR="006B018B" w:rsidRPr="004647E8">
        <w:rPr>
          <w:rFonts w:ascii="Tw Cen MT" w:hAnsi="Tw Cen MT"/>
          <w:i/>
          <w:iCs/>
          <w:color w:val="auto"/>
        </w:rPr>
        <w:t xml:space="preserve">:………..[indiquer le nom]……….. </w:t>
      </w:r>
    </w:p>
    <w:p w:rsidR="006B018B" w:rsidRPr="004647E8" w:rsidRDefault="003518AA" w:rsidP="006B018B">
      <w:pPr>
        <w:pStyle w:val="Default"/>
        <w:spacing w:before="120" w:after="120"/>
        <w:jc w:val="both"/>
        <w:rPr>
          <w:rFonts w:ascii="Tw Cen MT" w:hAnsi="Tw Cen MT"/>
          <w:color w:val="auto"/>
        </w:rPr>
      </w:pPr>
      <w:r>
        <w:rPr>
          <w:rFonts w:ascii="Tw Cen MT" w:hAnsi="Tw Cen MT"/>
          <w:color w:val="auto"/>
        </w:rPr>
        <w:t>Chef de chantier</w:t>
      </w:r>
      <w:r w:rsidR="006B018B" w:rsidRPr="004647E8">
        <w:rPr>
          <w:rFonts w:ascii="Tw Cen MT" w:hAnsi="Tw Cen MT"/>
          <w:i/>
          <w:iCs/>
          <w:color w:val="auto"/>
        </w:rPr>
        <w:t xml:space="preserve">:………..[indiquer le nom]………..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Autres personnels clés</w:t>
      </w:r>
      <w:r w:rsidRPr="004647E8">
        <w:rPr>
          <w:rFonts w:ascii="Tw Cen MT" w:hAnsi="Tw Cen MT"/>
          <w:i/>
          <w:iCs/>
          <w:color w:val="auto"/>
        </w:rPr>
        <w:t xml:space="preserve">:………..[indiquer les noms]………..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Indiquer par ailleurs le personnel à recruter dans le cas de l’approche HIMO le cas échéant, ainsi que le mode de leur rémunération.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b/>
          <w:bCs/>
          <w:color w:val="auto"/>
        </w:rPr>
        <w:t xml:space="preserve">15.2. Remplacement du personnel clé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Toute modification, même partielle, apportée aux propositions de l’offre technique n’interviendra qu’après agrément écrit du Maître d’Ouvrage ou du Maître d’Ouvrage Délégué ou du Chef de service du marché. En cas de modification, le cocontractant le fera remplacer par un personnel de compétence (qualifications et expérience) au moins égale ou par un matériel de performance similaire et en bon état de marche.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En tout état de cause, les listes du personnel d’encadrement à mettre en place seront préalablement soumises à l’agrément écrit du Maitre d’</w:t>
      </w:r>
      <w:r w:rsidR="00543A28">
        <w:rPr>
          <w:rFonts w:ascii="Tw Cen MT" w:hAnsi="Tw Cen MT"/>
          <w:color w:val="auto"/>
        </w:rPr>
        <w:t xml:space="preserve">œuvre </w:t>
      </w:r>
      <w:r w:rsidRPr="004647E8">
        <w:rPr>
          <w:rFonts w:ascii="Tw Cen MT" w:hAnsi="Tw Cen MT"/>
          <w:color w:val="auto"/>
        </w:rPr>
        <w:t xml:space="preserve"> ou de l’ingénieur le cas échéant dans les </w:t>
      </w:r>
      <w:r>
        <w:rPr>
          <w:rFonts w:ascii="Tw Cen MT" w:hAnsi="Tw Cen MT"/>
          <w:color w:val="auto"/>
        </w:rPr>
        <w:t>quinze (15) jours</w:t>
      </w:r>
      <w:r w:rsidRPr="004647E8">
        <w:rPr>
          <w:rFonts w:ascii="Tw Cen MT" w:hAnsi="Tw Cen MT"/>
          <w:color w:val="auto"/>
        </w:rPr>
        <w:t xml:space="preserve"> qui suivent la notification de l’ordre de service de commencer les travaux. Passé ce délai, les listes seront considérées comme approuvées.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Le Maitre d’</w:t>
      </w:r>
      <w:r w:rsidR="00543A28">
        <w:rPr>
          <w:rFonts w:ascii="Tw Cen MT" w:hAnsi="Tw Cen MT"/>
          <w:color w:val="auto"/>
        </w:rPr>
        <w:t xml:space="preserve">œuvre </w:t>
      </w:r>
      <w:r w:rsidRPr="004647E8">
        <w:rPr>
          <w:rFonts w:ascii="Tw Cen MT" w:hAnsi="Tw Cen MT"/>
          <w:color w:val="auto"/>
        </w:rPr>
        <w:t xml:space="preserve"> ou l’ingénieur le cas échéant disposera de </w:t>
      </w:r>
      <w:r>
        <w:rPr>
          <w:rFonts w:ascii="Tw Cen MT" w:hAnsi="Tw Cen MT"/>
          <w:color w:val="auto"/>
        </w:rPr>
        <w:t>huit (08)</w:t>
      </w:r>
      <w:r w:rsidRPr="004647E8">
        <w:rPr>
          <w:rFonts w:ascii="Tw Cen MT" w:hAnsi="Tw Cen MT"/>
          <w:color w:val="auto"/>
        </w:rPr>
        <w:t xml:space="preserve"> jours pour notifier par écrit son avis au Chef de service du Marché. Le Maître d’Ouvrage se réserve la possibilité de refuser son agrément à une personne proposée par le cocontractant dont la qualification serait insuffisante.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Toute modification unilatérale apportée aux propositions en personnel d’encadrement de l’offre technique, avant et pendant les travaux constitue un motif de résiliation du marché tel que visé à l’article 41 ci-dessous ou d’application de pénalités [A préciser].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Toute modification apportée sera notifiée au Maître d’Ouvrage pour approbation préalable. </w:t>
      </w:r>
    </w:p>
    <w:p w:rsidR="006B018B" w:rsidRPr="004647E8" w:rsidRDefault="006B018B" w:rsidP="006B018B">
      <w:pPr>
        <w:pStyle w:val="Default"/>
        <w:spacing w:before="120" w:after="120"/>
        <w:rPr>
          <w:rFonts w:ascii="Tw Cen MT" w:hAnsi="Tw Cen MT"/>
          <w:color w:val="auto"/>
        </w:rPr>
      </w:pPr>
      <w:r w:rsidRPr="004647E8">
        <w:rPr>
          <w:rFonts w:ascii="Tw Cen MT" w:hAnsi="Tw Cen MT"/>
          <w:b/>
          <w:bCs/>
          <w:color w:val="auto"/>
        </w:rPr>
        <w:t xml:space="preserve">15.3. Retrait du personnel (le cas échéant)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Après agrément écrit du Maître d’Ouvrage ou du Maitre d’Ouvrage Délégué, le Chef de service du marché, peut sur proposition de l’Ingénieur du Marché ou du Maître d’</w:t>
      </w:r>
      <w:proofErr w:type="spellStart"/>
      <w:r w:rsidRPr="004647E8">
        <w:rPr>
          <w:rFonts w:ascii="Tw Cen MT" w:hAnsi="Tw Cen MT"/>
          <w:color w:val="auto"/>
        </w:rPr>
        <w:t>oeuvre</w:t>
      </w:r>
      <w:proofErr w:type="spellEnd"/>
      <w:r w:rsidRPr="004647E8">
        <w:rPr>
          <w:rFonts w:ascii="Tw Cen MT" w:hAnsi="Tw Cen MT"/>
          <w:color w:val="auto"/>
        </w:rPr>
        <w:t xml:space="preserve"> le cas échéant, demander au cocontractant, après mise en demeure, de retirer un personnel faisant partie de ses effectifs pour faute grave dûment constatée ou pour incompétence, en donnant les motifs de sa requête, le cocontractant veillera à ce que cette personne quitte le Site dans les quinze (15) jours et qu’elle n’ait plus aucun rapport avec le travail dans le cadre du Marché. Dans ce cas, son remplacement est effectué conformément aux dispositions de l’article 13.2 ci-dessus.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b/>
          <w:bCs/>
          <w:color w:val="auto"/>
        </w:rPr>
        <w:t xml:space="preserve">15.4 Représentant du cocontractant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lastRenderedPageBreak/>
        <w:t xml:space="preserve">Dès notification du marché, le cocontractant désigne une personne physique qui le représente vis-à-vis de l’Administration pour tout ce qui concerne l’exécution du projet. Cette personne chargée de la conduite des travaux, doit disposer de pouvoirs suffisants pour prendre sans délai les décisions nécessaires à la bonne marche du projet.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b/>
          <w:bCs/>
          <w:color w:val="auto"/>
        </w:rPr>
        <w:t xml:space="preserve">15.5. Législation du travail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Le Cocontractant devra se conformer à la législation du travail en vigueur au Cameroun incluant la législation relative à l’embauche, la santé, la sécurité, la protection sociale, à l’HIMO, au quota de ressources locales à mobiliser.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Le cocontractant devra fournir le logement, l’assistance médicale, la nourriture et les installations sanitaires au personnel vivant dans les bases vie du cocontractant, en se conformant aux exigences des Spécifications se rapportant aux Conditions sociales et sanitaires de la main d’</w:t>
      </w:r>
      <w:r w:rsidR="00543A28">
        <w:rPr>
          <w:rFonts w:ascii="Tw Cen MT" w:hAnsi="Tw Cen MT"/>
          <w:color w:val="auto"/>
        </w:rPr>
        <w:t xml:space="preserve">œuvre </w:t>
      </w:r>
      <w:r w:rsidRPr="004647E8">
        <w:rPr>
          <w:rFonts w:ascii="Tw Cen MT" w:hAnsi="Tw Cen MT"/>
          <w:color w:val="auto"/>
        </w:rPr>
        <w:t xml:space="preserve">.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Dans les relations avec son personnel et le personnel de ses sous-traitants, qui seront employés ou participeront à l’exécution du Marché, le cocontractant devra respecter les fêtes nationales, jours fériés légaux, fêtes religieuses ou autres coutumes, ainsi que toutes les lois et toutes les réglementations locales applicables en matière de droit du travail.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Sauf disposition contraire du Marché, si le cocontractant estime nécessaire d’effectuer des travaux de nuit ou pendant les jours fériés afin de respecter les Niveaux de service et le Délai d’achèvement contractuel, et s’il demande son consentement au Maître d’ouvrage ou au Maître d’Ouvrage Délégué à cet effet (si un tel consentement est requis), le Maître d’ouvrage ne devra pas lui refuser ce consentement sans motif valable.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Le cocontractant aura la responsabilité d’obtenir tous les permis et/ou visas nécessaires de la part des autorités compétentes, afin que toute la main-d’</w:t>
      </w:r>
      <w:r w:rsidR="00543A28">
        <w:rPr>
          <w:rFonts w:ascii="Tw Cen MT" w:hAnsi="Tw Cen MT"/>
          <w:color w:val="auto"/>
        </w:rPr>
        <w:t xml:space="preserve">œuvre </w:t>
      </w:r>
      <w:r w:rsidRPr="004647E8">
        <w:rPr>
          <w:rFonts w:ascii="Tw Cen MT" w:hAnsi="Tw Cen MT"/>
          <w:color w:val="auto"/>
        </w:rPr>
        <w:t xml:space="preserve"> et tout le personnel devant être employés sur le Site puissent entrer et séjourner en situation régulière au Cameroun.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Le cocontractant devra fournir à ses propres frais les moyens nécessaires afin de rapatrier tous les membres de son personnel et du personnel de ses sous-traitants travaillant sur le Site, dans les pays où ils ont été respectivement recrutés pour l’exécution du Marché ; il devra également pourvoir, à ses propres frais, à leur séjour temporaire sur place, entre la date à laquelle ils cesseront d’être employés à l’exécution du Marché et la date programmée pour leur rapatriement. </w:t>
      </w:r>
    </w:p>
    <w:p w:rsidR="006B018B" w:rsidRPr="004647E8" w:rsidRDefault="006B018B" w:rsidP="006B018B">
      <w:pPr>
        <w:pStyle w:val="Default"/>
        <w:spacing w:before="120" w:after="120"/>
        <w:rPr>
          <w:rFonts w:ascii="Tw Cen MT" w:hAnsi="Tw Cen MT"/>
          <w:color w:val="auto"/>
        </w:rPr>
      </w:pPr>
      <w:r w:rsidRPr="004647E8">
        <w:rPr>
          <w:rFonts w:ascii="Tw Cen MT" w:hAnsi="Tw Cen MT"/>
          <w:b/>
          <w:bCs/>
          <w:color w:val="auto"/>
        </w:rPr>
        <w:t xml:space="preserve">15.6. Matériel proposé dans l’offre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Le cocontractant utilisera le matériel approprié de niveau comparable aux prescriptions du DAO, dans le projet d’exécution pour la bonne exécution des prestations selon les règles de l’art.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Toute modification apportée sera notifiée au Maître d’Ouvrage ou au Maître d’Ouvrage Délégué pour approbation préalable.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b/>
          <w:bCs/>
          <w:color w:val="auto"/>
        </w:rPr>
        <w:t xml:space="preserve">Article 16- Pièces à fournir par le cocontractant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b/>
          <w:bCs/>
          <w:color w:val="auto"/>
        </w:rPr>
        <w:t xml:space="preserve">16.1. Programme des travaux, Plan d’assurance qualité et autres </w:t>
      </w:r>
      <w:r w:rsidRPr="004647E8">
        <w:rPr>
          <w:rFonts w:ascii="Tw Cen MT" w:hAnsi="Tw Cen MT"/>
          <w:b/>
          <w:bCs/>
          <w:i/>
          <w:iCs/>
          <w:color w:val="auto"/>
        </w:rPr>
        <w:t xml:space="preserve">[A préciser]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a) Dans un délai maximum de </w:t>
      </w:r>
      <w:r>
        <w:rPr>
          <w:rFonts w:ascii="Tw Cen MT" w:hAnsi="Tw Cen MT"/>
          <w:i/>
          <w:iCs/>
          <w:color w:val="auto"/>
        </w:rPr>
        <w:t>trente (30) jours</w:t>
      </w:r>
      <w:r w:rsidR="00543A28">
        <w:rPr>
          <w:rFonts w:ascii="Tw Cen MT" w:hAnsi="Tw Cen MT"/>
          <w:i/>
          <w:iCs/>
          <w:color w:val="auto"/>
        </w:rPr>
        <w:t xml:space="preserve"> </w:t>
      </w:r>
      <w:r w:rsidRPr="004647E8">
        <w:rPr>
          <w:rFonts w:ascii="Tw Cen MT" w:hAnsi="Tw Cen MT"/>
          <w:color w:val="auto"/>
        </w:rPr>
        <w:t xml:space="preserve">à compter de la notification de l’ordre de service de commencer les travaux, Le cocontractant de l’administration soumettra, en </w:t>
      </w:r>
      <w:r>
        <w:rPr>
          <w:rFonts w:ascii="Tw Cen MT" w:hAnsi="Tw Cen MT"/>
          <w:i/>
          <w:iCs/>
          <w:color w:val="auto"/>
        </w:rPr>
        <w:t>sept</w:t>
      </w:r>
      <w:r w:rsidRPr="004647E8">
        <w:rPr>
          <w:rFonts w:ascii="Tw Cen MT" w:hAnsi="Tw Cen MT"/>
          <w:i/>
          <w:iCs/>
          <w:color w:val="auto"/>
        </w:rPr>
        <w:t xml:space="preserve"> (0</w:t>
      </w:r>
      <w:r>
        <w:rPr>
          <w:rFonts w:ascii="Tw Cen MT" w:hAnsi="Tw Cen MT"/>
          <w:i/>
          <w:iCs/>
          <w:color w:val="auto"/>
        </w:rPr>
        <w:t>7</w:t>
      </w:r>
      <w:r w:rsidRPr="004647E8">
        <w:rPr>
          <w:rFonts w:ascii="Tw Cen MT" w:hAnsi="Tw Cen MT"/>
          <w:i/>
          <w:iCs/>
          <w:color w:val="auto"/>
        </w:rPr>
        <w:t xml:space="preserve">) </w:t>
      </w:r>
      <w:r w:rsidRPr="004647E8">
        <w:rPr>
          <w:rFonts w:ascii="Tw Cen MT" w:hAnsi="Tw Cen MT"/>
          <w:color w:val="auto"/>
        </w:rPr>
        <w:t xml:space="preserve">exemplaires, à l'approbation </w:t>
      </w:r>
      <w:r>
        <w:rPr>
          <w:rFonts w:ascii="Tw Cen MT" w:hAnsi="Tw Cen MT"/>
          <w:i/>
          <w:iCs/>
          <w:color w:val="auto"/>
        </w:rPr>
        <w:t>de l’Ingénieur du marché</w:t>
      </w:r>
      <w:r w:rsidR="00543A28">
        <w:rPr>
          <w:rFonts w:ascii="Tw Cen MT" w:hAnsi="Tw Cen MT"/>
          <w:i/>
          <w:iCs/>
          <w:color w:val="auto"/>
        </w:rPr>
        <w:t xml:space="preserve"> </w:t>
      </w:r>
      <w:r w:rsidRPr="004647E8">
        <w:rPr>
          <w:rFonts w:ascii="Tw Cen MT" w:hAnsi="Tw Cen MT"/>
          <w:color w:val="auto"/>
        </w:rPr>
        <w:t xml:space="preserve">le programme d'exécution des travaux, son calendrier d’approvisionnement, son projet de Plan d’Assurance Qualité (PAQ) et son Plan de Gestion Environnementale, le cas échéant.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Ce programme sera exclusivement présenté selon les modèles fournis et comprenant notamment, </w:t>
      </w:r>
    </w:p>
    <w:p w:rsidR="006B018B" w:rsidRPr="004647E8" w:rsidRDefault="006B018B" w:rsidP="00667A31">
      <w:pPr>
        <w:pStyle w:val="Default"/>
        <w:numPr>
          <w:ilvl w:val="0"/>
          <w:numId w:val="89"/>
        </w:numPr>
        <w:spacing w:before="120" w:after="120"/>
        <w:jc w:val="both"/>
        <w:rPr>
          <w:rFonts w:ascii="Tw Cen MT" w:hAnsi="Tw Cen MT"/>
          <w:color w:val="auto"/>
        </w:rPr>
      </w:pPr>
      <w:r w:rsidRPr="004647E8">
        <w:rPr>
          <w:rFonts w:ascii="Tw Cen MT" w:hAnsi="Tw Cen MT"/>
          <w:color w:val="auto"/>
        </w:rPr>
        <w:t xml:space="preserve">Le PV de définition des tâches à exécuter, le cas échéant ; </w:t>
      </w:r>
    </w:p>
    <w:p w:rsidR="006B018B" w:rsidRPr="004647E8" w:rsidRDefault="006B018B" w:rsidP="00667A31">
      <w:pPr>
        <w:pStyle w:val="Default"/>
        <w:numPr>
          <w:ilvl w:val="0"/>
          <w:numId w:val="89"/>
        </w:numPr>
        <w:spacing w:before="120" w:after="120"/>
        <w:jc w:val="both"/>
        <w:rPr>
          <w:rFonts w:ascii="Tw Cen MT" w:hAnsi="Tw Cen MT"/>
          <w:color w:val="auto"/>
        </w:rPr>
      </w:pPr>
      <w:r w:rsidRPr="004647E8">
        <w:rPr>
          <w:rFonts w:ascii="Tw Cen MT" w:hAnsi="Tw Cen MT"/>
          <w:color w:val="auto"/>
        </w:rPr>
        <w:t xml:space="preserve">La liste des travaux à sous-traiter ; </w:t>
      </w:r>
    </w:p>
    <w:p w:rsidR="006B018B" w:rsidRPr="004647E8" w:rsidRDefault="006B018B" w:rsidP="00667A31">
      <w:pPr>
        <w:pStyle w:val="Default"/>
        <w:numPr>
          <w:ilvl w:val="0"/>
          <w:numId w:val="89"/>
        </w:numPr>
        <w:spacing w:before="120" w:after="120"/>
        <w:jc w:val="both"/>
        <w:rPr>
          <w:rFonts w:ascii="Tw Cen MT" w:hAnsi="Tw Cen MT"/>
          <w:color w:val="auto"/>
        </w:rPr>
      </w:pPr>
      <w:r w:rsidRPr="004647E8">
        <w:rPr>
          <w:rFonts w:ascii="Tw Cen MT" w:hAnsi="Tw Cen MT"/>
          <w:color w:val="auto"/>
        </w:rPr>
        <w:t xml:space="preserve">La description des modalités de maintien de la circulation le cas échéant </w:t>
      </w:r>
    </w:p>
    <w:p w:rsidR="006B018B" w:rsidRPr="004647E8" w:rsidRDefault="006B018B" w:rsidP="00667A31">
      <w:pPr>
        <w:pStyle w:val="Default"/>
        <w:numPr>
          <w:ilvl w:val="0"/>
          <w:numId w:val="89"/>
        </w:numPr>
        <w:spacing w:before="120" w:after="120"/>
        <w:jc w:val="both"/>
        <w:rPr>
          <w:rFonts w:ascii="Tw Cen MT" w:hAnsi="Tw Cen MT"/>
          <w:color w:val="auto"/>
        </w:rPr>
      </w:pPr>
      <w:r w:rsidRPr="004647E8">
        <w:rPr>
          <w:rFonts w:ascii="Tw Cen MT" w:hAnsi="Tw Cen MT"/>
          <w:color w:val="auto"/>
        </w:rPr>
        <w:t xml:space="preserve">Etc.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Deux (2) exemplaires de ces pièces lui seront retournés dans un délai de </w:t>
      </w:r>
      <w:r w:rsidRPr="004647E8">
        <w:rPr>
          <w:rFonts w:ascii="Tw Cen MT" w:hAnsi="Tw Cen MT"/>
          <w:i/>
          <w:iCs/>
          <w:color w:val="auto"/>
        </w:rPr>
        <w:t xml:space="preserve">[A préciser] </w:t>
      </w:r>
      <w:r w:rsidRPr="004647E8">
        <w:rPr>
          <w:rFonts w:ascii="Tw Cen MT" w:hAnsi="Tw Cen MT"/>
          <w:color w:val="auto"/>
        </w:rPr>
        <w:t xml:space="preserve">à partir de leur réception avec : </w:t>
      </w:r>
    </w:p>
    <w:p w:rsidR="006B018B" w:rsidRPr="004647E8" w:rsidRDefault="006B018B" w:rsidP="00667A31">
      <w:pPr>
        <w:pStyle w:val="Default"/>
        <w:numPr>
          <w:ilvl w:val="0"/>
          <w:numId w:val="90"/>
        </w:numPr>
        <w:spacing w:before="120" w:after="120"/>
        <w:jc w:val="both"/>
        <w:rPr>
          <w:rFonts w:ascii="Tw Cen MT" w:hAnsi="Tw Cen MT"/>
          <w:color w:val="auto"/>
        </w:rPr>
      </w:pPr>
      <w:r w:rsidRPr="004647E8">
        <w:rPr>
          <w:rFonts w:ascii="Tw Cen MT" w:hAnsi="Tw Cen MT"/>
          <w:color w:val="auto"/>
        </w:rPr>
        <w:lastRenderedPageBreak/>
        <w:t xml:space="preserve">Soit la mention d'approbation “ BON POUR EXECUTION” ; </w:t>
      </w:r>
    </w:p>
    <w:p w:rsidR="006B018B" w:rsidRPr="004647E8" w:rsidRDefault="006B018B" w:rsidP="00667A31">
      <w:pPr>
        <w:pStyle w:val="Default"/>
        <w:numPr>
          <w:ilvl w:val="0"/>
          <w:numId w:val="90"/>
        </w:numPr>
        <w:spacing w:before="120" w:after="120"/>
        <w:jc w:val="both"/>
        <w:rPr>
          <w:rFonts w:ascii="Tw Cen MT" w:hAnsi="Tw Cen MT"/>
          <w:color w:val="auto"/>
        </w:rPr>
      </w:pPr>
      <w:r w:rsidRPr="004647E8">
        <w:rPr>
          <w:rFonts w:ascii="Tw Cen MT" w:hAnsi="Tw Cen MT"/>
          <w:color w:val="auto"/>
        </w:rPr>
        <w:t xml:space="preserve">Soit la mention de leur rejet accompagnée des motifs dudit rejet.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Le cocontractant de l’administration disposera alors de </w:t>
      </w:r>
      <w:r>
        <w:rPr>
          <w:rFonts w:ascii="Tw Cen MT" w:hAnsi="Tw Cen MT"/>
          <w:i/>
          <w:iCs/>
          <w:color w:val="auto"/>
        </w:rPr>
        <w:t>huit (08) jours</w:t>
      </w:r>
      <w:r w:rsidR="00543A28">
        <w:rPr>
          <w:rFonts w:ascii="Tw Cen MT" w:hAnsi="Tw Cen MT"/>
          <w:i/>
          <w:iCs/>
          <w:color w:val="auto"/>
        </w:rPr>
        <w:t xml:space="preserve"> </w:t>
      </w:r>
      <w:r w:rsidRPr="004647E8">
        <w:rPr>
          <w:rFonts w:ascii="Tw Cen MT" w:hAnsi="Tw Cen MT"/>
          <w:color w:val="auto"/>
        </w:rPr>
        <w:t>pour présenter un nouveau projet. Le Chef de Service ou le Maitre d’</w:t>
      </w:r>
      <w:r w:rsidR="00543A28">
        <w:rPr>
          <w:rFonts w:ascii="Tw Cen MT" w:hAnsi="Tw Cen MT"/>
          <w:color w:val="auto"/>
        </w:rPr>
        <w:t xml:space="preserve">œuvre </w:t>
      </w:r>
      <w:r w:rsidRPr="004647E8">
        <w:rPr>
          <w:rFonts w:ascii="Tw Cen MT" w:hAnsi="Tw Cen MT"/>
          <w:color w:val="auto"/>
        </w:rPr>
        <w:t xml:space="preserve"> disposera alors d’un délai de </w:t>
      </w:r>
      <w:r>
        <w:rPr>
          <w:rFonts w:ascii="Tw Cen MT" w:hAnsi="Tw Cen MT"/>
          <w:i/>
          <w:iCs/>
          <w:color w:val="auto"/>
        </w:rPr>
        <w:t>cinq (05) jours</w:t>
      </w:r>
      <w:r w:rsidR="00543A28">
        <w:rPr>
          <w:rFonts w:ascii="Tw Cen MT" w:hAnsi="Tw Cen MT"/>
          <w:i/>
          <w:iCs/>
          <w:color w:val="auto"/>
        </w:rPr>
        <w:t xml:space="preserve"> </w:t>
      </w:r>
      <w:r w:rsidRPr="004647E8">
        <w:rPr>
          <w:rFonts w:ascii="Tw Cen MT" w:hAnsi="Tw Cen MT"/>
          <w:color w:val="auto"/>
        </w:rPr>
        <w:t xml:space="preserve">pour donner son approbation ou faire d’éventuelles remarques. Les délais d’approbation du projet d’exécution sont suspensifs du délai d’exécution.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L'approbation donnée par le Chef de Service ou le Maitre d’</w:t>
      </w:r>
      <w:r w:rsidR="00543A28">
        <w:rPr>
          <w:rFonts w:ascii="Tw Cen MT" w:hAnsi="Tw Cen MT"/>
          <w:color w:val="auto"/>
        </w:rPr>
        <w:t xml:space="preserve">œuvre </w:t>
      </w:r>
      <w:r w:rsidRPr="004647E8">
        <w:rPr>
          <w:rFonts w:ascii="Tw Cen MT" w:hAnsi="Tw Cen MT"/>
          <w:color w:val="auto"/>
        </w:rPr>
        <w:t xml:space="preserve"> n'atténuera en rien la responsabilité du cocontractant. Cependant les travaux exécutés avant l'approbation du programme ne seront ni constatés ni rémunérés sauf s’ils ont été expressément ordonnés. Le planning actualisé et approuvé deviendra le planning contractuel.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Le cocontractant de l’administration tiendra constamment à jour, sur le chantier, un planning des travaux qui tiendra compte de l'avancement réel du chantier. Des modifications importantes ne pourront être apportées au programme contractuel qu'après avoir reçu l'accord du Chef service du Marché. Après approbation du programme d’exécution par le Chef service du Marché, celui-ci le transmettra dans un délai de </w:t>
      </w:r>
      <w:r>
        <w:rPr>
          <w:rFonts w:ascii="Tw Cen MT" w:hAnsi="Tw Cen MT"/>
          <w:i/>
          <w:iCs/>
          <w:color w:val="auto"/>
        </w:rPr>
        <w:t>cinq (05) jours</w:t>
      </w:r>
      <w:r w:rsidR="00543A28">
        <w:rPr>
          <w:rFonts w:ascii="Tw Cen MT" w:hAnsi="Tw Cen MT"/>
          <w:i/>
          <w:iCs/>
          <w:color w:val="auto"/>
        </w:rPr>
        <w:t xml:space="preserve"> </w:t>
      </w:r>
      <w:r w:rsidRPr="004647E8">
        <w:rPr>
          <w:rFonts w:ascii="Tw Cen MT" w:hAnsi="Tw Cen MT"/>
          <w:color w:val="auto"/>
        </w:rPr>
        <w:t xml:space="preserve">au Maître d’Ouvrage ou au Maître d’Ouvrage Délégué, sans effet suspensif de son exécution. Toutefois, s’il est constaté des modifications importantes dénaturant l’objectif du marché ou la consistance des travaux, le Maître d’Ouvrage ou le Maître d’Ouvrage Délégué retournera le programme d’exécution accompagné des réserves à lever dans un délai de quinze (15) jours à compter de sa date de réception.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b. Le Plan de Gestion Environnemental et Social fera ressortir notamment les conditions de choix des sites techniques et de base vie, les conditions d’emprunt de sites d’extraction et les conditions de remise en état des sites de travaux et d’installation.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c. Le cocontractant indiquera dans ce programme les matériels et méthodes qu’il compte utiliser ainsi que les effectifs du personnel qu’il compte employer.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b/>
          <w:bCs/>
          <w:color w:val="auto"/>
        </w:rPr>
        <w:t xml:space="preserve">16.2. Projet d’exécution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a. dans un délai maximum de </w:t>
      </w:r>
      <w:r>
        <w:rPr>
          <w:rFonts w:ascii="Tw Cen MT" w:hAnsi="Tw Cen MT"/>
          <w:color w:val="auto"/>
        </w:rPr>
        <w:t xml:space="preserve">trente (30) </w:t>
      </w:r>
      <w:r w:rsidRPr="004647E8">
        <w:rPr>
          <w:rFonts w:ascii="Tw Cen MT" w:hAnsi="Tw Cen MT"/>
          <w:color w:val="auto"/>
        </w:rPr>
        <w:t xml:space="preserve"> jours, à compter de la date de notification de l’ordre de service de commencer les travaux, le Cocontractant soumettra à l’approbation de l’Ingénieur ou du Maitre d’</w:t>
      </w:r>
      <w:r w:rsidR="00543A28">
        <w:rPr>
          <w:rFonts w:ascii="Tw Cen MT" w:hAnsi="Tw Cen MT"/>
          <w:color w:val="auto"/>
        </w:rPr>
        <w:t xml:space="preserve">œuvre </w:t>
      </w:r>
      <w:r w:rsidRPr="004647E8">
        <w:rPr>
          <w:rFonts w:ascii="Tw Cen MT" w:hAnsi="Tw Cen MT"/>
          <w:color w:val="auto"/>
        </w:rPr>
        <w:t xml:space="preserve"> le cas échéant, un projet d’exécution en </w:t>
      </w:r>
      <w:r>
        <w:rPr>
          <w:rFonts w:ascii="Tw Cen MT" w:hAnsi="Tw Cen MT"/>
          <w:color w:val="auto"/>
        </w:rPr>
        <w:t>cinq (05)</w:t>
      </w:r>
      <w:r w:rsidRPr="004647E8">
        <w:rPr>
          <w:rFonts w:ascii="Tw Cen MT" w:hAnsi="Tw Cen MT"/>
          <w:color w:val="auto"/>
        </w:rPr>
        <w:t xml:space="preserve"> exemplaires comprenant notamment : </w:t>
      </w:r>
    </w:p>
    <w:p w:rsidR="006B018B" w:rsidRPr="004647E8" w:rsidRDefault="006B018B" w:rsidP="00667A31">
      <w:pPr>
        <w:pStyle w:val="Default"/>
        <w:numPr>
          <w:ilvl w:val="0"/>
          <w:numId w:val="91"/>
        </w:numPr>
        <w:spacing w:before="120" w:after="120"/>
        <w:jc w:val="both"/>
        <w:rPr>
          <w:rFonts w:ascii="Tw Cen MT" w:hAnsi="Tw Cen MT"/>
          <w:color w:val="auto"/>
        </w:rPr>
      </w:pPr>
      <w:r w:rsidRPr="004647E8">
        <w:rPr>
          <w:rFonts w:ascii="Tw Cen MT" w:hAnsi="Tw Cen MT"/>
          <w:color w:val="auto"/>
        </w:rPr>
        <w:t xml:space="preserve">le procès-verbal de définition des tâches à exécuter ; </w:t>
      </w:r>
    </w:p>
    <w:p w:rsidR="006B018B" w:rsidRPr="004647E8" w:rsidRDefault="006B018B" w:rsidP="00667A31">
      <w:pPr>
        <w:pStyle w:val="Default"/>
        <w:numPr>
          <w:ilvl w:val="0"/>
          <w:numId w:val="91"/>
        </w:numPr>
        <w:spacing w:before="120" w:after="120"/>
        <w:jc w:val="both"/>
        <w:rPr>
          <w:rFonts w:ascii="Tw Cen MT" w:hAnsi="Tw Cen MT"/>
          <w:color w:val="auto"/>
        </w:rPr>
      </w:pPr>
      <w:r w:rsidRPr="004647E8">
        <w:rPr>
          <w:rFonts w:ascii="Tw Cen MT" w:hAnsi="Tw Cen MT"/>
          <w:color w:val="auto"/>
        </w:rPr>
        <w:t xml:space="preserve">le relevé des dégradations le cas échéant ; </w:t>
      </w:r>
    </w:p>
    <w:p w:rsidR="006B018B" w:rsidRPr="004647E8" w:rsidRDefault="006B018B" w:rsidP="00667A31">
      <w:pPr>
        <w:pStyle w:val="Default"/>
        <w:numPr>
          <w:ilvl w:val="0"/>
          <w:numId w:val="91"/>
        </w:numPr>
        <w:spacing w:before="120" w:after="120"/>
        <w:jc w:val="both"/>
        <w:rPr>
          <w:rFonts w:ascii="Tw Cen MT" w:hAnsi="Tw Cen MT"/>
          <w:color w:val="auto"/>
        </w:rPr>
      </w:pPr>
      <w:r w:rsidRPr="004647E8">
        <w:rPr>
          <w:rFonts w:ascii="Tw Cen MT" w:hAnsi="Tw Cen MT"/>
          <w:color w:val="auto"/>
        </w:rPr>
        <w:t xml:space="preserve">le schéma itinéraire ou le linéaire des travaux à exécuter, le cas échéant ; </w:t>
      </w:r>
    </w:p>
    <w:p w:rsidR="006B018B" w:rsidRPr="004647E8" w:rsidRDefault="006B018B" w:rsidP="00667A31">
      <w:pPr>
        <w:pStyle w:val="Default"/>
        <w:numPr>
          <w:ilvl w:val="0"/>
          <w:numId w:val="91"/>
        </w:numPr>
        <w:spacing w:before="120" w:after="120"/>
        <w:jc w:val="both"/>
        <w:rPr>
          <w:rFonts w:ascii="Tw Cen MT" w:hAnsi="Tw Cen MT"/>
          <w:color w:val="auto"/>
        </w:rPr>
      </w:pPr>
      <w:r w:rsidRPr="004647E8">
        <w:rPr>
          <w:rFonts w:ascii="Tw Cen MT" w:hAnsi="Tw Cen MT"/>
          <w:color w:val="auto"/>
        </w:rPr>
        <w:t xml:space="preserve">la description des procédés et des méthodes d’exécution des travaux envisagés avec les prévisions d’emploi du personnel, du matériel et des matériaux ; </w:t>
      </w:r>
    </w:p>
    <w:p w:rsidR="006B018B" w:rsidRPr="004647E8" w:rsidRDefault="006B018B" w:rsidP="00667A31">
      <w:pPr>
        <w:pStyle w:val="Default"/>
        <w:numPr>
          <w:ilvl w:val="0"/>
          <w:numId w:val="91"/>
        </w:numPr>
        <w:spacing w:before="120" w:after="120"/>
        <w:jc w:val="both"/>
        <w:rPr>
          <w:rFonts w:ascii="Tw Cen MT" w:hAnsi="Tw Cen MT"/>
          <w:color w:val="auto"/>
        </w:rPr>
      </w:pPr>
      <w:r w:rsidRPr="004647E8">
        <w:rPr>
          <w:rFonts w:ascii="Tw Cen MT" w:hAnsi="Tw Cen MT"/>
          <w:color w:val="auto"/>
        </w:rPr>
        <w:t xml:space="preserve">les plans d’exécution des ouvrages et les notes de calcul y afférentes ; </w:t>
      </w:r>
    </w:p>
    <w:p w:rsidR="006B018B" w:rsidRPr="004647E8" w:rsidRDefault="006B018B" w:rsidP="00667A31">
      <w:pPr>
        <w:pStyle w:val="Default"/>
        <w:numPr>
          <w:ilvl w:val="0"/>
          <w:numId w:val="91"/>
        </w:numPr>
        <w:spacing w:before="120" w:after="120"/>
        <w:jc w:val="both"/>
        <w:rPr>
          <w:rFonts w:ascii="Tw Cen MT" w:hAnsi="Tw Cen MT"/>
          <w:color w:val="auto"/>
        </w:rPr>
      </w:pPr>
      <w:r w:rsidRPr="004647E8">
        <w:rPr>
          <w:rFonts w:ascii="Tw Cen MT" w:hAnsi="Tw Cen MT"/>
          <w:color w:val="auto"/>
        </w:rPr>
        <w:t xml:space="preserve">les plans d’approvisionnement. </w:t>
      </w:r>
    </w:p>
    <w:p w:rsidR="006B018B" w:rsidRPr="004647E8" w:rsidRDefault="006B018B" w:rsidP="00667A31">
      <w:pPr>
        <w:pStyle w:val="Default"/>
        <w:numPr>
          <w:ilvl w:val="0"/>
          <w:numId w:val="91"/>
        </w:numPr>
        <w:spacing w:before="120" w:after="120"/>
        <w:rPr>
          <w:rFonts w:ascii="Tw Cen MT" w:hAnsi="Tw Cen MT"/>
          <w:color w:val="auto"/>
        </w:rPr>
      </w:pPr>
      <w:r w:rsidRPr="004647E8">
        <w:rPr>
          <w:rFonts w:ascii="Tw Cen MT" w:hAnsi="Tw Cen MT"/>
          <w:color w:val="auto"/>
        </w:rPr>
        <w:t xml:space="preserve">le planning graphique des travaux ; </w:t>
      </w:r>
    </w:p>
    <w:p w:rsidR="006B018B" w:rsidRPr="004647E8" w:rsidRDefault="006B018B" w:rsidP="00667A31">
      <w:pPr>
        <w:pStyle w:val="Default"/>
        <w:numPr>
          <w:ilvl w:val="0"/>
          <w:numId w:val="91"/>
        </w:numPr>
        <w:spacing w:before="120" w:after="120"/>
        <w:rPr>
          <w:rFonts w:ascii="Tw Cen MT" w:hAnsi="Tw Cen MT"/>
          <w:color w:val="auto"/>
        </w:rPr>
      </w:pPr>
      <w:r w:rsidRPr="004647E8">
        <w:rPr>
          <w:rFonts w:ascii="Tw Cen MT" w:hAnsi="Tw Cen MT"/>
          <w:color w:val="auto"/>
        </w:rPr>
        <w:t xml:space="preserve">la liste des travaux que le cocontractant fera le cas échéant, exécuter par des sous-traitants. </w:t>
      </w:r>
    </w:p>
    <w:p w:rsidR="006B018B" w:rsidRPr="004647E8" w:rsidRDefault="006B018B" w:rsidP="006B018B">
      <w:pPr>
        <w:pStyle w:val="Default"/>
        <w:spacing w:before="120" w:after="120"/>
        <w:rPr>
          <w:rFonts w:ascii="Tw Cen MT" w:hAnsi="Tw Cen MT"/>
          <w:color w:val="auto"/>
        </w:rPr>
      </w:pPr>
      <w:r w:rsidRPr="004647E8">
        <w:rPr>
          <w:rFonts w:ascii="Tw Cen MT" w:hAnsi="Tw Cen MT"/>
          <w:color w:val="auto"/>
        </w:rPr>
        <w:t xml:space="preserve">Le planning actualisé et approuvé deviendra le planning contractuel. Il doit faire apparaître les tâches critiques. Le cocontractant tiendra constamment à jour sur le chantier, un planning actualisé des travaux qui tiendra compte de l’avancement réel du chantier. </w:t>
      </w:r>
    </w:p>
    <w:p w:rsidR="006B018B" w:rsidRPr="004647E8" w:rsidRDefault="006B018B" w:rsidP="006B018B">
      <w:pPr>
        <w:pStyle w:val="Default"/>
        <w:spacing w:before="120" w:after="120"/>
        <w:rPr>
          <w:rFonts w:ascii="Tw Cen MT" w:hAnsi="Tw Cen MT"/>
          <w:color w:val="auto"/>
        </w:rPr>
      </w:pPr>
      <w:r w:rsidRPr="004647E8">
        <w:rPr>
          <w:rFonts w:ascii="Tw Cen MT" w:hAnsi="Tw Cen MT"/>
          <w:color w:val="auto"/>
        </w:rPr>
        <w:t xml:space="preserve">En cas d’inobservation des délais d’approbation des documents ci-dessus par l’Administration, ceux-ci sont réputés approuvés. </w:t>
      </w:r>
    </w:p>
    <w:p w:rsidR="006B018B" w:rsidRPr="004647E8" w:rsidRDefault="006B018B" w:rsidP="006B018B">
      <w:pPr>
        <w:pStyle w:val="Default"/>
        <w:spacing w:before="120" w:after="120"/>
        <w:rPr>
          <w:rFonts w:ascii="Tw Cen MT" w:hAnsi="Tw Cen MT"/>
          <w:color w:val="auto"/>
        </w:rPr>
      </w:pPr>
      <w:r w:rsidRPr="004647E8">
        <w:rPr>
          <w:rFonts w:ascii="Tw Cen MT" w:hAnsi="Tw Cen MT"/>
          <w:b/>
          <w:bCs/>
          <w:color w:val="auto"/>
        </w:rPr>
        <w:t xml:space="preserve">Article 17- Mise à disposition des documents et du site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Le Maître d'Ouvrage mettra le site des travaux et ses voies d'accès à la disposition du Cocontractant en temps utile et au fur et à mesure de l'avancement des travaux, conformément au programme d'exécution.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lastRenderedPageBreak/>
        <w:t xml:space="preserve">L’exemplaire reproductible des plans figurant dans le Dossier d’Appel d’Offres sera remis par : </w:t>
      </w:r>
      <w:r w:rsidRPr="004647E8">
        <w:rPr>
          <w:rFonts w:ascii="Tw Cen MT" w:hAnsi="Tw Cen MT"/>
          <w:i/>
          <w:iCs/>
          <w:color w:val="auto"/>
        </w:rPr>
        <w:t>le Chef de service</w:t>
      </w:r>
      <w:r>
        <w:rPr>
          <w:rFonts w:ascii="Tw Cen MT" w:hAnsi="Tw Cen MT"/>
          <w:i/>
          <w:iCs/>
          <w:color w:val="auto"/>
        </w:rPr>
        <w:t>.</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b/>
          <w:bCs/>
          <w:color w:val="auto"/>
        </w:rPr>
        <w:t xml:space="preserve">Article 18- transport, Assurances des ouvrages et responsabilités civiles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b/>
          <w:bCs/>
          <w:color w:val="auto"/>
        </w:rPr>
        <w:t xml:space="preserve">18.1. Emballage pour le transport des équipements et matériaux </w:t>
      </w:r>
      <w:r w:rsidRPr="004647E8">
        <w:rPr>
          <w:rFonts w:ascii="Tw Cen MT" w:hAnsi="Tw Cen MT"/>
          <w:color w:val="auto"/>
        </w:rPr>
        <w:t xml:space="preserve">Le fournisseur doit prendre toutes les dispositions nécessaires pour que les équipements ou les matériaux soient protégées par un emballage soigné et approprié au transport maritime, aérien, ferroviaire ou routier. Le fournisseur doit faire toute diligence pour réparer tous les dégâts éventuellement occasionnés pendant le transport jusqu’au lieu de livraison.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b/>
          <w:bCs/>
          <w:color w:val="auto"/>
        </w:rPr>
        <w:t xml:space="preserve">18.2. Assurances </w:t>
      </w:r>
    </w:p>
    <w:p w:rsidR="006B018B" w:rsidRPr="000405A4" w:rsidRDefault="006B018B" w:rsidP="006B018B">
      <w:pPr>
        <w:widowControl w:val="0"/>
        <w:autoSpaceDE w:val="0"/>
        <w:spacing w:before="120" w:after="120"/>
        <w:jc w:val="both"/>
        <w:rPr>
          <w:rFonts w:ascii="Tw Cen MT" w:hAnsi="Tw Cen MT"/>
          <w:sz w:val="24"/>
          <w:szCs w:val="24"/>
        </w:rPr>
      </w:pPr>
      <w:r w:rsidRPr="000405A4">
        <w:rPr>
          <w:rFonts w:ascii="Tw Cen MT" w:hAnsi="Tw Cen MT" w:cs="Arial"/>
          <w:sz w:val="24"/>
          <w:szCs w:val="24"/>
        </w:rPr>
        <w:t>Les</w:t>
      </w:r>
      <w:r w:rsidR="00B23147">
        <w:rPr>
          <w:rFonts w:ascii="Tw Cen MT" w:hAnsi="Tw Cen MT" w:cs="Arial"/>
          <w:sz w:val="24"/>
          <w:szCs w:val="24"/>
        </w:rPr>
        <w:t xml:space="preserve"> </w:t>
      </w:r>
      <w:r w:rsidRPr="000405A4">
        <w:rPr>
          <w:rFonts w:ascii="Tw Cen MT" w:hAnsi="Tw Cen MT" w:cs="Arial"/>
          <w:sz w:val="24"/>
          <w:szCs w:val="24"/>
        </w:rPr>
        <w:t>polices</w:t>
      </w:r>
      <w:r w:rsidR="00B23147">
        <w:rPr>
          <w:rFonts w:ascii="Tw Cen MT" w:hAnsi="Tw Cen MT" w:cs="Arial"/>
          <w:sz w:val="24"/>
          <w:szCs w:val="24"/>
        </w:rPr>
        <w:t xml:space="preserve"> </w:t>
      </w:r>
      <w:r w:rsidRPr="000405A4">
        <w:rPr>
          <w:rFonts w:ascii="Tw Cen MT" w:hAnsi="Tw Cen MT" w:cs="Arial"/>
          <w:sz w:val="24"/>
          <w:szCs w:val="24"/>
        </w:rPr>
        <w:t>d’assurances</w:t>
      </w:r>
      <w:r w:rsidR="00B23147">
        <w:rPr>
          <w:rFonts w:ascii="Tw Cen MT" w:hAnsi="Tw Cen MT" w:cs="Arial"/>
          <w:sz w:val="24"/>
          <w:szCs w:val="24"/>
        </w:rPr>
        <w:t xml:space="preserve"> </w:t>
      </w:r>
      <w:r w:rsidRPr="000405A4">
        <w:rPr>
          <w:rFonts w:ascii="Tw Cen MT" w:hAnsi="Tw Cen MT" w:cs="Arial"/>
          <w:sz w:val="24"/>
          <w:szCs w:val="24"/>
        </w:rPr>
        <w:t>suivantes</w:t>
      </w:r>
      <w:r w:rsidR="00B23147">
        <w:rPr>
          <w:rFonts w:ascii="Tw Cen MT" w:hAnsi="Tw Cen MT" w:cs="Arial"/>
          <w:sz w:val="24"/>
          <w:szCs w:val="24"/>
        </w:rPr>
        <w:t xml:space="preserve"> </w:t>
      </w:r>
      <w:r w:rsidRPr="000405A4">
        <w:rPr>
          <w:rFonts w:ascii="Tw Cen MT" w:hAnsi="Tw Cen MT" w:cs="Arial"/>
          <w:sz w:val="24"/>
          <w:szCs w:val="24"/>
        </w:rPr>
        <w:t>sont</w:t>
      </w:r>
      <w:r w:rsidR="00B23147">
        <w:rPr>
          <w:rFonts w:ascii="Tw Cen MT" w:hAnsi="Tw Cen MT" w:cs="Arial"/>
          <w:sz w:val="24"/>
          <w:szCs w:val="24"/>
        </w:rPr>
        <w:t xml:space="preserve"> </w:t>
      </w:r>
      <w:r w:rsidRPr="000405A4">
        <w:rPr>
          <w:rFonts w:ascii="Tw Cen MT" w:hAnsi="Tw Cen MT" w:cs="Arial"/>
          <w:sz w:val="24"/>
          <w:szCs w:val="24"/>
        </w:rPr>
        <w:t>requises</w:t>
      </w:r>
      <w:r w:rsidR="00B23147">
        <w:rPr>
          <w:rFonts w:ascii="Tw Cen MT" w:hAnsi="Tw Cen MT" w:cs="Arial"/>
          <w:sz w:val="24"/>
          <w:szCs w:val="24"/>
        </w:rPr>
        <w:t xml:space="preserve"> </w:t>
      </w:r>
      <w:r w:rsidRPr="000405A4">
        <w:rPr>
          <w:rFonts w:ascii="Tw Cen MT" w:hAnsi="Tw Cen MT" w:cs="Arial"/>
          <w:sz w:val="24"/>
          <w:szCs w:val="24"/>
        </w:rPr>
        <w:t>au titre</w:t>
      </w:r>
      <w:r w:rsidR="00B23147">
        <w:rPr>
          <w:rFonts w:ascii="Tw Cen MT" w:hAnsi="Tw Cen MT" w:cs="Arial"/>
          <w:sz w:val="24"/>
          <w:szCs w:val="24"/>
        </w:rPr>
        <w:t xml:space="preserve"> </w:t>
      </w:r>
      <w:r w:rsidRPr="000405A4">
        <w:rPr>
          <w:rFonts w:ascii="Tw Cen MT" w:hAnsi="Tw Cen MT" w:cs="Arial"/>
          <w:sz w:val="24"/>
          <w:szCs w:val="24"/>
        </w:rPr>
        <w:t>du</w:t>
      </w:r>
      <w:r w:rsidR="00B23147">
        <w:rPr>
          <w:rFonts w:ascii="Tw Cen MT" w:hAnsi="Tw Cen MT" w:cs="Arial"/>
          <w:sz w:val="24"/>
          <w:szCs w:val="24"/>
        </w:rPr>
        <w:t xml:space="preserve"> </w:t>
      </w:r>
      <w:r w:rsidRPr="000405A4">
        <w:rPr>
          <w:rFonts w:ascii="Tw Cen MT" w:hAnsi="Tw Cen MT" w:cs="Arial"/>
          <w:sz w:val="24"/>
          <w:szCs w:val="24"/>
        </w:rPr>
        <w:t>présent</w:t>
      </w:r>
      <w:r w:rsidR="00B23147">
        <w:rPr>
          <w:rFonts w:ascii="Tw Cen MT" w:hAnsi="Tw Cen MT" w:cs="Arial"/>
          <w:sz w:val="24"/>
          <w:szCs w:val="24"/>
        </w:rPr>
        <w:t xml:space="preserve"> </w:t>
      </w:r>
      <w:r w:rsidRPr="000405A4">
        <w:rPr>
          <w:rFonts w:ascii="Tw Cen MT" w:hAnsi="Tw Cen MT" w:cs="Arial"/>
          <w:sz w:val="24"/>
          <w:szCs w:val="24"/>
        </w:rPr>
        <w:t>Marché</w:t>
      </w:r>
      <w:r w:rsidR="00B23147">
        <w:rPr>
          <w:rFonts w:ascii="Tw Cen MT" w:hAnsi="Tw Cen MT" w:cs="Arial"/>
          <w:sz w:val="24"/>
          <w:szCs w:val="24"/>
        </w:rPr>
        <w:t xml:space="preserve"> </w:t>
      </w:r>
      <w:r w:rsidRPr="000405A4">
        <w:rPr>
          <w:rFonts w:ascii="Tw Cen MT" w:hAnsi="Tw Cen MT" w:cs="Arial"/>
          <w:sz w:val="24"/>
          <w:szCs w:val="24"/>
        </w:rPr>
        <w:t>pour</w:t>
      </w:r>
      <w:r w:rsidR="00B23147">
        <w:rPr>
          <w:rFonts w:ascii="Tw Cen MT" w:hAnsi="Tw Cen MT" w:cs="Arial"/>
          <w:sz w:val="24"/>
          <w:szCs w:val="24"/>
        </w:rPr>
        <w:t xml:space="preserve"> </w:t>
      </w:r>
      <w:r w:rsidRPr="000405A4">
        <w:rPr>
          <w:rFonts w:ascii="Tw Cen MT" w:hAnsi="Tw Cen MT" w:cs="Arial"/>
          <w:sz w:val="24"/>
          <w:szCs w:val="24"/>
        </w:rPr>
        <w:t>les</w:t>
      </w:r>
      <w:r w:rsidR="00B23147">
        <w:rPr>
          <w:rFonts w:ascii="Tw Cen MT" w:hAnsi="Tw Cen MT" w:cs="Arial"/>
          <w:sz w:val="24"/>
          <w:szCs w:val="24"/>
        </w:rPr>
        <w:t xml:space="preserve"> </w:t>
      </w:r>
      <w:r w:rsidRPr="000405A4">
        <w:rPr>
          <w:rFonts w:ascii="Tw Cen MT" w:hAnsi="Tw Cen MT" w:cs="Arial"/>
          <w:sz w:val="24"/>
          <w:szCs w:val="24"/>
        </w:rPr>
        <w:t>montants</w:t>
      </w:r>
      <w:r w:rsidR="00B23147">
        <w:rPr>
          <w:rFonts w:ascii="Tw Cen MT" w:hAnsi="Tw Cen MT" w:cs="Arial"/>
          <w:sz w:val="24"/>
          <w:szCs w:val="24"/>
        </w:rPr>
        <w:t xml:space="preserve"> </w:t>
      </w:r>
      <w:r w:rsidRPr="000405A4">
        <w:rPr>
          <w:rFonts w:ascii="Tw Cen MT" w:hAnsi="Tw Cen MT" w:cs="Arial"/>
          <w:sz w:val="24"/>
          <w:szCs w:val="24"/>
        </w:rPr>
        <w:t>minim</w:t>
      </w:r>
      <w:r w:rsidR="00B23147">
        <w:rPr>
          <w:rFonts w:ascii="Tw Cen MT" w:hAnsi="Tw Cen MT" w:cs="Arial"/>
          <w:sz w:val="24"/>
          <w:szCs w:val="24"/>
        </w:rPr>
        <w:t>a</w:t>
      </w:r>
      <w:r w:rsidRPr="000405A4">
        <w:rPr>
          <w:rFonts w:ascii="Tw Cen MT" w:hAnsi="Tw Cen MT" w:cs="Arial"/>
          <w:sz w:val="24"/>
          <w:szCs w:val="24"/>
        </w:rPr>
        <w:t xml:space="preserve"> indiqués</w:t>
      </w:r>
      <w:r w:rsidR="00B23147">
        <w:rPr>
          <w:rFonts w:ascii="Tw Cen MT" w:hAnsi="Tw Cen MT" w:cs="Arial"/>
          <w:sz w:val="24"/>
          <w:szCs w:val="24"/>
        </w:rPr>
        <w:t xml:space="preserve"> </w:t>
      </w:r>
      <w:r w:rsidRPr="000405A4">
        <w:rPr>
          <w:rFonts w:ascii="Tw Cen MT" w:hAnsi="Tw Cen MT" w:cs="Arial"/>
          <w:sz w:val="24"/>
          <w:szCs w:val="24"/>
        </w:rPr>
        <w:t>ci-après dans un délai de quinze (15) jours à compter de la notification du marché :</w:t>
      </w:r>
    </w:p>
    <w:p w:rsidR="006B018B" w:rsidRPr="000405A4" w:rsidRDefault="006B018B" w:rsidP="006B018B">
      <w:pPr>
        <w:widowControl w:val="0"/>
        <w:autoSpaceDE w:val="0"/>
        <w:spacing w:before="120" w:after="120"/>
        <w:jc w:val="both"/>
        <w:rPr>
          <w:rFonts w:ascii="Tw Cen MT" w:hAnsi="Tw Cen MT"/>
          <w:sz w:val="24"/>
          <w:szCs w:val="24"/>
        </w:rPr>
      </w:pPr>
      <w:r w:rsidRPr="000405A4">
        <w:rPr>
          <w:rFonts w:ascii="Tw Cen MT" w:hAnsi="Tw Cen MT" w:cs="Arial"/>
          <w:i/>
          <w:iCs/>
          <w:sz w:val="24"/>
          <w:szCs w:val="24"/>
        </w:rPr>
        <w:t>- Assurance responsabilité civile, chef d’entreprise;</w:t>
      </w:r>
    </w:p>
    <w:p w:rsidR="006B018B" w:rsidRDefault="006B018B" w:rsidP="006B018B">
      <w:pPr>
        <w:pStyle w:val="Default"/>
        <w:spacing w:before="120" w:after="120"/>
        <w:jc w:val="both"/>
        <w:rPr>
          <w:rFonts w:ascii="Tw Cen MT" w:hAnsi="Tw Cen MT"/>
          <w:i/>
          <w:iCs/>
        </w:rPr>
      </w:pPr>
      <w:r w:rsidRPr="000405A4">
        <w:rPr>
          <w:rFonts w:ascii="Tw Cen MT" w:hAnsi="Tw Cen MT"/>
          <w:i/>
          <w:iCs/>
        </w:rPr>
        <w:t>- Assurance</w:t>
      </w:r>
      <w:r w:rsidR="00B23147">
        <w:rPr>
          <w:rFonts w:ascii="Tw Cen MT" w:hAnsi="Tw Cen MT"/>
          <w:i/>
          <w:iCs/>
        </w:rPr>
        <w:t xml:space="preserve"> </w:t>
      </w:r>
      <w:r w:rsidRPr="000405A4">
        <w:rPr>
          <w:rFonts w:ascii="Tw Cen MT" w:hAnsi="Tw Cen MT"/>
          <w:i/>
          <w:iCs/>
        </w:rPr>
        <w:t>“Tous</w:t>
      </w:r>
      <w:r w:rsidR="00B23147">
        <w:rPr>
          <w:rFonts w:ascii="Tw Cen MT" w:hAnsi="Tw Cen MT"/>
          <w:i/>
          <w:iCs/>
        </w:rPr>
        <w:t xml:space="preserve"> </w:t>
      </w:r>
      <w:r w:rsidRPr="000405A4">
        <w:rPr>
          <w:rFonts w:ascii="Tw Cen MT" w:hAnsi="Tw Cen MT"/>
          <w:i/>
          <w:iCs/>
        </w:rPr>
        <w:t>risques</w:t>
      </w:r>
      <w:r w:rsidR="00B23147">
        <w:rPr>
          <w:rFonts w:ascii="Tw Cen MT" w:hAnsi="Tw Cen MT"/>
          <w:i/>
          <w:iCs/>
        </w:rPr>
        <w:t xml:space="preserve"> </w:t>
      </w:r>
      <w:r w:rsidRPr="000405A4">
        <w:rPr>
          <w:rFonts w:ascii="Tw Cen MT" w:hAnsi="Tw Cen MT"/>
          <w:i/>
          <w:iCs/>
        </w:rPr>
        <w:t>chantier”;</w:t>
      </w:r>
    </w:p>
    <w:p w:rsidR="006B018B" w:rsidRDefault="006B018B" w:rsidP="006B018B">
      <w:pPr>
        <w:pStyle w:val="Default"/>
        <w:spacing w:before="120" w:after="120"/>
        <w:jc w:val="both"/>
        <w:rPr>
          <w:rFonts w:ascii="Tw Cen MT" w:hAnsi="Tw Cen MT"/>
          <w:b/>
          <w:bCs/>
          <w:color w:val="auto"/>
        </w:rPr>
      </w:pPr>
      <w:r w:rsidRPr="004647E8">
        <w:rPr>
          <w:rFonts w:ascii="Tw Cen MT" w:hAnsi="Tw Cen MT"/>
          <w:b/>
          <w:bCs/>
          <w:color w:val="auto"/>
        </w:rPr>
        <w:t xml:space="preserve">Article 19- Sous-traitance </w:t>
      </w:r>
    </w:p>
    <w:p w:rsidR="006B018B" w:rsidRDefault="006B018B" w:rsidP="006B018B">
      <w:pPr>
        <w:jc w:val="both"/>
        <w:rPr>
          <w:rFonts w:ascii="Tw Cen MT" w:hAnsi="Tw Cen MT"/>
          <w:sz w:val="24"/>
          <w:szCs w:val="24"/>
        </w:rPr>
      </w:pPr>
      <w:r w:rsidRPr="004647E8">
        <w:rPr>
          <w:rFonts w:ascii="Tw Cen MT" w:hAnsi="Tw Cen MT"/>
          <w:sz w:val="24"/>
          <w:szCs w:val="24"/>
        </w:rPr>
        <w:t xml:space="preserve">Le présent marché peut donner lieu à des sous-commandes ou de faire exécuter une partie des travaux par des sous-traitants suivant les modalités fixées par le Code et le Cahier des Clauses Administratives Générales applicable aux travaux après autorisation préalable du Maitre d’Ouvrage ou du Maitre d’Ouvrage Délégué. Nonobstant tout recours à une sous-commande, l’entreprise principale demeure responsable de l’exécution de toutes les obligations résultant du marché. Le contrat de sous-traitance doit être conforme aux engagements de l'entreprise principale. Ils exécuteront leur partie des travaux sous la seule et pleine responsabilité du cocontractant. Le montant des travaux pouvant être sous-traités est limité à trente pour cent (30%) du montant du marché et de ses avenants, le cas échéant. Les prestations objet de sous-commande doivent prioritairement être accordées aux Petites et Moyennes entreprises nationales dont cinquante-un (51%) au moins du capital est détenu par les nationaux, et en cas d’insuffisance ou de carence, aux PME et Grandes entreprises dont trente-trois pourcent (33%) au moins du capital est détenu par les nationaux. Le paiement du sous-traitant peut être effectué par le Maître d’Ouvrage lorsque le montant de la prestation sous-traitée par une seule entreprise est supérieur ou égal à dix pour cent (10%) du montant total du marché et ses éventuels avenants ou lorsqu’il est établi que l’entreprise principale se livre à des manœuvres dolosives vis-à-vis du sous-traitant. Lorsque le sous-traitant doit être payé directement, l’entreprise principale est tenue lors de la demande d’autorisation, d’établir que la cession ou le nantissement de créances résultant du marché ne fait pas obstacle au paiement direct du sous-traitant. </w:t>
      </w:r>
    </w:p>
    <w:p w:rsidR="006B018B" w:rsidRDefault="006B018B" w:rsidP="006B018B">
      <w:pPr>
        <w:jc w:val="both"/>
        <w:rPr>
          <w:rFonts w:ascii="Tw Cen MT" w:hAnsi="Tw Cen MT"/>
          <w:b/>
          <w:bCs/>
          <w:sz w:val="24"/>
          <w:szCs w:val="24"/>
        </w:rPr>
      </w:pPr>
      <w:r w:rsidRPr="004647E8">
        <w:rPr>
          <w:rFonts w:ascii="Tw Cen MT" w:hAnsi="Tw Cen MT"/>
          <w:b/>
          <w:bCs/>
          <w:sz w:val="24"/>
          <w:szCs w:val="24"/>
        </w:rPr>
        <w:t>Article 20- Laboratoire de chantier et essais</w:t>
      </w:r>
    </w:p>
    <w:p w:rsidR="006B018B" w:rsidRDefault="006B018B" w:rsidP="006B018B">
      <w:pPr>
        <w:jc w:val="both"/>
        <w:rPr>
          <w:rFonts w:ascii="Tw Cen MT" w:hAnsi="Tw Cen MT"/>
          <w:sz w:val="24"/>
          <w:szCs w:val="24"/>
        </w:rPr>
      </w:pPr>
      <w:r w:rsidRPr="004647E8">
        <w:rPr>
          <w:rFonts w:ascii="Tw Cen MT" w:hAnsi="Tw Cen MT"/>
          <w:sz w:val="24"/>
          <w:szCs w:val="24"/>
        </w:rPr>
        <w:t>Le cocontractant est tenu d’avoir sur le chantier son propre laboratoire permettant d’exécuter tous les essais d’identification et/ou d’étude des matériaux définis dans le CCTP. Le personnel et le matériel de ce laboratoire doivent recevoir l’agrément du Maître d’</w:t>
      </w:r>
      <w:r w:rsidR="00543A28">
        <w:rPr>
          <w:rFonts w:ascii="Tw Cen MT" w:hAnsi="Tw Cen MT"/>
          <w:sz w:val="24"/>
          <w:szCs w:val="24"/>
        </w:rPr>
        <w:t xml:space="preserve">œuvre </w:t>
      </w:r>
      <w:r w:rsidRPr="004647E8">
        <w:rPr>
          <w:rFonts w:ascii="Tw Cen MT" w:hAnsi="Tw Cen MT"/>
          <w:sz w:val="24"/>
          <w:szCs w:val="24"/>
        </w:rPr>
        <w:t xml:space="preserve"> du marché ou de l’Ingénieur dans un délai de </w:t>
      </w:r>
      <w:r>
        <w:rPr>
          <w:rFonts w:ascii="Tw Cen MT" w:hAnsi="Tw Cen MT"/>
          <w:sz w:val="24"/>
          <w:szCs w:val="24"/>
        </w:rPr>
        <w:t>sept (07) jours</w:t>
      </w:r>
    </w:p>
    <w:p w:rsidR="006B018B" w:rsidRDefault="006B018B" w:rsidP="006B018B">
      <w:pPr>
        <w:jc w:val="both"/>
        <w:rPr>
          <w:rFonts w:ascii="Tw Cen MT" w:hAnsi="Tw Cen MT"/>
          <w:sz w:val="24"/>
          <w:szCs w:val="24"/>
        </w:rPr>
      </w:pPr>
      <w:r w:rsidRPr="004647E8">
        <w:rPr>
          <w:rFonts w:ascii="Tw Cen MT" w:hAnsi="Tw Cen MT"/>
          <w:sz w:val="24"/>
          <w:szCs w:val="24"/>
        </w:rPr>
        <w:t>20.1. Les essais le cas échéant, prévus dans le cadre du présent marché comprennent</w:t>
      </w:r>
      <w:r>
        <w:rPr>
          <w:rFonts w:ascii="Tw Cen MT" w:hAnsi="Tw Cen MT"/>
          <w:sz w:val="24"/>
          <w:szCs w:val="24"/>
        </w:rPr>
        <w:t> :</w:t>
      </w:r>
      <w:r w:rsidR="00543A28">
        <w:rPr>
          <w:rFonts w:ascii="Tw Cen MT" w:hAnsi="Tw Cen MT"/>
          <w:sz w:val="24"/>
          <w:szCs w:val="24"/>
        </w:rPr>
        <w:t xml:space="preserve"> </w:t>
      </w:r>
      <w:r>
        <w:rPr>
          <w:rFonts w:ascii="Tw Cen MT" w:hAnsi="Tw Cen MT"/>
          <w:sz w:val="24"/>
          <w:szCs w:val="24"/>
        </w:rPr>
        <w:t>sans objet</w:t>
      </w:r>
    </w:p>
    <w:p w:rsidR="006B018B" w:rsidRDefault="006B018B" w:rsidP="006B018B">
      <w:pPr>
        <w:jc w:val="both"/>
        <w:rPr>
          <w:rFonts w:ascii="Tw Cen MT" w:hAnsi="Tw Cen MT"/>
          <w:sz w:val="24"/>
          <w:szCs w:val="24"/>
        </w:rPr>
      </w:pPr>
      <w:r w:rsidRPr="004647E8">
        <w:rPr>
          <w:rFonts w:ascii="Tw Cen MT" w:hAnsi="Tw Cen MT"/>
          <w:sz w:val="24"/>
          <w:szCs w:val="24"/>
        </w:rPr>
        <w:t xml:space="preserve">20.2. Les équipements et matériels de laboratoire nécessaires sont : </w:t>
      </w:r>
      <w:r>
        <w:rPr>
          <w:rFonts w:ascii="Tw Cen MT" w:hAnsi="Tw Cen MT"/>
          <w:sz w:val="24"/>
          <w:szCs w:val="24"/>
        </w:rPr>
        <w:t>sans objet</w:t>
      </w:r>
    </w:p>
    <w:p w:rsidR="006B018B" w:rsidRDefault="006B018B" w:rsidP="006B018B">
      <w:pPr>
        <w:jc w:val="both"/>
        <w:rPr>
          <w:rFonts w:ascii="Tw Cen MT" w:hAnsi="Tw Cen MT"/>
          <w:sz w:val="24"/>
          <w:szCs w:val="24"/>
        </w:rPr>
      </w:pPr>
      <w:r w:rsidRPr="004647E8">
        <w:rPr>
          <w:rFonts w:ascii="Tw Cen MT" w:hAnsi="Tw Cen MT"/>
          <w:sz w:val="24"/>
          <w:szCs w:val="24"/>
        </w:rPr>
        <w:t xml:space="preserve">20.3. Les modalités de mise en </w:t>
      </w:r>
      <w:r w:rsidR="00543A28">
        <w:rPr>
          <w:rFonts w:ascii="Tw Cen MT" w:hAnsi="Tw Cen MT"/>
          <w:sz w:val="24"/>
          <w:szCs w:val="24"/>
        </w:rPr>
        <w:t xml:space="preserve">œuvre </w:t>
      </w:r>
      <w:r w:rsidRPr="004647E8">
        <w:rPr>
          <w:rFonts w:ascii="Tw Cen MT" w:hAnsi="Tw Cen MT"/>
          <w:sz w:val="24"/>
          <w:szCs w:val="24"/>
        </w:rPr>
        <w:t xml:space="preserve"> de ces essais sont : </w:t>
      </w:r>
      <w:r>
        <w:rPr>
          <w:rFonts w:ascii="Tw Cen MT" w:hAnsi="Tw Cen MT"/>
          <w:sz w:val="24"/>
          <w:szCs w:val="24"/>
        </w:rPr>
        <w:t>sans objet</w:t>
      </w:r>
    </w:p>
    <w:p w:rsidR="006B018B" w:rsidRDefault="006B018B" w:rsidP="006B018B">
      <w:pPr>
        <w:jc w:val="both"/>
        <w:rPr>
          <w:rFonts w:ascii="Tw Cen MT" w:hAnsi="Tw Cen MT"/>
          <w:sz w:val="24"/>
          <w:szCs w:val="24"/>
        </w:rPr>
      </w:pPr>
      <w:r w:rsidRPr="004647E8">
        <w:rPr>
          <w:rFonts w:ascii="Tw Cen MT" w:hAnsi="Tw Cen MT"/>
          <w:sz w:val="24"/>
          <w:szCs w:val="24"/>
        </w:rPr>
        <w:t xml:space="preserve">Les frais inhérents à ces essais et contrôles sont à la charge du Cocontractant. </w:t>
      </w:r>
    </w:p>
    <w:p w:rsidR="006B018B" w:rsidRDefault="006B018B" w:rsidP="006B018B">
      <w:pPr>
        <w:jc w:val="both"/>
        <w:rPr>
          <w:rFonts w:ascii="Tw Cen MT" w:hAnsi="Tw Cen MT"/>
          <w:b/>
          <w:bCs/>
          <w:sz w:val="24"/>
          <w:szCs w:val="24"/>
        </w:rPr>
      </w:pPr>
      <w:r w:rsidRPr="004647E8">
        <w:rPr>
          <w:rFonts w:ascii="Tw Cen MT" w:hAnsi="Tw Cen MT"/>
          <w:b/>
          <w:bCs/>
          <w:sz w:val="24"/>
          <w:szCs w:val="24"/>
        </w:rPr>
        <w:t xml:space="preserve">Article 21- Journal et Réunions de chantier </w:t>
      </w:r>
    </w:p>
    <w:p w:rsidR="006B018B" w:rsidRPr="004647E8" w:rsidRDefault="006B018B" w:rsidP="006B018B">
      <w:pPr>
        <w:spacing w:before="120" w:after="120"/>
        <w:jc w:val="both"/>
        <w:rPr>
          <w:rFonts w:ascii="Tw Cen MT" w:hAnsi="Tw Cen MT"/>
          <w:sz w:val="24"/>
          <w:szCs w:val="24"/>
        </w:rPr>
      </w:pPr>
      <w:r w:rsidRPr="004647E8">
        <w:rPr>
          <w:rFonts w:ascii="Tw Cen MT" w:hAnsi="Tw Cen MT"/>
          <w:b/>
          <w:bCs/>
          <w:sz w:val="24"/>
          <w:szCs w:val="24"/>
        </w:rPr>
        <w:t xml:space="preserve">21.1. Journal de chantier. </w:t>
      </w:r>
      <w:r w:rsidRPr="004647E8">
        <w:rPr>
          <w:rFonts w:ascii="Tw Cen MT" w:hAnsi="Tw Cen MT"/>
          <w:sz w:val="24"/>
          <w:szCs w:val="24"/>
        </w:rPr>
        <w:t xml:space="preserve">Le cocontractant est tenu d’ouvrir avant tout démarrage des travaux, un journal de chantier. C'est un document contradictoire unique. Ses pages sont numérotées et visées. Aucune page ne doit être enlevée. Les parties raturées ou annulées sont signalées en marge pour validation Y sont consignés chaque jour : </w:t>
      </w:r>
    </w:p>
    <w:p w:rsidR="006B018B" w:rsidRPr="004647E8" w:rsidRDefault="006B018B" w:rsidP="00667A31">
      <w:pPr>
        <w:pStyle w:val="Default"/>
        <w:numPr>
          <w:ilvl w:val="0"/>
          <w:numId w:val="92"/>
        </w:numPr>
        <w:spacing w:before="120" w:after="120"/>
        <w:jc w:val="both"/>
        <w:rPr>
          <w:rFonts w:ascii="Tw Cen MT" w:hAnsi="Tw Cen MT"/>
          <w:color w:val="auto"/>
        </w:rPr>
      </w:pPr>
      <w:r w:rsidRPr="004647E8">
        <w:rPr>
          <w:rFonts w:ascii="Tw Cen MT" w:hAnsi="Tw Cen MT"/>
          <w:color w:val="auto"/>
        </w:rPr>
        <w:t xml:space="preserve">Les opérations administratives, relatives à l'exécution et au règlement du marché (notification, résultats d'essais, attachement) ; </w:t>
      </w:r>
    </w:p>
    <w:p w:rsidR="006B018B" w:rsidRPr="004647E8" w:rsidRDefault="006B018B" w:rsidP="00667A31">
      <w:pPr>
        <w:pStyle w:val="Default"/>
        <w:numPr>
          <w:ilvl w:val="0"/>
          <w:numId w:val="92"/>
        </w:numPr>
        <w:spacing w:before="120" w:after="120"/>
        <w:jc w:val="both"/>
        <w:rPr>
          <w:rFonts w:ascii="Tw Cen MT" w:hAnsi="Tw Cen MT"/>
          <w:color w:val="auto"/>
        </w:rPr>
      </w:pPr>
      <w:r w:rsidRPr="004647E8">
        <w:rPr>
          <w:rFonts w:ascii="Tw Cen MT" w:hAnsi="Tw Cen MT"/>
          <w:color w:val="auto"/>
        </w:rPr>
        <w:t xml:space="preserve">Les conditions atmosphériques ; </w:t>
      </w:r>
    </w:p>
    <w:p w:rsidR="006B018B" w:rsidRPr="004647E8" w:rsidRDefault="006B018B" w:rsidP="00667A31">
      <w:pPr>
        <w:pStyle w:val="Default"/>
        <w:numPr>
          <w:ilvl w:val="0"/>
          <w:numId w:val="92"/>
        </w:numPr>
        <w:spacing w:before="120" w:after="120"/>
        <w:jc w:val="both"/>
        <w:rPr>
          <w:rFonts w:ascii="Tw Cen MT" w:hAnsi="Tw Cen MT"/>
          <w:color w:val="auto"/>
        </w:rPr>
      </w:pPr>
      <w:r w:rsidRPr="004647E8">
        <w:rPr>
          <w:rFonts w:ascii="Tw Cen MT" w:hAnsi="Tw Cen MT"/>
          <w:color w:val="auto"/>
        </w:rPr>
        <w:t xml:space="preserve">Les réceptions de matériaux et agréments de toutes sortes ; </w:t>
      </w:r>
    </w:p>
    <w:p w:rsidR="006B018B" w:rsidRPr="004647E8" w:rsidRDefault="006B018B" w:rsidP="00667A31">
      <w:pPr>
        <w:pStyle w:val="Default"/>
        <w:numPr>
          <w:ilvl w:val="0"/>
          <w:numId w:val="92"/>
        </w:numPr>
        <w:spacing w:before="120" w:after="120"/>
        <w:jc w:val="both"/>
        <w:rPr>
          <w:rFonts w:ascii="Tw Cen MT" w:hAnsi="Tw Cen MT"/>
          <w:color w:val="auto"/>
        </w:rPr>
      </w:pPr>
      <w:r w:rsidRPr="004647E8">
        <w:rPr>
          <w:rFonts w:ascii="Tw Cen MT" w:hAnsi="Tw Cen MT"/>
          <w:color w:val="auto"/>
        </w:rPr>
        <w:lastRenderedPageBreak/>
        <w:t xml:space="preserve">Les incidents ou détails de toutes natures présentant quelques intérêts du point de vue de la tenue ultérieure des ouvrages ou de la durée réelle des travaux ; </w:t>
      </w:r>
    </w:p>
    <w:p w:rsidR="006B018B" w:rsidRPr="004647E8" w:rsidRDefault="006B018B" w:rsidP="00667A31">
      <w:pPr>
        <w:pStyle w:val="Default"/>
        <w:numPr>
          <w:ilvl w:val="0"/>
          <w:numId w:val="92"/>
        </w:numPr>
        <w:spacing w:before="120" w:after="120"/>
        <w:jc w:val="both"/>
        <w:rPr>
          <w:rFonts w:ascii="Tw Cen MT" w:hAnsi="Tw Cen MT"/>
          <w:color w:val="auto"/>
        </w:rPr>
      </w:pPr>
      <w:r w:rsidRPr="004647E8">
        <w:rPr>
          <w:rFonts w:ascii="Tw Cen MT" w:hAnsi="Tw Cen MT"/>
          <w:color w:val="auto"/>
        </w:rPr>
        <w:t xml:space="preserve">Etc.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Le cocontractant pourra y consigner les incidents ou observations susceptibles de donner lieu à une réclamation de sa part.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Ce journal sera signé contradictoirement par le Maître d’</w:t>
      </w:r>
      <w:r w:rsidR="00543A28">
        <w:rPr>
          <w:rFonts w:ascii="Tw Cen MT" w:hAnsi="Tw Cen MT"/>
          <w:color w:val="auto"/>
        </w:rPr>
        <w:t xml:space="preserve">œuvre </w:t>
      </w:r>
      <w:r w:rsidRPr="004647E8">
        <w:rPr>
          <w:rFonts w:ascii="Tw Cen MT" w:hAnsi="Tw Cen MT"/>
          <w:color w:val="auto"/>
        </w:rPr>
        <w:t xml:space="preserve"> et le représentant du cocontractant à chaque visite de chantier.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Pour toute réclamation éventuelle du cocontractant, il ne pourra être fait état outre les autres pièces du marché, que des événements ou documents mentionnés en temps utile au journal de chantier.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b/>
          <w:bCs/>
          <w:color w:val="auto"/>
        </w:rPr>
        <w:t xml:space="preserve">21.2. Réunions de chantier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Outre les réunions régulières de chantier à l’initiative du maître d’</w:t>
      </w:r>
      <w:r w:rsidR="00543A28">
        <w:rPr>
          <w:rFonts w:ascii="Tw Cen MT" w:hAnsi="Tw Cen MT"/>
          <w:color w:val="auto"/>
        </w:rPr>
        <w:t xml:space="preserve">œuvre </w:t>
      </w:r>
      <w:r w:rsidRPr="004647E8">
        <w:rPr>
          <w:rFonts w:ascii="Tw Cen MT" w:hAnsi="Tw Cen MT"/>
          <w:color w:val="auto"/>
        </w:rPr>
        <w:t xml:space="preserve">, des réunions périodiques devront être tenues en présence du Chef de service du marché et de l’Ingénieur du marché ou leur représentant. </w:t>
      </w:r>
      <w:r w:rsidRPr="005C0BD9">
        <w:rPr>
          <w:rFonts w:ascii="Tw Cen MT" w:hAnsi="Tw Cen MT"/>
          <w:iCs/>
          <w:color w:val="auto"/>
        </w:rPr>
        <w:t>Elles se feront de manière hebdomadaires</w:t>
      </w:r>
      <w:r w:rsidRPr="004647E8">
        <w:rPr>
          <w:rFonts w:ascii="Tw Cen MT" w:hAnsi="Tw Cen MT"/>
          <w:i/>
          <w:iCs/>
          <w:color w:val="auto"/>
        </w:rPr>
        <w:t xml:space="preserve">.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Les réunions de chantier feront l’objet d’un procès-verbal signé par tous les participants.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b/>
          <w:bCs/>
          <w:color w:val="auto"/>
        </w:rPr>
        <w:t xml:space="preserve">Article 22- Utilisation des explosifs </w:t>
      </w:r>
    </w:p>
    <w:p w:rsidR="006B018B" w:rsidRPr="004647E8" w:rsidRDefault="006B018B" w:rsidP="006B018B">
      <w:pPr>
        <w:pStyle w:val="Default"/>
        <w:spacing w:before="120" w:after="120"/>
        <w:jc w:val="both"/>
        <w:rPr>
          <w:rFonts w:ascii="Tw Cen MT" w:hAnsi="Tw Cen MT"/>
          <w:color w:val="auto"/>
        </w:rPr>
      </w:pPr>
      <w:r>
        <w:rPr>
          <w:rFonts w:ascii="Tw Cen MT" w:hAnsi="Tw Cen MT"/>
          <w:i/>
          <w:iCs/>
          <w:color w:val="auto"/>
        </w:rPr>
        <w:t>Sans objet.</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b/>
          <w:bCs/>
          <w:color w:val="auto"/>
        </w:rPr>
        <w:t xml:space="preserve">CHAPITRE III. DE LA RECEPTION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b/>
          <w:bCs/>
          <w:color w:val="auto"/>
        </w:rPr>
        <w:t xml:space="preserve">Article 23 : Documents à fournir avant la réception technique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Le cocontractant devra dans un délai de dix (10) jours au moins avant la réception provisoire du marché subséquent transmettre au Maître d’Ouvrage ou au Maître d’Ouvrage Délégué les documents suivants [Préciser dispositions particulières le cas échéant] : </w:t>
      </w:r>
    </w:p>
    <w:p w:rsidR="006B018B" w:rsidRPr="004647E8" w:rsidRDefault="006B018B" w:rsidP="00667A31">
      <w:pPr>
        <w:pStyle w:val="Default"/>
        <w:numPr>
          <w:ilvl w:val="0"/>
          <w:numId w:val="93"/>
        </w:numPr>
        <w:spacing w:before="120" w:after="120"/>
        <w:ind w:left="360" w:hanging="360"/>
        <w:jc w:val="both"/>
        <w:rPr>
          <w:rFonts w:ascii="Tw Cen MT" w:hAnsi="Tw Cen MT"/>
          <w:color w:val="auto"/>
        </w:rPr>
      </w:pPr>
      <w:r w:rsidRPr="004647E8">
        <w:rPr>
          <w:rFonts w:ascii="Tw Cen MT" w:hAnsi="Tw Cen MT"/>
          <w:color w:val="auto"/>
        </w:rPr>
        <w:t xml:space="preserve">Copie de la facture ou du décompte décrivant les travaux indiquant leurs quantités, leur prix et le montant total ; </w:t>
      </w:r>
    </w:p>
    <w:p w:rsidR="006B018B" w:rsidRPr="004647E8" w:rsidRDefault="006B018B" w:rsidP="00667A31">
      <w:pPr>
        <w:pStyle w:val="Default"/>
        <w:numPr>
          <w:ilvl w:val="0"/>
          <w:numId w:val="93"/>
        </w:numPr>
        <w:spacing w:before="120" w:after="120"/>
        <w:ind w:left="360" w:hanging="360"/>
        <w:jc w:val="both"/>
        <w:rPr>
          <w:rFonts w:ascii="Tw Cen MT" w:hAnsi="Tw Cen MT"/>
          <w:color w:val="auto"/>
        </w:rPr>
      </w:pPr>
      <w:r w:rsidRPr="004647E8">
        <w:rPr>
          <w:rFonts w:ascii="Tw Cen MT" w:hAnsi="Tw Cen MT"/>
          <w:color w:val="auto"/>
        </w:rPr>
        <w:t xml:space="preserve">Notification de la réception ; </w:t>
      </w:r>
    </w:p>
    <w:p w:rsidR="006B018B" w:rsidRPr="004647E8" w:rsidRDefault="006B018B" w:rsidP="00667A31">
      <w:pPr>
        <w:pStyle w:val="Default"/>
        <w:numPr>
          <w:ilvl w:val="0"/>
          <w:numId w:val="93"/>
        </w:numPr>
        <w:spacing w:before="120" w:after="120"/>
        <w:ind w:left="360" w:hanging="360"/>
        <w:jc w:val="both"/>
        <w:rPr>
          <w:rFonts w:ascii="Tw Cen MT" w:hAnsi="Tw Cen MT"/>
          <w:color w:val="auto"/>
        </w:rPr>
      </w:pPr>
      <w:r w:rsidRPr="004647E8">
        <w:rPr>
          <w:rFonts w:ascii="Tw Cen MT" w:hAnsi="Tw Cen MT"/>
          <w:color w:val="auto"/>
        </w:rPr>
        <w:t xml:space="preserve">Copie Cautionnement définitif </w:t>
      </w:r>
    </w:p>
    <w:p w:rsidR="006B018B" w:rsidRPr="004647E8" w:rsidRDefault="006B018B" w:rsidP="00667A31">
      <w:pPr>
        <w:pStyle w:val="Default"/>
        <w:numPr>
          <w:ilvl w:val="0"/>
          <w:numId w:val="93"/>
        </w:numPr>
        <w:spacing w:before="120" w:after="120"/>
        <w:ind w:left="360" w:hanging="360"/>
        <w:jc w:val="both"/>
        <w:rPr>
          <w:rFonts w:ascii="Tw Cen MT" w:hAnsi="Tw Cen MT"/>
          <w:color w:val="auto"/>
        </w:rPr>
      </w:pPr>
      <w:r w:rsidRPr="004647E8">
        <w:rPr>
          <w:rFonts w:ascii="Tw Cen MT" w:hAnsi="Tw Cen MT"/>
          <w:color w:val="auto"/>
        </w:rPr>
        <w:t xml:space="preserve">Copie assurance le cas échéant. </w:t>
      </w:r>
    </w:p>
    <w:p w:rsidR="006B018B" w:rsidRPr="004647E8" w:rsidRDefault="006B018B" w:rsidP="00667A31">
      <w:pPr>
        <w:pStyle w:val="Default"/>
        <w:numPr>
          <w:ilvl w:val="0"/>
          <w:numId w:val="93"/>
        </w:numPr>
        <w:spacing w:before="120" w:after="120"/>
        <w:ind w:left="360" w:hanging="360"/>
        <w:jc w:val="both"/>
        <w:rPr>
          <w:rFonts w:ascii="Tw Cen MT" w:hAnsi="Tw Cen MT"/>
          <w:color w:val="auto"/>
        </w:rPr>
      </w:pPr>
      <w:r w:rsidRPr="004647E8">
        <w:rPr>
          <w:rFonts w:ascii="Tw Cen MT" w:hAnsi="Tw Cen MT"/>
          <w:color w:val="auto"/>
        </w:rPr>
        <w:t xml:space="preserve">Autre à préciser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b/>
          <w:bCs/>
          <w:color w:val="auto"/>
        </w:rPr>
        <w:t xml:space="preserve">Article 24- Réception provisoire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b/>
          <w:bCs/>
          <w:color w:val="auto"/>
        </w:rPr>
        <w:t xml:space="preserve">24.1. Opérations préalables à la réception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Avant la réception provisoire, le cocontractant demande par écrit au Maître d’Ouvrage ou au Maître d’Ouvrage Délégué, avec copie à l’ingénieur, l’organisation d’une visite technique préalable à la réception.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Cette visite comprend entre autres opérations : [Lister les opérations] </w:t>
      </w:r>
    </w:p>
    <w:p w:rsidR="006B018B" w:rsidRPr="005C0BD9" w:rsidRDefault="006B018B" w:rsidP="00667A31">
      <w:pPr>
        <w:numPr>
          <w:ilvl w:val="0"/>
          <w:numId w:val="94"/>
        </w:numPr>
        <w:spacing w:before="120" w:after="120"/>
        <w:jc w:val="both"/>
        <w:rPr>
          <w:rFonts w:ascii="Tw Cen MT" w:eastAsia="Calibri" w:hAnsi="Tw Cen MT" w:cs="Arial"/>
          <w:sz w:val="24"/>
        </w:rPr>
      </w:pPr>
      <w:r w:rsidRPr="005C0BD9">
        <w:rPr>
          <w:rFonts w:ascii="Tw Cen MT" w:eastAsia="Calibri" w:hAnsi="Tw Cen MT" w:cs="Arial"/>
          <w:sz w:val="24"/>
        </w:rPr>
        <w:t>la reconnaissance qualitative et quantitative des ouvrages exécutés ;</w:t>
      </w:r>
    </w:p>
    <w:p w:rsidR="006B018B" w:rsidRPr="005C0BD9" w:rsidRDefault="006B018B" w:rsidP="00667A31">
      <w:pPr>
        <w:numPr>
          <w:ilvl w:val="0"/>
          <w:numId w:val="94"/>
        </w:numPr>
        <w:spacing w:before="120" w:after="120"/>
        <w:jc w:val="both"/>
        <w:rPr>
          <w:rFonts w:ascii="Tw Cen MT" w:eastAsia="Calibri" w:hAnsi="Tw Cen MT" w:cs="Arial"/>
          <w:sz w:val="24"/>
        </w:rPr>
      </w:pPr>
      <w:r w:rsidRPr="005C0BD9">
        <w:rPr>
          <w:rFonts w:ascii="Tw Cen MT" w:eastAsia="Calibri" w:hAnsi="Tw Cen MT" w:cs="Arial"/>
          <w:sz w:val="24"/>
        </w:rPr>
        <w:t>la constatation éventuelle de l’inexécution des prestations prévues dans le marché ;</w:t>
      </w:r>
    </w:p>
    <w:p w:rsidR="006B018B" w:rsidRPr="005C0BD9" w:rsidRDefault="006B018B" w:rsidP="00667A31">
      <w:pPr>
        <w:numPr>
          <w:ilvl w:val="0"/>
          <w:numId w:val="94"/>
        </w:numPr>
        <w:spacing w:before="120" w:after="120"/>
        <w:jc w:val="both"/>
        <w:rPr>
          <w:rFonts w:ascii="Tw Cen MT" w:eastAsia="Calibri" w:hAnsi="Tw Cen MT" w:cs="Arial"/>
          <w:sz w:val="24"/>
        </w:rPr>
      </w:pPr>
      <w:r w:rsidRPr="005C0BD9">
        <w:rPr>
          <w:rFonts w:ascii="Tw Cen MT" w:eastAsia="Calibri" w:hAnsi="Tw Cen MT" w:cs="Arial"/>
          <w:sz w:val="24"/>
        </w:rPr>
        <w:t>la constatation du repliement des installations de chantier et de la remise en état des lieux</w:t>
      </w:r>
    </w:p>
    <w:p w:rsidR="006B018B" w:rsidRPr="005C0BD9" w:rsidRDefault="006B018B" w:rsidP="00667A31">
      <w:pPr>
        <w:numPr>
          <w:ilvl w:val="0"/>
          <w:numId w:val="94"/>
        </w:numPr>
        <w:spacing w:before="120" w:after="120"/>
        <w:jc w:val="both"/>
        <w:rPr>
          <w:rFonts w:ascii="Tw Cen MT" w:eastAsia="Calibri" w:hAnsi="Tw Cen MT" w:cs="Arial"/>
          <w:sz w:val="24"/>
        </w:rPr>
      </w:pPr>
      <w:r w:rsidRPr="005C0BD9">
        <w:rPr>
          <w:rFonts w:ascii="Tw Cen MT" w:eastAsia="Calibri" w:hAnsi="Tw Cen MT" w:cs="Arial"/>
          <w:sz w:val="24"/>
        </w:rPr>
        <w:t>la constatation relative à l’achèvement des travaux ;</w:t>
      </w:r>
    </w:p>
    <w:p w:rsidR="006B018B" w:rsidRPr="005C0BD9" w:rsidRDefault="006B018B" w:rsidP="00667A31">
      <w:pPr>
        <w:numPr>
          <w:ilvl w:val="0"/>
          <w:numId w:val="94"/>
        </w:numPr>
        <w:spacing w:before="120" w:after="120"/>
        <w:jc w:val="both"/>
        <w:rPr>
          <w:rFonts w:ascii="Tw Cen MT" w:eastAsia="Calibri" w:hAnsi="Tw Cen MT" w:cs="Arial"/>
          <w:sz w:val="24"/>
        </w:rPr>
      </w:pPr>
      <w:r w:rsidRPr="005C0BD9">
        <w:rPr>
          <w:rFonts w:ascii="Tw Cen MT" w:eastAsia="Calibri" w:hAnsi="Tw Cen MT" w:cs="Arial"/>
          <w:sz w:val="24"/>
        </w:rPr>
        <w:t>la constatation des quantités des travaux effectivement réalisés ;</w:t>
      </w:r>
    </w:p>
    <w:p w:rsidR="006B018B" w:rsidRPr="005C0BD9" w:rsidRDefault="006B018B" w:rsidP="00667A31">
      <w:pPr>
        <w:numPr>
          <w:ilvl w:val="0"/>
          <w:numId w:val="94"/>
        </w:numPr>
        <w:spacing w:before="120" w:after="120"/>
        <w:jc w:val="both"/>
        <w:rPr>
          <w:rFonts w:ascii="Tw Cen MT" w:eastAsia="Calibri" w:hAnsi="Tw Cen MT" w:cs="Arial"/>
          <w:sz w:val="24"/>
        </w:rPr>
      </w:pPr>
      <w:r w:rsidRPr="005C0BD9">
        <w:rPr>
          <w:rFonts w:ascii="Tw Cen MT" w:eastAsia="Calibri" w:hAnsi="Tw Cen MT" w:cs="Arial"/>
          <w:sz w:val="24"/>
        </w:rPr>
        <w:t>.la remise des plans de recollement.</w:t>
      </w:r>
    </w:p>
    <w:p w:rsidR="006B018B" w:rsidRPr="005C0BD9" w:rsidRDefault="006B018B" w:rsidP="006B018B">
      <w:pPr>
        <w:pStyle w:val="Default"/>
        <w:spacing w:before="120" w:after="120"/>
        <w:jc w:val="both"/>
        <w:rPr>
          <w:rFonts w:ascii="Tw Cen MT" w:hAnsi="Tw Cen MT"/>
          <w:color w:val="auto"/>
        </w:rPr>
      </w:pPr>
      <w:r w:rsidRPr="005C0BD9">
        <w:rPr>
          <w:rFonts w:ascii="Tw Cen MT" w:hAnsi="Tw Cen MT"/>
          <w:bCs/>
          <w:color w:val="auto"/>
        </w:rPr>
        <w:t>La commission de réception</w:t>
      </w:r>
      <w:r w:rsidR="00543A28">
        <w:rPr>
          <w:rFonts w:ascii="Tw Cen MT" w:hAnsi="Tw Cen MT"/>
          <w:bCs/>
          <w:color w:val="auto"/>
        </w:rPr>
        <w:t xml:space="preserve"> </w:t>
      </w:r>
      <w:r w:rsidRPr="005C0BD9">
        <w:rPr>
          <w:rFonts w:ascii="Tw Cen MT" w:hAnsi="Tw Cen MT"/>
          <w:color w:val="auto"/>
        </w:rPr>
        <w:t xml:space="preserve">ou un technicien désigné à cet effet, procède aux vérifications en qualité et en quantités, (à préciser pour les marchés avec les équipements inclus le cas échéant, soit dans les usines de fabrication et les modalités, ateliers d’essais, magasins ou lieux d’exécution des prestations du cocontractant, ateliers d’essais des structures publics de l'Etat, soit dans les sites des Maître d’Ouvrage ou au Maître d’Ouvrage Délégué).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lastRenderedPageBreak/>
        <w:t xml:space="preserve">Ces opérations font l’objet d’un procès-verbal dressé sur le champ et signé par l’Ingénieur et le Cocontractant. </w:t>
      </w:r>
    </w:p>
    <w:p w:rsidR="006B018B" w:rsidRPr="004647E8" w:rsidRDefault="006B018B" w:rsidP="00667A31">
      <w:pPr>
        <w:pStyle w:val="Default"/>
        <w:numPr>
          <w:ilvl w:val="0"/>
          <w:numId w:val="95"/>
        </w:numPr>
        <w:spacing w:before="120" w:after="120"/>
        <w:jc w:val="both"/>
        <w:rPr>
          <w:rFonts w:ascii="Tw Cen MT" w:hAnsi="Tw Cen MT"/>
          <w:color w:val="auto"/>
        </w:rPr>
      </w:pPr>
      <w:r w:rsidRPr="004647E8">
        <w:rPr>
          <w:rFonts w:ascii="Tw Cen MT" w:hAnsi="Tw Cen MT"/>
          <w:color w:val="auto"/>
        </w:rPr>
        <w:t xml:space="preserve">Lorsque ces opérations sont effectuées par un technicien, celui-ci établit un procès-verbal portant proposition d'acceptation, de mise à réparer, à bonifier ou de rejet, qui est transmis à la commission pour décision. </w:t>
      </w:r>
    </w:p>
    <w:p w:rsidR="006B018B" w:rsidRPr="004647E8" w:rsidRDefault="006B018B" w:rsidP="00667A31">
      <w:pPr>
        <w:pStyle w:val="Default"/>
        <w:numPr>
          <w:ilvl w:val="0"/>
          <w:numId w:val="95"/>
        </w:numPr>
        <w:spacing w:before="120" w:after="120"/>
        <w:jc w:val="both"/>
        <w:rPr>
          <w:rFonts w:ascii="Tw Cen MT" w:hAnsi="Tw Cen MT"/>
          <w:color w:val="auto"/>
        </w:rPr>
      </w:pPr>
      <w:r w:rsidRPr="004647E8">
        <w:rPr>
          <w:rFonts w:ascii="Tw Cen MT" w:hAnsi="Tw Cen MT"/>
          <w:b/>
          <w:bCs/>
          <w:color w:val="auto"/>
        </w:rPr>
        <w:t xml:space="preserve">La commission de réception technique </w:t>
      </w:r>
      <w:r w:rsidRPr="004647E8">
        <w:rPr>
          <w:rFonts w:ascii="Tw Cen MT" w:hAnsi="Tw Cen MT"/>
          <w:color w:val="auto"/>
        </w:rPr>
        <w:t xml:space="preserve">ou le technicien commis à cette tâche, doit vérifier la conformité qualitative, technique et quantitative des travaux. </w:t>
      </w:r>
    </w:p>
    <w:p w:rsidR="006B018B" w:rsidRPr="004647E8" w:rsidRDefault="006B018B" w:rsidP="006B018B">
      <w:pPr>
        <w:pStyle w:val="Default"/>
        <w:spacing w:before="120" w:after="120"/>
        <w:jc w:val="both"/>
        <w:rPr>
          <w:rFonts w:ascii="Tw Cen MT" w:hAnsi="Tw Cen MT"/>
          <w:color w:val="auto"/>
        </w:rPr>
      </w:pP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En matière de réception technique, la commission prend une des décisions suivantes concernant tout ou partie de la prestation : </w:t>
      </w:r>
    </w:p>
    <w:p w:rsidR="006B018B" w:rsidRDefault="006B018B" w:rsidP="00667A31">
      <w:pPr>
        <w:pStyle w:val="Default"/>
        <w:numPr>
          <w:ilvl w:val="0"/>
          <w:numId w:val="96"/>
        </w:numPr>
        <w:spacing w:before="120" w:after="120"/>
        <w:jc w:val="both"/>
        <w:rPr>
          <w:rFonts w:ascii="Tw Cen MT" w:hAnsi="Tw Cen MT"/>
          <w:color w:val="auto"/>
        </w:rPr>
      </w:pPr>
      <w:r w:rsidRPr="004647E8">
        <w:rPr>
          <w:rFonts w:ascii="Tw Cen MT" w:hAnsi="Tw Cen MT"/>
          <w:color w:val="auto"/>
        </w:rPr>
        <w:t xml:space="preserve">Elle accepte en qualité et en quantité les travaux et, dans ce cas, sa décision est immédiatement exécutoire ; </w:t>
      </w:r>
    </w:p>
    <w:p w:rsidR="006B018B" w:rsidRDefault="006B018B" w:rsidP="006B018B">
      <w:pPr>
        <w:jc w:val="both"/>
        <w:rPr>
          <w:rFonts w:ascii="Tw Cen MT" w:hAnsi="Tw Cen MT"/>
          <w:sz w:val="24"/>
          <w:szCs w:val="24"/>
        </w:rPr>
      </w:pPr>
      <w:r w:rsidRPr="004647E8">
        <w:rPr>
          <w:rFonts w:ascii="Tw Cen MT" w:hAnsi="Tw Cen MT"/>
          <w:sz w:val="24"/>
          <w:szCs w:val="24"/>
        </w:rPr>
        <w:t xml:space="preserve">Elle constate que les travaux ne sont pas conformes et en prononce le rejet. Toutefois, dans cette hypothèse, elle peut admettre soit que la prestation soit mise en conformité, soit qu’elle fasse l’objet d'une réfaction. Le rejet de la prestation est notifié au Cocontractant par lettre recommandée ou simple lettre contre décharge s'il n'a pas signé le procès-verbal concluant à cette décision. </w:t>
      </w:r>
    </w:p>
    <w:p w:rsidR="006B018B" w:rsidRPr="004647E8" w:rsidRDefault="006B018B" w:rsidP="006B018B">
      <w:pPr>
        <w:rPr>
          <w:rFonts w:ascii="Tw Cen MT" w:hAnsi="Tw Cen MT"/>
          <w:sz w:val="24"/>
          <w:szCs w:val="24"/>
        </w:rPr>
      </w:pPr>
      <w:r w:rsidRPr="004647E8">
        <w:rPr>
          <w:rFonts w:ascii="Tw Cen MT" w:hAnsi="Tw Cen MT"/>
          <w:b/>
          <w:bCs/>
          <w:sz w:val="24"/>
          <w:szCs w:val="24"/>
        </w:rPr>
        <w:t xml:space="preserve">24.2. Réception Provisoire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Le cocontractant est tenu de faire connaître au Chef de service du marché au plus tard </w:t>
      </w:r>
      <w:r>
        <w:rPr>
          <w:rFonts w:ascii="Tw Cen MT" w:hAnsi="Tw Cen MT"/>
          <w:i/>
          <w:iCs/>
          <w:color w:val="auto"/>
        </w:rPr>
        <w:t>vingt (20)</w:t>
      </w:r>
      <w:r w:rsidRPr="004647E8">
        <w:rPr>
          <w:rFonts w:ascii="Tw Cen MT" w:hAnsi="Tw Cen MT"/>
          <w:color w:val="auto"/>
        </w:rPr>
        <w:t xml:space="preserve">jours avant l’expiration du délai contractuel, la date à laquelle il souhaite que soit réceptionnés les travaux.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La réception provisoire sera prononcée aussitôt à la fin de l’exécution des travaux objet du présent marché et après les Opérations préalables à la réception. La Commission après visite du chantier examine le procès-verbal des opérations préalables à la réception et procède à la réception provisoire des travaux s'il y a lieu.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Pour les marchés comportant plusieurs tranches, le Maître d’Ouvrage ou le Maître d’Ouvrage Délégué procèdera à la réception provisoire des travaux de la tranche considérée. Cette réception conditionnera le début de la tranche conditionnelle suivante.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La visite de réception est sanctionnée par la signature, séance tenante par tous les participants, d’un procès-verbal de réception mentionnant si elle est prononcée ou non et le cas échéant, les réserves à lever, assorties de délais, avant de prononcer ladite réception. Au cas où la réception n’est pas prononcée le procès-verbal de réception précise les réserves à lever assorties des délais, avant la prononciation de ladite réception.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Pour être valable, le procès-verbal de réception doit être signé par les deux tiers (2/3) au moins des membres dont le Président. </w:t>
      </w:r>
    </w:p>
    <w:p w:rsidR="006B018B" w:rsidRPr="004647E8" w:rsidRDefault="006B018B" w:rsidP="006B018B">
      <w:pPr>
        <w:pStyle w:val="Default"/>
        <w:spacing w:before="120" w:after="120"/>
        <w:rPr>
          <w:rFonts w:ascii="Tw Cen MT" w:hAnsi="Tw Cen MT"/>
          <w:color w:val="auto"/>
        </w:rPr>
      </w:pPr>
      <w:r w:rsidRPr="004647E8">
        <w:rPr>
          <w:rFonts w:ascii="Tw Cen MT" w:hAnsi="Tw Cen MT"/>
          <w:b/>
          <w:bCs/>
          <w:color w:val="auto"/>
        </w:rPr>
        <w:t xml:space="preserve">24.3. Composition de la commission de réception </w:t>
      </w:r>
    </w:p>
    <w:p w:rsidR="006B018B" w:rsidRPr="004647E8" w:rsidRDefault="006B018B" w:rsidP="006B018B">
      <w:pPr>
        <w:pStyle w:val="Default"/>
        <w:spacing w:before="120" w:after="120"/>
        <w:rPr>
          <w:rFonts w:ascii="Tw Cen MT" w:hAnsi="Tw Cen MT"/>
          <w:color w:val="auto"/>
        </w:rPr>
      </w:pPr>
      <w:r w:rsidRPr="004647E8">
        <w:rPr>
          <w:rFonts w:ascii="Tw Cen MT" w:hAnsi="Tw Cen MT"/>
          <w:color w:val="auto"/>
        </w:rPr>
        <w:t xml:space="preserve">La Commission de réception sera composée des membres suivants [à titre indicatif] : </w:t>
      </w:r>
    </w:p>
    <w:p w:rsidR="006B018B" w:rsidRPr="004647E8" w:rsidRDefault="006B018B" w:rsidP="00667A31">
      <w:pPr>
        <w:pStyle w:val="Default"/>
        <w:numPr>
          <w:ilvl w:val="0"/>
          <w:numId w:val="97"/>
        </w:numPr>
        <w:spacing w:before="120" w:after="120"/>
        <w:rPr>
          <w:rFonts w:ascii="Tw Cen MT" w:hAnsi="Tw Cen MT"/>
          <w:color w:val="auto"/>
        </w:rPr>
      </w:pPr>
      <w:r w:rsidRPr="004647E8">
        <w:rPr>
          <w:rFonts w:ascii="Tw Cen MT" w:hAnsi="Tw Cen MT"/>
          <w:b/>
          <w:bCs/>
          <w:color w:val="auto"/>
        </w:rPr>
        <w:t xml:space="preserve">Président </w:t>
      </w:r>
      <w:r w:rsidRPr="004647E8">
        <w:rPr>
          <w:rFonts w:ascii="Tw Cen MT" w:hAnsi="Tw Cen MT"/>
          <w:color w:val="auto"/>
        </w:rPr>
        <w:t>: Le Maître d’Ouvrage Délégué ou son représentant</w:t>
      </w:r>
      <w:r w:rsidR="00543A28">
        <w:rPr>
          <w:rFonts w:ascii="Tw Cen MT" w:hAnsi="Tw Cen MT"/>
          <w:color w:val="auto"/>
        </w:rPr>
        <w:t xml:space="preserve"> dûment mandaté</w:t>
      </w:r>
      <w:r w:rsidRPr="004647E8">
        <w:rPr>
          <w:rFonts w:ascii="Tw Cen MT" w:hAnsi="Tw Cen MT"/>
          <w:color w:val="auto"/>
        </w:rPr>
        <w:t xml:space="preserve"> ; </w:t>
      </w:r>
    </w:p>
    <w:p w:rsidR="006B018B" w:rsidRPr="004647E8" w:rsidRDefault="006B018B" w:rsidP="00667A31">
      <w:pPr>
        <w:pStyle w:val="Default"/>
        <w:numPr>
          <w:ilvl w:val="0"/>
          <w:numId w:val="97"/>
        </w:numPr>
        <w:spacing w:before="120" w:after="120"/>
        <w:rPr>
          <w:rFonts w:ascii="Tw Cen MT" w:hAnsi="Tw Cen MT"/>
          <w:color w:val="auto"/>
        </w:rPr>
      </w:pPr>
      <w:r w:rsidRPr="004647E8">
        <w:rPr>
          <w:rFonts w:ascii="Tw Cen MT" w:hAnsi="Tw Cen MT"/>
          <w:b/>
          <w:bCs/>
          <w:color w:val="auto"/>
        </w:rPr>
        <w:t xml:space="preserve">Rapporteur </w:t>
      </w:r>
      <w:r>
        <w:rPr>
          <w:rFonts w:ascii="Tw Cen MT" w:hAnsi="Tw Cen MT"/>
          <w:color w:val="auto"/>
        </w:rPr>
        <w:t xml:space="preserve">: L’Ingénieur du marché </w:t>
      </w:r>
      <w:r w:rsidRPr="004647E8">
        <w:rPr>
          <w:rFonts w:ascii="Tw Cen MT" w:hAnsi="Tw Cen MT"/>
          <w:color w:val="auto"/>
        </w:rPr>
        <w:t xml:space="preserve">; </w:t>
      </w:r>
    </w:p>
    <w:p w:rsidR="006B018B" w:rsidRPr="00787FC9" w:rsidRDefault="006B018B" w:rsidP="00667A31">
      <w:pPr>
        <w:pStyle w:val="Default"/>
        <w:numPr>
          <w:ilvl w:val="0"/>
          <w:numId w:val="97"/>
        </w:numPr>
        <w:spacing w:before="120" w:after="120"/>
        <w:rPr>
          <w:rFonts w:ascii="Tw Cen MT" w:hAnsi="Tw Cen MT"/>
          <w:b/>
          <w:color w:val="auto"/>
        </w:rPr>
      </w:pPr>
      <w:r w:rsidRPr="00787FC9">
        <w:rPr>
          <w:rFonts w:ascii="Tw Cen MT" w:hAnsi="Tw Cen MT"/>
          <w:b/>
          <w:color w:val="auto"/>
        </w:rPr>
        <w:t xml:space="preserve">Membres : </w:t>
      </w:r>
    </w:p>
    <w:p w:rsidR="006B018B" w:rsidRPr="004647E8" w:rsidRDefault="006B018B" w:rsidP="00667A31">
      <w:pPr>
        <w:pStyle w:val="Default"/>
        <w:numPr>
          <w:ilvl w:val="0"/>
          <w:numId w:val="97"/>
        </w:numPr>
        <w:spacing w:before="120" w:after="120"/>
        <w:rPr>
          <w:rFonts w:ascii="Tw Cen MT" w:hAnsi="Tw Cen MT"/>
          <w:color w:val="auto"/>
        </w:rPr>
      </w:pPr>
      <w:r w:rsidRPr="004647E8">
        <w:rPr>
          <w:rFonts w:ascii="Tw Cen MT" w:hAnsi="Tw Cen MT"/>
          <w:color w:val="auto"/>
        </w:rPr>
        <w:t xml:space="preserve">Le Chef de Service du marché ou son représentant ; </w:t>
      </w:r>
    </w:p>
    <w:p w:rsidR="006B018B" w:rsidRPr="004647E8" w:rsidRDefault="006B018B" w:rsidP="00667A31">
      <w:pPr>
        <w:pStyle w:val="Default"/>
        <w:numPr>
          <w:ilvl w:val="0"/>
          <w:numId w:val="97"/>
        </w:numPr>
        <w:spacing w:before="120" w:after="120"/>
        <w:rPr>
          <w:rFonts w:ascii="Tw Cen MT" w:hAnsi="Tw Cen MT"/>
          <w:color w:val="auto"/>
        </w:rPr>
      </w:pPr>
      <w:r w:rsidRPr="004647E8">
        <w:rPr>
          <w:rFonts w:ascii="Tw Cen MT" w:hAnsi="Tw Cen MT"/>
          <w:color w:val="auto"/>
        </w:rPr>
        <w:t xml:space="preserve">Le comptable matière </w:t>
      </w:r>
      <w:r w:rsidR="00701CC1">
        <w:rPr>
          <w:rFonts w:ascii="Tw Cen MT" w:hAnsi="Tw Cen MT"/>
          <w:color w:val="auto"/>
        </w:rPr>
        <w:t xml:space="preserve">de la </w:t>
      </w:r>
      <w:r w:rsidR="00543A28">
        <w:rPr>
          <w:rFonts w:ascii="Tw Cen MT" w:hAnsi="Tw Cen MT"/>
          <w:color w:val="auto"/>
        </w:rPr>
        <w:t xml:space="preserve">Prison de Bertoua </w:t>
      </w:r>
      <w:r>
        <w:rPr>
          <w:rFonts w:ascii="Tw Cen MT" w:hAnsi="Tw Cen MT"/>
          <w:color w:val="auto"/>
        </w:rPr>
        <w:t> ;</w:t>
      </w:r>
    </w:p>
    <w:p w:rsidR="006B018B" w:rsidRPr="004647E8" w:rsidRDefault="006B018B" w:rsidP="00667A31">
      <w:pPr>
        <w:pStyle w:val="Default"/>
        <w:numPr>
          <w:ilvl w:val="0"/>
          <w:numId w:val="97"/>
        </w:numPr>
        <w:spacing w:before="120" w:after="120"/>
        <w:rPr>
          <w:rFonts w:ascii="Tw Cen MT" w:hAnsi="Tw Cen MT"/>
          <w:color w:val="auto"/>
        </w:rPr>
      </w:pPr>
      <w:r w:rsidRPr="004647E8">
        <w:rPr>
          <w:rFonts w:ascii="Tw Cen MT" w:hAnsi="Tw Cen MT"/>
          <w:b/>
          <w:bCs/>
          <w:color w:val="auto"/>
        </w:rPr>
        <w:t xml:space="preserve">Observateur </w:t>
      </w:r>
      <w:r w:rsidRPr="004647E8">
        <w:rPr>
          <w:rFonts w:ascii="Tw Cen MT" w:hAnsi="Tw Cen MT"/>
          <w:color w:val="auto"/>
        </w:rPr>
        <w:t xml:space="preserve">: Le </w:t>
      </w:r>
      <w:r>
        <w:rPr>
          <w:rFonts w:ascii="Tw Cen MT" w:hAnsi="Tw Cen MT"/>
          <w:color w:val="auto"/>
        </w:rPr>
        <w:t>DD/</w:t>
      </w:r>
      <w:r w:rsidRPr="004647E8">
        <w:rPr>
          <w:rFonts w:ascii="Tw Cen MT" w:hAnsi="Tw Cen MT"/>
          <w:color w:val="auto"/>
        </w:rPr>
        <w:t>MINMAP</w:t>
      </w:r>
      <w:r>
        <w:rPr>
          <w:rFonts w:ascii="Tw Cen MT" w:hAnsi="Tw Cen MT"/>
          <w:color w:val="auto"/>
        </w:rPr>
        <w:t>/LD ou son représentant</w:t>
      </w:r>
      <w:r w:rsidRPr="004647E8">
        <w:rPr>
          <w:rFonts w:ascii="Tw Cen MT" w:hAnsi="Tw Cen MT"/>
          <w:color w:val="auto"/>
        </w:rPr>
        <w:t xml:space="preserve"> ; </w:t>
      </w:r>
    </w:p>
    <w:p w:rsidR="006B018B" w:rsidRPr="004647E8" w:rsidRDefault="006B018B" w:rsidP="00667A31">
      <w:pPr>
        <w:pStyle w:val="Default"/>
        <w:numPr>
          <w:ilvl w:val="0"/>
          <w:numId w:val="97"/>
        </w:numPr>
        <w:spacing w:before="120" w:after="120"/>
        <w:rPr>
          <w:rFonts w:ascii="Tw Cen MT" w:hAnsi="Tw Cen MT"/>
          <w:color w:val="auto"/>
        </w:rPr>
      </w:pPr>
      <w:r w:rsidRPr="004647E8">
        <w:rPr>
          <w:rFonts w:ascii="Tw Cen MT" w:hAnsi="Tw Cen MT"/>
          <w:b/>
          <w:bCs/>
          <w:color w:val="auto"/>
        </w:rPr>
        <w:t xml:space="preserve">Invité : </w:t>
      </w:r>
      <w:r w:rsidRPr="004647E8">
        <w:rPr>
          <w:rFonts w:ascii="Tw Cen MT" w:hAnsi="Tw Cen MT"/>
          <w:color w:val="auto"/>
        </w:rPr>
        <w:t>Le Cocontractant</w:t>
      </w:r>
      <w:r>
        <w:rPr>
          <w:rFonts w:ascii="Tw Cen MT" w:hAnsi="Tw Cen MT"/>
          <w:color w:val="auto"/>
        </w:rPr>
        <w:t xml:space="preserve"> ou son mandataire</w:t>
      </w:r>
      <w:r w:rsidRPr="004647E8">
        <w:rPr>
          <w:rFonts w:ascii="Tw Cen MT" w:hAnsi="Tw Cen MT"/>
          <w:color w:val="auto"/>
        </w:rPr>
        <w:t xml:space="preserve"> ;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Les membres de la commission de réception sont convoqués au moins dix (10) jours avant la date de réception. Le cocontractant ou le prestataire est convoqué à la réception par courrier au moins dix (10) jours avant la date de la réception. Il est tenu d’y assister (ou de s’y faire représenter). Son absence équivaut à l’acceptation sans réserve des conclusions de la Commission de réception.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b/>
          <w:bCs/>
          <w:color w:val="auto"/>
        </w:rPr>
        <w:lastRenderedPageBreak/>
        <w:t xml:space="preserve">24.4. Réceptions partielles </w:t>
      </w:r>
      <w:r w:rsidRPr="004647E8">
        <w:rPr>
          <w:rFonts w:ascii="Tw Cen MT" w:hAnsi="Tw Cen MT"/>
          <w:i/>
          <w:iCs/>
          <w:color w:val="auto"/>
        </w:rPr>
        <w:t xml:space="preserve">[Indiquer s’il est prévu des réceptions partielles]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i/>
          <w:iCs/>
          <w:color w:val="auto"/>
        </w:rPr>
        <w:t xml:space="preserve">Le cocontractant pourra, selon que la nature des prestations l’exige ou pour cas de force majeure, demander des réceptions partielles. Dans ce cas, la commission chargée des réceptions partielles sera la même que celle devant effectuer la réception provisoire. Un procès-verbal de réception partielle sera rédigé et signé par toutes les parties [Indiquer s’il est prévu des réceptions partielles] </w:t>
      </w:r>
    </w:p>
    <w:p w:rsidR="006B018B" w:rsidRDefault="006B018B" w:rsidP="006B018B">
      <w:pPr>
        <w:pStyle w:val="Default"/>
        <w:spacing w:before="120" w:after="120"/>
        <w:jc w:val="both"/>
        <w:rPr>
          <w:rFonts w:ascii="Tw Cen MT" w:hAnsi="Tw Cen MT"/>
          <w:b/>
          <w:bCs/>
          <w:color w:val="auto"/>
        </w:rPr>
      </w:pPr>
      <w:r w:rsidRPr="004647E8">
        <w:rPr>
          <w:rFonts w:ascii="Tw Cen MT" w:hAnsi="Tw Cen MT"/>
          <w:b/>
          <w:bCs/>
          <w:color w:val="auto"/>
        </w:rPr>
        <w:t xml:space="preserve">24.5. Début de la période de garantie </w:t>
      </w:r>
    </w:p>
    <w:p w:rsidR="006B018B" w:rsidRPr="00787FC9" w:rsidRDefault="006B018B" w:rsidP="006B018B">
      <w:pPr>
        <w:pStyle w:val="Default"/>
        <w:spacing w:before="120" w:after="120"/>
        <w:jc w:val="both"/>
        <w:rPr>
          <w:rFonts w:ascii="Tw Cen MT" w:hAnsi="Tw Cen MT"/>
          <w:color w:val="auto"/>
        </w:rPr>
      </w:pPr>
      <w:r w:rsidRPr="00787FC9">
        <w:rPr>
          <w:rFonts w:ascii="Tw Cen MT" w:eastAsia="Calibri" w:hAnsi="Tw Cen MT" w:cstheme="majorBidi"/>
          <w:szCs w:val="28"/>
        </w:rPr>
        <w:t>La durée de garantie est de douze (12) mois à compter de la date de la réception provisoire des travaux.</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b/>
          <w:bCs/>
          <w:color w:val="auto"/>
        </w:rPr>
        <w:t xml:space="preserve">24.6. Prise de possession des ouvrages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Toute prise de possession des ouvrages doit être précédée d’une réception partielle ou provisoire. Toutefois, s’il y a urgence, la prise de possession peut intervenir antérieurement à la réception, sous-réserve de l’établissement d’un état des lieux contradictoire.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b/>
          <w:bCs/>
          <w:color w:val="auto"/>
        </w:rPr>
        <w:t xml:space="preserve">24.7 : Rejet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Lorsque la Commission juge que les travaux appellent les réserves telles qu'il ne lui apparaît possible d'en prononcer ni la réception partielle ni la réception avec réfaction, le Chef de service du marché notifie une décision motivée de rejet.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Le Cocontractant dispose de quinze (15) jours pour présenter ses observations ; Passé ce délai, il est réputé avoir accepté la décision du Chef de service du marché. Si le Cocontractant formule des observations, le Chef de service du marché dispose ensuite de quinze (15) jours pour notifier une nouvelle décision, après avis de la Commission de réception, le cas échéant ; à défaut d'une telle notification, le Chef de service du marché est réputé avoir accepté les observations du Cocontractant.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En cas de rejet, le Cocontractant est tenu de rembourser les avances et acomptes déjà perçus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b/>
          <w:bCs/>
          <w:color w:val="auto"/>
        </w:rPr>
        <w:t xml:space="preserve">Article 25- Documents à fournir après exécution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Le Cocontractant remettra à l’ingénieur du marché dans les trente jours suivant la date de réception provisoire de l’ensemble des travaux, le plan de récolement. </w:t>
      </w:r>
    </w:p>
    <w:p w:rsidR="006B018B" w:rsidRPr="004647E8" w:rsidRDefault="006B018B" w:rsidP="006B018B">
      <w:pPr>
        <w:pStyle w:val="Default"/>
        <w:spacing w:before="120" w:after="120"/>
        <w:rPr>
          <w:rFonts w:ascii="Tw Cen MT" w:hAnsi="Tw Cen MT"/>
          <w:color w:val="auto"/>
        </w:rPr>
      </w:pPr>
      <w:r w:rsidRPr="004647E8">
        <w:rPr>
          <w:rFonts w:ascii="Tw Cen MT" w:hAnsi="Tw Cen MT"/>
          <w:b/>
          <w:bCs/>
          <w:color w:val="auto"/>
        </w:rPr>
        <w:t xml:space="preserve">Article 26- Garantie contractuelle / Entretien pendant la période de garantie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b/>
          <w:bCs/>
          <w:color w:val="auto"/>
        </w:rPr>
        <w:t xml:space="preserve">26.1. Délai de garantie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La durée de garantie est de </w:t>
      </w:r>
      <w:r w:rsidRPr="00787FC9">
        <w:rPr>
          <w:rFonts w:ascii="Tw Cen MT" w:hAnsi="Tw Cen MT"/>
          <w:b/>
          <w:iCs/>
          <w:color w:val="auto"/>
        </w:rPr>
        <w:t>douze (12) mois</w:t>
      </w:r>
      <w:r w:rsidR="00B23147">
        <w:rPr>
          <w:rFonts w:ascii="Tw Cen MT" w:hAnsi="Tw Cen MT"/>
          <w:b/>
          <w:iCs/>
          <w:color w:val="auto"/>
        </w:rPr>
        <w:t xml:space="preserve"> </w:t>
      </w:r>
      <w:r w:rsidRPr="004647E8">
        <w:rPr>
          <w:rFonts w:ascii="Tw Cen MT" w:hAnsi="Tw Cen MT"/>
          <w:color w:val="auto"/>
        </w:rPr>
        <w:t xml:space="preserve">à compter de la date de réception provisoire des travaux ou de la réception partielle le cas échéant (à préciser).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Le Cocontractant garantit que les équipements livrés (le cas échéant) en exécution du marché sont neufs et que les travaux sont exécutés dans les règles de l’art et les normes requises.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.26.2. Entretien pendant la période de garantie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Pendant le délai de garantie, le cocontractant exécutera à ses frais et en temps utile, tous les travaux et réparations nécessaires pour maintenir en bon état l’ouvrage c’est-à-dire assurer dans les dix (10) jours de la notification du défaut par l’Administration et sur le lieu d’emploi, la remise en état de l’ouvrage pour tous les défauts ou réparations consécutifs pour remédier à tous les désordres du fait de malfaçons qui apparaîtraient dans les ouvrages et les équipements le cas échéant, et signalées par le Chef de service du marché ou le Maître d’</w:t>
      </w:r>
      <w:r w:rsidR="00B23147">
        <w:rPr>
          <w:rFonts w:ascii="Tw Cen MT" w:hAnsi="Tw Cen MT"/>
          <w:color w:val="auto"/>
        </w:rPr>
        <w:t xml:space="preserve">œuvre </w:t>
      </w:r>
      <w:r w:rsidRPr="004647E8">
        <w:rPr>
          <w:rFonts w:ascii="Tw Cen MT" w:hAnsi="Tw Cen MT"/>
          <w:color w:val="auto"/>
        </w:rPr>
        <w:t xml:space="preserve"> le cas échéant.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Si après réception provisoire, le cocontractant ne s’est pas conformé dans un délai de quinze (15) jours aux prescriptions d’un ordre de service concernant les réparations ou réfections éventuelles, le Chef de service du marché sera en droit de les faire exécuter par ses propres ouvriers ou par un autre entrepreneur et d'en recouvrer le montant aux dépens du cocontractant par déduction sur toutes sommes dues ou garanties émises dans le cadre du marché.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b/>
          <w:bCs/>
          <w:color w:val="auto"/>
        </w:rPr>
        <w:t xml:space="preserve">Article 27- Réception définitive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27.1. La réception définitive s’effectuera dans un délai maximal </w:t>
      </w:r>
      <w:r w:rsidRPr="004647E8">
        <w:rPr>
          <w:rFonts w:ascii="Tw Cen MT" w:hAnsi="Tw Cen MT"/>
          <w:i/>
          <w:iCs/>
          <w:color w:val="auto"/>
        </w:rPr>
        <w:t xml:space="preserve">[de quinze (15) jours] </w:t>
      </w:r>
      <w:r w:rsidRPr="004647E8">
        <w:rPr>
          <w:rFonts w:ascii="Tw Cen MT" w:hAnsi="Tw Cen MT"/>
          <w:color w:val="auto"/>
        </w:rPr>
        <w:t xml:space="preserve">à compter de l’expiration du délai de garantie.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27.2. Le Maître d’</w:t>
      </w:r>
      <w:proofErr w:type="spellStart"/>
      <w:r w:rsidRPr="004647E8">
        <w:rPr>
          <w:rFonts w:ascii="Tw Cen MT" w:hAnsi="Tw Cen MT"/>
          <w:color w:val="auto"/>
        </w:rPr>
        <w:t>OEuvre</w:t>
      </w:r>
      <w:proofErr w:type="spellEnd"/>
      <w:r w:rsidRPr="004647E8">
        <w:rPr>
          <w:rFonts w:ascii="Tw Cen MT" w:hAnsi="Tw Cen MT"/>
          <w:i/>
          <w:iCs/>
          <w:color w:val="auto"/>
        </w:rPr>
        <w:t xml:space="preserve">[sera ou ne sera pas] </w:t>
      </w:r>
      <w:r w:rsidRPr="004647E8">
        <w:rPr>
          <w:rFonts w:ascii="Tw Cen MT" w:hAnsi="Tw Cen MT"/>
          <w:color w:val="auto"/>
        </w:rPr>
        <w:t xml:space="preserve">membre de la commission.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lastRenderedPageBreak/>
        <w:t xml:space="preserve">27.3. La composition et la procédure de réception définitive sont la même que celles de la réception provisoire.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27.4- Le marché est clôturé définitivement dans les conditions fixées à. l’article 38 alinéa 4 du présent CCAP </w:t>
      </w:r>
      <w:r w:rsidRPr="004647E8">
        <w:rPr>
          <w:rFonts w:ascii="Tw Cen MT" w:hAnsi="Tw Cen MT"/>
          <w:i/>
          <w:iCs/>
          <w:color w:val="auto"/>
        </w:rPr>
        <w:t xml:space="preserve">concernant le Décompte général et définitif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b/>
          <w:bCs/>
          <w:color w:val="auto"/>
        </w:rPr>
        <w:t xml:space="preserve">Article 28- Garantie légale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Le cocontractant est responsable de plein droit pendant dix (10) ans envers le Maître d’ouvrage ou le Maître d’Ouvrage délégué, à compter de la réception provisoire, des dommages qui compromettent la solidité de l’ouvrage ou qui l’affectent dans l’un de ses éléments constitutifs ou l’un de ses éléments d’équipement le rendant impropre à sa destination.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A cette fin, il devra recruter un Bureau de Contrôle Technique (BCT) agréé chargé de l’expertise des travaux en vue d’une assurance décennale.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b/>
          <w:bCs/>
          <w:color w:val="auto"/>
        </w:rPr>
        <w:t xml:space="preserve">CHAPITRE IV. CLAUSES FINANCIERES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b/>
          <w:bCs/>
          <w:color w:val="auto"/>
        </w:rPr>
        <w:t xml:space="preserve">Article 29- Montant du marché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Le montant du présent marché, tel qu’il ressort du [détail ou devis estimatif] est de : ______ (en chiffres) (en lettres) francs CFA Toutes Taxes Comprises (TTC); soit: </w:t>
      </w:r>
    </w:p>
    <w:p w:rsidR="006B018B" w:rsidRPr="004647E8" w:rsidRDefault="006B018B" w:rsidP="00667A31">
      <w:pPr>
        <w:pStyle w:val="Default"/>
        <w:numPr>
          <w:ilvl w:val="0"/>
          <w:numId w:val="98"/>
        </w:numPr>
        <w:spacing w:before="120" w:after="120"/>
        <w:jc w:val="both"/>
        <w:rPr>
          <w:rFonts w:ascii="Tw Cen MT" w:hAnsi="Tw Cen MT"/>
          <w:color w:val="auto"/>
        </w:rPr>
      </w:pPr>
      <w:r w:rsidRPr="004647E8">
        <w:rPr>
          <w:rFonts w:ascii="Tw Cen MT" w:hAnsi="Tw Cen MT"/>
          <w:color w:val="auto"/>
        </w:rPr>
        <w:t xml:space="preserve">Montant HTVA : ________ (____) francs CFA ; </w:t>
      </w:r>
    </w:p>
    <w:p w:rsidR="006B018B" w:rsidRPr="004647E8" w:rsidRDefault="006B018B" w:rsidP="00667A31">
      <w:pPr>
        <w:pStyle w:val="Default"/>
        <w:numPr>
          <w:ilvl w:val="0"/>
          <w:numId w:val="98"/>
        </w:numPr>
        <w:spacing w:before="120" w:after="120"/>
        <w:jc w:val="both"/>
        <w:rPr>
          <w:rFonts w:ascii="Tw Cen MT" w:hAnsi="Tw Cen MT"/>
          <w:color w:val="auto"/>
        </w:rPr>
      </w:pPr>
      <w:r w:rsidRPr="004647E8">
        <w:rPr>
          <w:rFonts w:ascii="Tw Cen MT" w:hAnsi="Tw Cen MT"/>
          <w:color w:val="auto"/>
        </w:rPr>
        <w:t xml:space="preserve">Montant de la TVA : ________ (___) francs CFA </w:t>
      </w:r>
    </w:p>
    <w:p w:rsidR="006B018B" w:rsidRPr="004647E8" w:rsidRDefault="006B018B" w:rsidP="00667A31">
      <w:pPr>
        <w:pStyle w:val="Default"/>
        <w:numPr>
          <w:ilvl w:val="0"/>
          <w:numId w:val="98"/>
        </w:numPr>
        <w:spacing w:before="120" w:after="120"/>
        <w:jc w:val="both"/>
        <w:rPr>
          <w:rFonts w:ascii="Tw Cen MT" w:hAnsi="Tw Cen MT"/>
          <w:color w:val="auto"/>
        </w:rPr>
      </w:pPr>
      <w:r w:rsidRPr="004647E8">
        <w:rPr>
          <w:rFonts w:ascii="Tw Cen MT" w:hAnsi="Tw Cen MT"/>
          <w:color w:val="auto"/>
        </w:rPr>
        <w:t xml:space="preserve">Montant de l’AIR : ____ (___) francs CFA </w:t>
      </w:r>
    </w:p>
    <w:p w:rsidR="006B018B" w:rsidRPr="004647E8" w:rsidRDefault="006B018B" w:rsidP="00667A31">
      <w:pPr>
        <w:pStyle w:val="Default"/>
        <w:numPr>
          <w:ilvl w:val="0"/>
          <w:numId w:val="98"/>
        </w:numPr>
        <w:spacing w:before="120" w:after="120"/>
        <w:jc w:val="both"/>
        <w:rPr>
          <w:rFonts w:ascii="Tw Cen MT" w:hAnsi="Tw Cen MT"/>
          <w:color w:val="auto"/>
        </w:rPr>
      </w:pPr>
      <w:r w:rsidRPr="004647E8">
        <w:rPr>
          <w:rFonts w:ascii="Tw Cen MT" w:hAnsi="Tw Cen MT"/>
          <w:color w:val="auto"/>
        </w:rPr>
        <w:t>Montant de la TSR, le cas échéant : ------------- (___) francs CFA [</w:t>
      </w:r>
      <w:r w:rsidRPr="004647E8">
        <w:rPr>
          <w:rFonts w:ascii="Tw Cen MT" w:hAnsi="Tw Cen MT"/>
          <w:i/>
          <w:iCs/>
          <w:color w:val="auto"/>
        </w:rPr>
        <w:t>n’est applicable que pour les marchés passés avec les cocontractants dont le siège est basé à l’étranger</w:t>
      </w:r>
      <w:r w:rsidRPr="004647E8">
        <w:rPr>
          <w:rFonts w:ascii="Tw Cen MT" w:hAnsi="Tw Cen MT"/>
          <w:color w:val="auto"/>
        </w:rPr>
        <w:t xml:space="preserve">] ; </w:t>
      </w:r>
    </w:p>
    <w:p w:rsidR="006B018B" w:rsidRPr="004647E8" w:rsidRDefault="006B018B" w:rsidP="00667A31">
      <w:pPr>
        <w:pStyle w:val="Default"/>
        <w:numPr>
          <w:ilvl w:val="0"/>
          <w:numId w:val="98"/>
        </w:numPr>
        <w:spacing w:before="120" w:after="120"/>
        <w:jc w:val="both"/>
        <w:rPr>
          <w:rFonts w:ascii="Tw Cen MT" w:hAnsi="Tw Cen MT"/>
          <w:color w:val="auto"/>
        </w:rPr>
      </w:pPr>
      <w:r w:rsidRPr="004647E8">
        <w:rPr>
          <w:rFonts w:ascii="Tw Cen MT" w:hAnsi="Tw Cen MT"/>
          <w:color w:val="auto"/>
        </w:rPr>
        <w:t xml:space="preserve">Net à percevoir = Montant net déduit de tous les impôts et taxes : ___ (___) francs CFA.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b/>
          <w:bCs/>
          <w:color w:val="auto"/>
        </w:rPr>
        <w:t xml:space="preserve">Article 30- Lieu et mode de paiement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Tout règlement relatif à un marché public intervient par transfert sur un compte domicilié dans un établissement de crédit de droit camerounais de premier rang agréé par le Ministre chargé des finances, conformément au texte en vigueur ou par crédit documentaire.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Le Maître d’Ouvrage se libérera des sommes dues par virement bancaire au nom du cocontractant de la manière suivante :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i/>
          <w:iCs/>
          <w:color w:val="auto"/>
        </w:rPr>
        <w:t xml:space="preserve">[La domiciliation bancaire devra être la même que celle du cautionnement définitif] </w:t>
      </w:r>
    </w:p>
    <w:p w:rsidR="006B018B" w:rsidRPr="004647E8" w:rsidRDefault="006B018B" w:rsidP="00667A31">
      <w:pPr>
        <w:pStyle w:val="Default"/>
        <w:numPr>
          <w:ilvl w:val="0"/>
          <w:numId w:val="99"/>
        </w:numPr>
        <w:spacing w:before="120" w:after="120"/>
        <w:jc w:val="both"/>
        <w:rPr>
          <w:rFonts w:ascii="Tw Cen MT" w:hAnsi="Tw Cen MT"/>
          <w:color w:val="auto"/>
        </w:rPr>
      </w:pPr>
      <w:r w:rsidRPr="004647E8">
        <w:rPr>
          <w:rFonts w:ascii="Tw Cen MT" w:hAnsi="Tw Cen MT"/>
          <w:color w:val="auto"/>
        </w:rPr>
        <w:t xml:space="preserve">Pour les règlements en francs CFA, soit </w:t>
      </w:r>
      <w:r w:rsidRPr="004647E8">
        <w:rPr>
          <w:rFonts w:ascii="Tw Cen MT" w:hAnsi="Tw Cen MT"/>
          <w:i/>
          <w:iCs/>
          <w:color w:val="auto"/>
        </w:rPr>
        <w:t>(montant net à mandater en chiffres et en lettres)</w:t>
      </w:r>
      <w:r w:rsidRPr="004647E8">
        <w:rPr>
          <w:rFonts w:ascii="Tw Cen MT" w:hAnsi="Tw Cen MT"/>
          <w:color w:val="auto"/>
        </w:rPr>
        <w:t xml:space="preserve">, par crédit au compte n° _________ ouvert au nom du co-contractant à la banque______________ </w:t>
      </w:r>
    </w:p>
    <w:p w:rsidR="006B018B" w:rsidRPr="004647E8" w:rsidRDefault="006B018B" w:rsidP="00667A31">
      <w:pPr>
        <w:pStyle w:val="Default"/>
        <w:numPr>
          <w:ilvl w:val="0"/>
          <w:numId w:val="99"/>
        </w:numPr>
        <w:spacing w:before="120" w:after="120"/>
        <w:jc w:val="both"/>
        <w:rPr>
          <w:rFonts w:ascii="Tw Cen MT" w:hAnsi="Tw Cen MT"/>
          <w:color w:val="auto"/>
        </w:rPr>
      </w:pPr>
      <w:r w:rsidRPr="004647E8">
        <w:rPr>
          <w:rFonts w:ascii="Tw Cen MT" w:hAnsi="Tw Cen MT"/>
          <w:color w:val="auto"/>
        </w:rPr>
        <w:t xml:space="preserve">Pour les règlements en devises, (le cas échéant) soit (montant net à mandater en chiffres et en lettres), par crédit au compte n° _________ouvert au nom du cocontractant à la banque______________.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b/>
          <w:bCs/>
          <w:color w:val="auto"/>
        </w:rPr>
        <w:t xml:space="preserve">Article 31 Garanties et cautions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Le cocontractant devra fournir les garanties émanant des banques ou organismes financiers agréés par le Ministre chargé des finances ou ayant un correspondant local agréé.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Les garanties décrites ci-après en faveur du Maître d’Ouvrage ou du Maître d’Ouvrage Délégué sont exigées dans les délais, pour le montant, selon la manière et sous la forme indiquée ci-après :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b/>
          <w:bCs/>
          <w:i/>
          <w:iCs/>
          <w:color w:val="auto"/>
        </w:rPr>
        <w:t xml:space="preserve">31.1. Cautionnement définitif </w:t>
      </w:r>
    </w:p>
    <w:p w:rsidR="006B018B" w:rsidRPr="00601983" w:rsidRDefault="006B018B" w:rsidP="00667A31">
      <w:pPr>
        <w:pStyle w:val="Default"/>
        <w:numPr>
          <w:ilvl w:val="0"/>
          <w:numId w:val="100"/>
        </w:numPr>
        <w:spacing w:before="120" w:after="120"/>
        <w:jc w:val="both"/>
        <w:rPr>
          <w:rFonts w:ascii="Tw Cen MT" w:hAnsi="Tw Cen MT"/>
          <w:color w:val="auto"/>
        </w:rPr>
      </w:pPr>
      <w:r w:rsidRPr="00601983">
        <w:rPr>
          <w:rFonts w:ascii="Tw Cen MT" w:hAnsi="Tw Cen MT"/>
          <w:color w:val="auto"/>
        </w:rPr>
        <w:t>Il est constitué par le titulaire du Marché et transmis au Chef Service du marché dans un délai maximum de vingt (220) jours</w:t>
      </w:r>
      <w:r w:rsidR="00B23147">
        <w:rPr>
          <w:rFonts w:ascii="Tw Cen MT" w:hAnsi="Tw Cen MT"/>
          <w:color w:val="auto"/>
        </w:rPr>
        <w:t xml:space="preserve"> </w:t>
      </w:r>
      <w:r w:rsidRPr="00601983">
        <w:rPr>
          <w:rFonts w:ascii="Tw Cen MT" w:hAnsi="Tw Cen MT"/>
          <w:color w:val="auto"/>
        </w:rPr>
        <w:t xml:space="preserve">calendaires à compter de la date de notification du marché et en tout cas avant le premier paiement. </w:t>
      </w:r>
    </w:p>
    <w:p w:rsidR="006B018B" w:rsidRPr="004647E8" w:rsidRDefault="006B018B" w:rsidP="00667A31">
      <w:pPr>
        <w:pStyle w:val="Default"/>
        <w:numPr>
          <w:ilvl w:val="0"/>
          <w:numId w:val="100"/>
        </w:numPr>
        <w:spacing w:before="120" w:after="120"/>
        <w:jc w:val="both"/>
        <w:rPr>
          <w:rFonts w:ascii="Tw Cen MT" w:hAnsi="Tw Cen MT"/>
          <w:color w:val="auto"/>
        </w:rPr>
      </w:pPr>
      <w:r w:rsidRPr="004647E8">
        <w:rPr>
          <w:rFonts w:ascii="Tw Cen MT" w:hAnsi="Tw Cen MT"/>
          <w:color w:val="auto"/>
        </w:rPr>
        <w:t xml:space="preserve">Son montant est fixé à : </w:t>
      </w:r>
      <w:r w:rsidRPr="004647E8">
        <w:rPr>
          <w:rFonts w:ascii="Tw Cen MT" w:hAnsi="Tw Cen MT"/>
          <w:i/>
          <w:iCs/>
          <w:color w:val="auto"/>
        </w:rPr>
        <w:t xml:space="preserve">2 % du montant TTC du marché </w:t>
      </w:r>
    </w:p>
    <w:p w:rsidR="006B018B" w:rsidRPr="004647E8" w:rsidRDefault="006B018B" w:rsidP="00667A31">
      <w:pPr>
        <w:pStyle w:val="Default"/>
        <w:numPr>
          <w:ilvl w:val="0"/>
          <w:numId w:val="100"/>
        </w:numPr>
        <w:spacing w:before="120" w:after="120"/>
        <w:jc w:val="both"/>
        <w:rPr>
          <w:rFonts w:ascii="Tw Cen MT" w:hAnsi="Tw Cen MT"/>
          <w:color w:val="auto"/>
        </w:rPr>
      </w:pPr>
      <w:r w:rsidRPr="004647E8">
        <w:rPr>
          <w:rFonts w:ascii="Tw Cen MT" w:hAnsi="Tw Cen MT"/>
          <w:color w:val="auto"/>
        </w:rPr>
        <w:t xml:space="preserve">La garantie sera libellée dans la ou les monnaie(s) du Marché, ou dans une monnaie librement convertible satisfaisant le Maître d’ouvrage ou le </w:t>
      </w:r>
      <w:r w:rsidRPr="004647E8">
        <w:rPr>
          <w:rFonts w:ascii="Tw Cen MT" w:hAnsi="Tw Cen MT"/>
          <w:i/>
          <w:iCs/>
          <w:color w:val="auto"/>
        </w:rPr>
        <w:t>Maître d’Ouvrage Délégué</w:t>
      </w:r>
      <w:r w:rsidRPr="004647E8">
        <w:rPr>
          <w:rFonts w:ascii="Tw Cen MT" w:hAnsi="Tw Cen MT"/>
          <w:color w:val="auto"/>
        </w:rPr>
        <w:t xml:space="preserve">, et devra suivre l’un des modèles fournis dans le Dossier d’appel d’offres, comme indiqué par le Maître </w:t>
      </w:r>
      <w:r w:rsidRPr="004647E8">
        <w:rPr>
          <w:rFonts w:ascii="Tw Cen MT" w:hAnsi="Tw Cen MT"/>
          <w:color w:val="auto"/>
        </w:rPr>
        <w:lastRenderedPageBreak/>
        <w:t xml:space="preserve">d’ouvrage ou le </w:t>
      </w:r>
      <w:r w:rsidRPr="004647E8">
        <w:rPr>
          <w:rFonts w:ascii="Tw Cen MT" w:hAnsi="Tw Cen MT"/>
          <w:i/>
          <w:iCs/>
          <w:color w:val="auto"/>
        </w:rPr>
        <w:t xml:space="preserve">Maître d’Ouvrage Délégué </w:t>
      </w:r>
      <w:r w:rsidRPr="004647E8">
        <w:rPr>
          <w:rFonts w:ascii="Tw Cen MT" w:hAnsi="Tw Cen MT"/>
          <w:color w:val="auto"/>
        </w:rPr>
        <w:t xml:space="preserve">dans le CCAP, ou tout autre document satisfaisant le Maître d’ouvrage ou le </w:t>
      </w:r>
      <w:r w:rsidRPr="004647E8">
        <w:rPr>
          <w:rFonts w:ascii="Tw Cen MT" w:hAnsi="Tw Cen MT"/>
          <w:i/>
          <w:iCs/>
          <w:color w:val="auto"/>
        </w:rPr>
        <w:t>Maître d’Ouvrage Délégué</w:t>
      </w:r>
      <w:r w:rsidRPr="004647E8">
        <w:rPr>
          <w:rFonts w:ascii="Tw Cen MT" w:hAnsi="Tw Cen MT"/>
          <w:color w:val="auto"/>
        </w:rPr>
        <w:t xml:space="preserve">. </w:t>
      </w:r>
    </w:p>
    <w:p w:rsidR="006B018B" w:rsidRPr="004647E8" w:rsidRDefault="006B018B" w:rsidP="00667A31">
      <w:pPr>
        <w:pStyle w:val="Default"/>
        <w:numPr>
          <w:ilvl w:val="0"/>
          <w:numId w:val="100"/>
        </w:numPr>
        <w:spacing w:before="120" w:after="120"/>
        <w:jc w:val="both"/>
        <w:rPr>
          <w:rFonts w:ascii="Tw Cen MT" w:hAnsi="Tw Cen MT"/>
          <w:color w:val="auto"/>
        </w:rPr>
      </w:pPr>
      <w:r w:rsidRPr="004647E8">
        <w:rPr>
          <w:rFonts w:ascii="Tw Cen MT" w:hAnsi="Tw Cen MT"/>
          <w:color w:val="auto"/>
        </w:rPr>
        <w:t xml:space="preserve">Les modes de substitution du cautionnement sont prévus à l’article 140 du code des marchés publics. </w:t>
      </w:r>
    </w:p>
    <w:p w:rsidR="006B018B" w:rsidRPr="004647E8" w:rsidRDefault="006B018B" w:rsidP="00667A31">
      <w:pPr>
        <w:pStyle w:val="Default"/>
        <w:numPr>
          <w:ilvl w:val="0"/>
          <w:numId w:val="100"/>
        </w:numPr>
        <w:spacing w:before="120" w:after="120"/>
        <w:jc w:val="both"/>
        <w:rPr>
          <w:rFonts w:ascii="Tw Cen MT" w:hAnsi="Tw Cen MT"/>
          <w:color w:val="auto"/>
        </w:rPr>
      </w:pPr>
      <w:r w:rsidRPr="004647E8">
        <w:rPr>
          <w:rFonts w:ascii="Tw Cen MT" w:hAnsi="Tw Cen MT"/>
          <w:color w:val="auto"/>
        </w:rPr>
        <w:t xml:space="preserve">Le cautionnement définitif sera restitué consécutivement par le Maître d’Ouvrage ou le Maître d’Ouvrage Délégué dans un délai d’un mois suivant la date de réception provisoire des travaux, à la suite d’une mainlevée délivrée par le Maître d’Ouvrage ou le Maître d’Ouvrage Délégué après demande du cocontractant. </w:t>
      </w:r>
    </w:p>
    <w:p w:rsidR="006B018B" w:rsidRPr="004647E8" w:rsidRDefault="006B018B" w:rsidP="00667A31">
      <w:pPr>
        <w:pStyle w:val="Default"/>
        <w:numPr>
          <w:ilvl w:val="0"/>
          <w:numId w:val="100"/>
        </w:numPr>
        <w:spacing w:before="120" w:after="120"/>
        <w:jc w:val="both"/>
        <w:rPr>
          <w:rFonts w:ascii="Tw Cen MT" w:hAnsi="Tw Cen MT"/>
          <w:color w:val="auto"/>
        </w:rPr>
      </w:pPr>
      <w:r w:rsidRPr="004647E8">
        <w:rPr>
          <w:rFonts w:ascii="Tw Cen MT" w:hAnsi="Tw Cen MT"/>
          <w:color w:val="auto"/>
        </w:rPr>
        <w:t xml:space="preserve">Les petites et moyennes entreprises à capitaux et dirigeants nationaux ainsi que les organisations de la société civile peuvent produire, à la place du cautionnement, soit un chèque certifié, soit un chèque banque, soit une hypothèque légale, soit une caution d’un établissement bancaire ou d’un organisme financier agréé conformément aux textes en vigueur. </w:t>
      </w:r>
    </w:p>
    <w:p w:rsidR="006B018B" w:rsidRPr="004647E8" w:rsidRDefault="006B018B" w:rsidP="006B018B">
      <w:pPr>
        <w:pStyle w:val="Default"/>
        <w:spacing w:before="120" w:after="120"/>
        <w:rPr>
          <w:rFonts w:ascii="Tw Cen MT" w:hAnsi="Tw Cen MT"/>
          <w:color w:val="auto"/>
        </w:rPr>
      </w:pPr>
      <w:r w:rsidRPr="004647E8">
        <w:rPr>
          <w:rFonts w:ascii="Tw Cen MT" w:hAnsi="Tw Cen MT"/>
          <w:b/>
          <w:bCs/>
          <w:i/>
          <w:iCs/>
          <w:color w:val="auto"/>
        </w:rPr>
        <w:t xml:space="preserve">31.2. Cautionnement d’avance de démarrage </w:t>
      </w:r>
    </w:p>
    <w:p w:rsidR="006B018B" w:rsidRPr="001722F8" w:rsidRDefault="006B018B" w:rsidP="006B018B">
      <w:pPr>
        <w:pStyle w:val="Default"/>
        <w:spacing w:before="120" w:after="120"/>
        <w:jc w:val="both"/>
        <w:rPr>
          <w:rFonts w:ascii="Tw Cen MT" w:hAnsi="Tw Cen MT"/>
          <w:color w:val="auto"/>
        </w:rPr>
      </w:pPr>
      <w:r w:rsidRPr="001722F8">
        <w:rPr>
          <w:rFonts w:ascii="Tw Cen MT" w:hAnsi="Tw Cen MT" w:cs="Tahoma"/>
        </w:rPr>
        <w:t xml:space="preserve">Une avance de démarrage d’un montant au plus égal à 20% du montant TTC du marché peut être accordée à la demande du Cocontractant, dès notification du marché conformément à l’article 20 du présent marché. Le mandatement de cette avance est subordonné à la constitution d’une garantie bancaire à première demande de même montant, délivrée par un établissement bancaire de premier ordre agréé par le </w:t>
      </w:r>
      <w:r w:rsidRPr="001722F8">
        <w:rPr>
          <w:rFonts w:ascii="Tw Cen MT" w:eastAsia="Calibri" w:hAnsi="Tw Cen MT"/>
        </w:rPr>
        <w:t xml:space="preserve">Ministre en charge des Finances de la République de Cameroun et conforme au modèle joint au présent Dossier d’Appel d’Offres. Cette caution pourra faire l’objet d’une </w:t>
      </w:r>
      <w:proofErr w:type="spellStart"/>
      <w:r w:rsidRPr="001722F8">
        <w:rPr>
          <w:rFonts w:ascii="Tw Cen MT" w:eastAsia="Calibri" w:hAnsi="Tw Cen MT"/>
        </w:rPr>
        <w:t>mainlevée</w:t>
      </w:r>
      <w:proofErr w:type="spellEnd"/>
      <w:r w:rsidRPr="001722F8">
        <w:rPr>
          <w:rFonts w:ascii="Tw Cen MT" w:eastAsia="Calibri" w:hAnsi="Tw Cen MT"/>
        </w:rPr>
        <w:t xml:space="preserve"> partielle, correspondant au montant effectivement retenus sur les décomptes du Cocontractant, délivrées par l’Ingénieur après demande du Cocontractant.</w:t>
      </w:r>
    </w:p>
    <w:p w:rsidR="006B018B" w:rsidRPr="004647E8" w:rsidRDefault="006B018B" w:rsidP="006B018B">
      <w:pPr>
        <w:pStyle w:val="Default"/>
        <w:spacing w:before="120" w:after="120"/>
        <w:rPr>
          <w:rFonts w:ascii="Tw Cen MT" w:hAnsi="Tw Cen MT"/>
          <w:color w:val="auto"/>
        </w:rPr>
      </w:pPr>
      <w:r w:rsidRPr="004647E8">
        <w:rPr>
          <w:rFonts w:ascii="Tw Cen MT" w:hAnsi="Tw Cen MT"/>
          <w:b/>
          <w:bCs/>
          <w:i/>
          <w:iCs/>
          <w:color w:val="auto"/>
        </w:rPr>
        <w:t xml:space="preserve">31.3. Cautionnement de bonne exécution </w:t>
      </w:r>
      <w:r w:rsidRPr="004647E8">
        <w:rPr>
          <w:rFonts w:ascii="Tw Cen MT" w:hAnsi="Tw Cen MT"/>
          <w:i/>
          <w:iCs/>
          <w:color w:val="auto"/>
        </w:rPr>
        <w:t xml:space="preserve">(en remplacement de la retenue de garantie)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La restitution de la retenue de garantie ou du cautionnement de bonne exécution sera effectuée à compter de la réception définitive des travaux sur mainlevée délivrée par le Maître d’Ouvrage ou le Maître d’Ouvrage Délégué après expiration du délai de garantie.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A l’expiration d’un délai de 30 jours calendaires, les cautionnements cessent d’avoir effet ; l’organisme compétent est tenu de restituer ces cautionnements ou de libérer la retenue de garantie ou le cautionnement de bonne exécution sur simple demande du cocontractant de l’administration ; sauf si le Maître d’Ouvrage ou le Maître d’Ouvrage Délégué a dûment signifié à la caution du cocontractant qu’il n’a pas honoré toutes ses obligations.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Dans ce cas, il ne peut être mis fin à l’engagement de la caution que par main levée délivrée par le Maître d’Ouvrage ou le Maître d’Ouvrage Délégué.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b/>
          <w:bCs/>
          <w:color w:val="auto"/>
        </w:rPr>
        <w:t xml:space="preserve">Article 32 Variation des prix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32.1. Les prix sont fermes </w:t>
      </w:r>
      <w:r>
        <w:rPr>
          <w:rFonts w:ascii="Tw Cen MT" w:hAnsi="Tw Cen MT"/>
          <w:color w:val="auto"/>
        </w:rPr>
        <w:t>et</w:t>
      </w:r>
      <w:r w:rsidR="00B23147">
        <w:rPr>
          <w:rFonts w:ascii="Tw Cen MT" w:hAnsi="Tw Cen MT"/>
          <w:color w:val="auto"/>
        </w:rPr>
        <w:t xml:space="preserve"> </w:t>
      </w:r>
      <w:r>
        <w:rPr>
          <w:rFonts w:ascii="Tw Cen MT" w:hAnsi="Tw Cen MT"/>
          <w:color w:val="auto"/>
        </w:rPr>
        <w:t xml:space="preserve">non </w:t>
      </w:r>
      <w:r w:rsidRPr="004647E8">
        <w:rPr>
          <w:rFonts w:ascii="Tw Cen MT" w:hAnsi="Tw Cen MT"/>
          <w:color w:val="auto"/>
        </w:rPr>
        <w:t xml:space="preserve">révisables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32.2. Modalités d’actualisation des prix (le cas échéant). </w:t>
      </w:r>
    </w:p>
    <w:p w:rsidR="006B018B" w:rsidRPr="004647E8" w:rsidRDefault="006B018B" w:rsidP="006B018B">
      <w:pPr>
        <w:pStyle w:val="Default"/>
        <w:spacing w:before="120" w:after="120"/>
        <w:jc w:val="both"/>
        <w:rPr>
          <w:rFonts w:ascii="Tw Cen MT" w:hAnsi="Tw Cen MT"/>
          <w:color w:val="auto"/>
        </w:rPr>
      </w:pPr>
      <w:r>
        <w:rPr>
          <w:rFonts w:ascii="Tw Cen MT" w:hAnsi="Tw Cen MT"/>
          <w:color w:val="auto"/>
        </w:rPr>
        <w:t>Les prix du bordereau des prix unitaire ne sont pas actualisables</w:t>
      </w:r>
      <w:r w:rsidRPr="004647E8">
        <w:rPr>
          <w:rFonts w:ascii="Tw Cen MT" w:hAnsi="Tw Cen MT"/>
          <w:i/>
          <w:iCs/>
          <w:color w:val="auto"/>
        </w:rPr>
        <w:t xml:space="preserve">.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b/>
          <w:bCs/>
          <w:color w:val="auto"/>
        </w:rPr>
        <w:t xml:space="preserve">Article 33 Formules de révision des prix </w:t>
      </w:r>
    </w:p>
    <w:p w:rsidR="006B018B" w:rsidRPr="004647E8" w:rsidRDefault="006B018B" w:rsidP="006B018B">
      <w:pPr>
        <w:pStyle w:val="Default"/>
        <w:spacing w:before="120" w:after="120"/>
        <w:rPr>
          <w:rFonts w:ascii="Tw Cen MT" w:hAnsi="Tw Cen MT"/>
          <w:color w:val="auto"/>
        </w:rPr>
      </w:pPr>
      <w:r>
        <w:rPr>
          <w:rFonts w:ascii="Tw Cen MT" w:hAnsi="Tw Cen MT"/>
          <w:color w:val="auto"/>
        </w:rPr>
        <w:t>Sans objet</w:t>
      </w:r>
    </w:p>
    <w:p w:rsidR="006B018B" w:rsidRPr="004647E8" w:rsidRDefault="006B018B" w:rsidP="006B018B">
      <w:pPr>
        <w:pStyle w:val="Default"/>
        <w:spacing w:before="120" w:after="120"/>
        <w:rPr>
          <w:rFonts w:ascii="Tw Cen MT" w:hAnsi="Tw Cen MT"/>
          <w:color w:val="auto"/>
        </w:rPr>
      </w:pPr>
      <w:r w:rsidRPr="004647E8">
        <w:rPr>
          <w:rFonts w:ascii="Tw Cen MT" w:hAnsi="Tw Cen MT"/>
          <w:b/>
          <w:bCs/>
          <w:color w:val="auto"/>
        </w:rPr>
        <w:t xml:space="preserve">Article 34 Formules d’actualisation des prix </w:t>
      </w:r>
    </w:p>
    <w:p w:rsidR="006B018B" w:rsidRPr="004647E8" w:rsidRDefault="006B018B" w:rsidP="006B018B">
      <w:pPr>
        <w:pStyle w:val="Default"/>
        <w:spacing w:before="120" w:after="120"/>
        <w:rPr>
          <w:rFonts w:ascii="Tw Cen MT" w:hAnsi="Tw Cen MT"/>
          <w:color w:val="auto"/>
        </w:rPr>
      </w:pPr>
      <w:r>
        <w:rPr>
          <w:rFonts w:ascii="Tw Cen MT" w:hAnsi="Tw Cen MT"/>
          <w:color w:val="auto"/>
        </w:rPr>
        <w:t>Sans objet</w:t>
      </w:r>
      <w:r w:rsidRPr="004647E8">
        <w:rPr>
          <w:rFonts w:ascii="Tw Cen MT" w:hAnsi="Tw Cen MT"/>
          <w:color w:val="auto"/>
        </w:rPr>
        <w:t xml:space="preserve">. </w:t>
      </w:r>
    </w:p>
    <w:p w:rsidR="006B018B" w:rsidRPr="004647E8" w:rsidRDefault="006B018B" w:rsidP="006B018B">
      <w:pPr>
        <w:pStyle w:val="Default"/>
        <w:spacing w:before="120" w:after="120"/>
        <w:rPr>
          <w:rFonts w:ascii="Tw Cen MT" w:hAnsi="Tw Cen MT"/>
          <w:color w:val="auto"/>
        </w:rPr>
      </w:pPr>
      <w:r w:rsidRPr="004647E8">
        <w:rPr>
          <w:rFonts w:ascii="Tw Cen MT" w:hAnsi="Tw Cen MT"/>
          <w:b/>
          <w:bCs/>
          <w:color w:val="auto"/>
        </w:rPr>
        <w:t xml:space="preserve">Article 35 Travaux en régie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35.1. Le cocontractant sera tenu de mettre à la disposition du Maître d’Ouvrage ou du Maître d’Ouvrage Délégué, la main d’</w:t>
      </w:r>
      <w:r w:rsidR="00B23147">
        <w:rPr>
          <w:rFonts w:ascii="Tw Cen MT" w:hAnsi="Tw Cen MT"/>
          <w:color w:val="auto"/>
        </w:rPr>
        <w:t>œuvre</w:t>
      </w:r>
      <w:r w:rsidRPr="004647E8">
        <w:rPr>
          <w:rFonts w:ascii="Tw Cen MT" w:hAnsi="Tw Cen MT"/>
          <w:color w:val="auto"/>
        </w:rPr>
        <w:t xml:space="preserve">, les matériaux, ainsi que l’outillage et tous les moyens nécessaires qu’il pourra être amené à lui demander pour exécuter en régie certains travaux, à condition que la demande lui en soit faite au moins huit (8) jours à l’avance et qu’elle soit en rapport avec l’objet du marché.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Le montant des travaux en régie visés à l’alinéa 1 ci-dessus ne peut être supérieur à deux pour cent (2%) du montant toutes taxes comprises (TTC) du marché.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lastRenderedPageBreak/>
        <w:t xml:space="preserve">35.2. En cas de défaillance dûment constatée du co-contractant de l’Administration, le Maître d’Ouvrage ou le Maître d’Ouvrage Délégué peut, à défaut de prononcer la résiliation du marché, et après l’autorisation expresse de l’Autorité chargée des marchés publics, prescrire une régie totale ou partielle aux frais et risques dudit co-contractant. </w:t>
      </w:r>
      <w:r w:rsidRPr="004647E8">
        <w:rPr>
          <w:rFonts w:ascii="Tw Cen MT" w:hAnsi="Tw Cen MT"/>
          <w:i/>
          <w:iCs/>
          <w:color w:val="auto"/>
        </w:rPr>
        <w:t xml:space="preserve">[Se référer au texte particulier de l’Autorité chargée des marchés publics définissant les conditions d’exercice des travaux en régie] </w:t>
      </w:r>
    </w:p>
    <w:p w:rsidR="006B018B" w:rsidRDefault="006B018B" w:rsidP="006B018B">
      <w:pPr>
        <w:pStyle w:val="Default"/>
        <w:spacing w:before="120" w:after="120"/>
        <w:jc w:val="both"/>
        <w:rPr>
          <w:rFonts w:ascii="Tw Cen MT" w:hAnsi="Tw Cen MT"/>
          <w:i/>
          <w:iCs/>
          <w:color w:val="auto"/>
        </w:rPr>
      </w:pPr>
      <w:r w:rsidRPr="004647E8">
        <w:rPr>
          <w:rFonts w:ascii="Tw Cen MT" w:hAnsi="Tw Cen MT"/>
          <w:i/>
          <w:iCs/>
          <w:color w:val="auto"/>
        </w:rPr>
        <w:t xml:space="preserve">35.3 Les travaux en régie ainsi exécutés seront rémunérés sur la base des prix unitaires de régie prévus par le marché, ou, à défaut, des salaires, indemnités, charges sociales, sommes dépensées pour les fournitures et le matériel, majorés dans les conditions fixées par le texte particulier de l’Autorité chargée des marchés publics définissant les conditions d’exercice des travaux en régie pour couvrir les frais généraux, impôts, taxes et bénéfices. </w:t>
      </w:r>
    </w:p>
    <w:p w:rsidR="006B018B" w:rsidRPr="004647E8" w:rsidRDefault="006B018B" w:rsidP="006B018B">
      <w:pPr>
        <w:pStyle w:val="Default"/>
        <w:spacing w:before="120" w:after="120"/>
        <w:jc w:val="both"/>
        <w:rPr>
          <w:rFonts w:ascii="Tw Cen MT" w:hAnsi="Tw Cen MT"/>
          <w:color w:val="auto"/>
        </w:rPr>
      </w:pPr>
    </w:p>
    <w:p w:rsidR="006B018B" w:rsidRPr="004647E8" w:rsidRDefault="006B018B" w:rsidP="006B018B">
      <w:pPr>
        <w:pStyle w:val="Default"/>
        <w:spacing w:before="120" w:after="120"/>
        <w:rPr>
          <w:rFonts w:ascii="Tw Cen MT" w:hAnsi="Tw Cen MT"/>
          <w:color w:val="auto"/>
        </w:rPr>
      </w:pPr>
      <w:r w:rsidRPr="004647E8">
        <w:rPr>
          <w:rFonts w:ascii="Tw Cen MT" w:hAnsi="Tw Cen MT"/>
          <w:b/>
          <w:bCs/>
          <w:color w:val="auto"/>
        </w:rPr>
        <w:t xml:space="preserve">Article 36 Valorisation des approvisionnements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36.1. Des acomptes pour approvisionnement peuvent être accordés en raison des dépenses engagées en vue de l’exécution des travaux, fournitures ou services qui font l’objet d’un marché</w:t>
      </w:r>
      <w:r w:rsidRPr="004647E8">
        <w:rPr>
          <w:rFonts w:ascii="Tw Cen MT" w:hAnsi="Tw Cen MT"/>
          <w:i/>
          <w:iCs/>
          <w:color w:val="auto"/>
        </w:rPr>
        <w:t xml:space="preserve">. Les modalités de paiement desdites avances sont fixées dans le code des marchés publics.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36.2. Il n’est pas demandé de caution pour les acomptes sur approvisionnements.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36.3 Dans tous les cas, le cocontractant de l’administration est responsable du gardiennage des matériaux ayant donnés lieu à une avance pour approvisionnement jusqu’à la réception des travaux.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b/>
          <w:bCs/>
          <w:color w:val="auto"/>
        </w:rPr>
        <w:t xml:space="preserve">Article 37 Avances </w:t>
      </w:r>
    </w:p>
    <w:p w:rsidR="006B018B" w:rsidRPr="00682F2F" w:rsidRDefault="006B018B" w:rsidP="006B018B">
      <w:pPr>
        <w:spacing w:before="120" w:after="120"/>
        <w:jc w:val="both"/>
        <w:rPr>
          <w:rFonts w:ascii="Tw Cen MT" w:eastAsia="Calibri" w:hAnsi="Tw Cen MT" w:cs="Arial"/>
          <w:sz w:val="24"/>
          <w:szCs w:val="24"/>
        </w:rPr>
      </w:pPr>
      <w:r w:rsidRPr="00682F2F">
        <w:rPr>
          <w:rFonts w:ascii="Tw Cen MT" w:eastAsia="Calibri" w:hAnsi="Tw Cen MT" w:cs="Arial"/>
          <w:sz w:val="24"/>
          <w:szCs w:val="24"/>
        </w:rPr>
        <w:t>Le Cocontractant pourra obtenir, sur sa demande sans avoir à faire la preuve de débours, dès l’approbation du marché, une avance de démarrage égale à vingt pour cent (20%) du montant toutes taxes comprises du marché. La demande d’avance, accompagnée de la caution mentionnée à l’article 11, doit être présentée dans un délai maximal d’un mois à  compter de la date de notification de l’approbation du marché. Passé ce délai, si le Cocontractant  n’a pas demandé par écrit un délai supplémentaire pour la production de la caution relative à l’avance de démarrage,  cela a pour effet de produire l’ordre de service de démarrage des travaux, à partir  duquel courent les délais.</w:t>
      </w:r>
    </w:p>
    <w:p w:rsidR="006B018B" w:rsidRPr="00682F2F" w:rsidRDefault="006B018B" w:rsidP="006B018B">
      <w:pPr>
        <w:spacing w:before="120" w:after="120"/>
        <w:jc w:val="both"/>
        <w:rPr>
          <w:rFonts w:ascii="Tw Cen MT" w:eastAsia="Calibri" w:hAnsi="Tw Cen MT" w:cs="Arial"/>
          <w:sz w:val="24"/>
          <w:szCs w:val="24"/>
        </w:rPr>
      </w:pPr>
      <w:r w:rsidRPr="00682F2F">
        <w:rPr>
          <w:rFonts w:ascii="Tw Cen MT" w:eastAsia="Calibri" w:hAnsi="Tw Cen MT" w:cs="Arial"/>
          <w:sz w:val="24"/>
          <w:szCs w:val="24"/>
        </w:rPr>
        <w:t xml:space="preserve">Cette avance sera remboursée pendant l’exécution des travaux, par prélèvement sur les décomptes provisoires mensuels d’un taux égal au moins  à cinquante pour cent (50%) du montant des travaux réalisés dans le mois considéré, abstraction faite des travaux en régie éventuels. Le remboursement commencera quand le montant des travaux exécutés aura atteint quarante pour cent (40%) du marché. Il devra être terminé au plus tard lorsque les sommes dues au titre des travaux atteindront </w:t>
      </w:r>
      <w:r w:rsidR="00B23147" w:rsidRPr="00682F2F">
        <w:rPr>
          <w:rFonts w:ascii="Tw Cen MT" w:eastAsia="Calibri" w:hAnsi="Tw Cen MT" w:cs="Arial"/>
          <w:sz w:val="24"/>
          <w:szCs w:val="24"/>
        </w:rPr>
        <w:t>quatre-vingt</w:t>
      </w:r>
      <w:r w:rsidRPr="00682F2F">
        <w:rPr>
          <w:rFonts w:ascii="Tw Cen MT" w:eastAsia="Calibri" w:hAnsi="Tw Cen MT" w:cs="Arial"/>
          <w:sz w:val="24"/>
          <w:szCs w:val="24"/>
        </w:rPr>
        <w:t xml:space="preserve"> pour cent (80%) du montant du marché.</w:t>
      </w:r>
    </w:p>
    <w:p w:rsidR="006B018B" w:rsidRPr="00682F2F" w:rsidRDefault="006B018B" w:rsidP="006B018B">
      <w:pPr>
        <w:spacing w:before="120" w:after="120"/>
        <w:jc w:val="both"/>
        <w:rPr>
          <w:rFonts w:ascii="Tw Cen MT" w:eastAsia="Calibri" w:hAnsi="Tw Cen MT" w:cs="Arial"/>
          <w:sz w:val="24"/>
          <w:szCs w:val="24"/>
        </w:rPr>
      </w:pPr>
      <w:r w:rsidRPr="00682F2F">
        <w:rPr>
          <w:rFonts w:ascii="Tw Cen MT" w:eastAsia="Calibri" w:hAnsi="Tw Cen MT" w:cs="Arial"/>
          <w:sz w:val="24"/>
          <w:szCs w:val="24"/>
        </w:rPr>
        <w:t>Le paiement de l’avance ne constitue en aucune façon une condition de mise en vigueur du marché.</w:t>
      </w:r>
    </w:p>
    <w:p w:rsidR="006B018B" w:rsidRPr="00682F2F" w:rsidRDefault="006B018B" w:rsidP="006B018B">
      <w:pPr>
        <w:pStyle w:val="Default"/>
        <w:spacing w:before="120" w:after="120"/>
        <w:jc w:val="both"/>
        <w:rPr>
          <w:rFonts w:ascii="Tw Cen MT" w:hAnsi="Tw Cen MT"/>
          <w:color w:val="auto"/>
        </w:rPr>
      </w:pPr>
      <w:r w:rsidRPr="00682F2F">
        <w:rPr>
          <w:rFonts w:ascii="Tw Cen MT" w:eastAsia="Calibri" w:hAnsi="Tw Cen MT"/>
        </w:rPr>
        <w:t>Des libérations partielles du cautionnement de l’avance seront effectué au fur et à mesure et au prorata de son remboursement, sur demande du Cocontractant, par mainlevée délivrée par le Maitre d’Ouvrage</w:t>
      </w:r>
      <w:r w:rsidRPr="00682F2F">
        <w:rPr>
          <w:rFonts w:ascii="Tw Cen MT" w:hAnsi="Tw Cen MT"/>
          <w:i/>
          <w:iCs/>
          <w:color w:val="auto"/>
        </w:rPr>
        <w:t xml:space="preserve">.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b/>
          <w:bCs/>
          <w:color w:val="auto"/>
        </w:rPr>
        <w:t xml:space="preserve">Article 38 Règlement des travaux </w:t>
      </w:r>
    </w:p>
    <w:p w:rsidR="006B018B" w:rsidRPr="004647E8" w:rsidRDefault="006B018B" w:rsidP="006B018B">
      <w:pPr>
        <w:pStyle w:val="Default"/>
        <w:spacing w:before="120" w:after="120"/>
        <w:rPr>
          <w:rFonts w:ascii="Tw Cen MT" w:hAnsi="Tw Cen MT"/>
          <w:color w:val="auto"/>
        </w:rPr>
      </w:pPr>
      <w:r w:rsidRPr="004647E8">
        <w:rPr>
          <w:rFonts w:ascii="Tw Cen MT" w:hAnsi="Tw Cen MT"/>
          <w:b/>
          <w:bCs/>
          <w:color w:val="auto"/>
        </w:rPr>
        <w:t xml:space="preserve">38.1. Constatation des travaux exécutés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i/>
          <w:iCs/>
          <w:color w:val="auto"/>
        </w:rPr>
        <w:t xml:space="preserve">Avant la fin de chaque mois, </w:t>
      </w:r>
      <w:r w:rsidRPr="004647E8">
        <w:rPr>
          <w:rFonts w:ascii="Tw Cen MT" w:hAnsi="Tw Cen MT"/>
          <w:color w:val="auto"/>
        </w:rPr>
        <w:t xml:space="preserve">le cocontractant de l’administration </w:t>
      </w:r>
      <w:r w:rsidRPr="004647E8">
        <w:rPr>
          <w:rFonts w:ascii="Tw Cen MT" w:hAnsi="Tw Cen MT"/>
          <w:i/>
          <w:iCs/>
          <w:color w:val="auto"/>
        </w:rPr>
        <w:t xml:space="preserve">et l’Ingénieur, </w:t>
      </w:r>
      <w:r w:rsidRPr="004647E8">
        <w:rPr>
          <w:rFonts w:ascii="Tw Cen MT" w:hAnsi="Tw Cen MT"/>
          <w:color w:val="auto"/>
        </w:rPr>
        <w:t xml:space="preserve">établissent un attachement contradictoire qui récapitule et fixe les quantités réalisées et constatées pour chaque poste du bordereau au cours du mois et pouvant donner droit au paiement.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b/>
          <w:bCs/>
          <w:color w:val="auto"/>
        </w:rPr>
        <w:t xml:space="preserve">38.2. Décomptes provisoires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i/>
          <w:iCs/>
          <w:color w:val="auto"/>
        </w:rPr>
        <w:t>Les décomptes provisoires doivent être établis en sept exemplaires à une fréquence d</w:t>
      </w:r>
      <w:r>
        <w:rPr>
          <w:rFonts w:ascii="Tw Cen MT" w:hAnsi="Tw Cen MT"/>
          <w:i/>
          <w:iCs/>
          <w:color w:val="auto"/>
        </w:rPr>
        <w:t>’un (01) mois</w:t>
      </w:r>
      <w:r w:rsidRPr="004647E8">
        <w:rPr>
          <w:rFonts w:ascii="Tw Cen MT" w:hAnsi="Tw Cen MT"/>
          <w:i/>
          <w:iCs/>
          <w:color w:val="auto"/>
        </w:rPr>
        <w:t xml:space="preserve">.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i/>
          <w:iCs/>
          <w:color w:val="auto"/>
        </w:rPr>
        <w:t xml:space="preserve">L’Ingénieur dispose d’un délai de sept (7) jours ouvrables pour transmettre au Chef de service du marché, le projet de décompte qu’il a approuvé.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i/>
          <w:iCs/>
          <w:color w:val="auto"/>
        </w:rPr>
        <w:t xml:space="preserve">Le chef de service quant à lui dispose d’un délai de vingt-un (21) jours ouvrables pour procéder à la liquidation et sa transmission au comptable chargé du paiement avec copie à l’organisme chargé du contrôle externe.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i/>
          <w:iCs/>
          <w:color w:val="auto"/>
        </w:rPr>
        <w:lastRenderedPageBreak/>
        <w:t xml:space="preserve">Les copies des décomptes provisoires doivent être transmises au Ministère en charge des marchés publics et à l’organisme chargé de la régulation des marchés publics.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i/>
          <w:iCs/>
          <w:color w:val="auto"/>
        </w:rPr>
        <w:t xml:space="preserve">Le délai maximum accordé au comptable assignataire pour le règlement des acomptes est fixé à quatre-vingt-dix (90) jours à compter de la date de réception des décomptes transmis par le chef de service du marché.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i/>
          <w:iCs/>
          <w:color w:val="auto"/>
        </w:rPr>
        <w:t xml:space="preserve">Le montant HTVA de l’acompte à payer </w:t>
      </w:r>
      <w:r w:rsidRPr="004647E8">
        <w:rPr>
          <w:rFonts w:ascii="Tw Cen MT" w:hAnsi="Tw Cen MT"/>
          <w:color w:val="auto"/>
        </w:rPr>
        <w:t xml:space="preserve">au cocontractant de l’administration </w:t>
      </w:r>
      <w:r w:rsidRPr="004647E8">
        <w:rPr>
          <w:rFonts w:ascii="Tw Cen MT" w:hAnsi="Tw Cen MT"/>
          <w:i/>
          <w:iCs/>
          <w:color w:val="auto"/>
        </w:rPr>
        <w:t xml:space="preserve">sera mandaté comme suit : </w:t>
      </w:r>
    </w:p>
    <w:p w:rsidR="006B018B" w:rsidRPr="004647E8" w:rsidRDefault="006B018B" w:rsidP="00667A31">
      <w:pPr>
        <w:pStyle w:val="Default"/>
        <w:numPr>
          <w:ilvl w:val="0"/>
          <w:numId w:val="101"/>
        </w:numPr>
        <w:spacing w:before="120" w:after="120"/>
        <w:jc w:val="both"/>
        <w:rPr>
          <w:rFonts w:ascii="Tw Cen MT" w:hAnsi="Tw Cen MT"/>
          <w:color w:val="auto"/>
        </w:rPr>
      </w:pPr>
      <w:r w:rsidRPr="004647E8">
        <w:rPr>
          <w:rFonts w:ascii="Tw Cen MT" w:hAnsi="Tw Cen MT"/>
          <w:i/>
          <w:iCs/>
          <w:color w:val="auto"/>
        </w:rPr>
        <w:t xml:space="preserve">HTVA - AIR ou TSR] versé directement au compte du </w:t>
      </w:r>
      <w:r w:rsidRPr="004647E8">
        <w:rPr>
          <w:rFonts w:ascii="Tw Cen MT" w:hAnsi="Tw Cen MT"/>
          <w:color w:val="auto"/>
        </w:rPr>
        <w:t>cocontractant de l’administration</w:t>
      </w:r>
      <w:r w:rsidRPr="004647E8">
        <w:rPr>
          <w:rFonts w:ascii="Tw Cen MT" w:hAnsi="Tw Cen MT"/>
          <w:i/>
          <w:iCs/>
          <w:color w:val="auto"/>
        </w:rPr>
        <w:t xml:space="preserve">; </w:t>
      </w:r>
    </w:p>
    <w:p w:rsidR="006B018B" w:rsidRPr="004647E8" w:rsidRDefault="006B018B" w:rsidP="00667A31">
      <w:pPr>
        <w:pStyle w:val="Default"/>
        <w:numPr>
          <w:ilvl w:val="0"/>
          <w:numId w:val="101"/>
        </w:numPr>
        <w:spacing w:before="120" w:after="120"/>
        <w:rPr>
          <w:rFonts w:ascii="Tw Cen MT" w:hAnsi="Tw Cen MT"/>
          <w:color w:val="auto"/>
        </w:rPr>
      </w:pPr>
      <w:r w:rsidRPr="004647E8">
        <w:rPr>
          <w:rFonts w:ascii="Tw Cen MT" w:hAnsi="Tw Cen MT"/>
          <w:color w:val="auto"/>
        </w:rPr>
        <w:t xml:space="preserve">TVA au taux en vigueur ; </w:t>
      </w:r>
    </w:p>
    <w:p w:rsidR="006B018B" w:rsidRPr="004647E8" w:rsidRDefault="006B018B" w:rsidP="00667A31">
      <w:pPr>
        <w:pStyle w:val="Default"/>
        <w:numPr>
          <w:ilvl w:val="0"/>
          <w:numId w:val="101"/>
        </w:numPr>
        <w:spacing w:before="120" w:after="120"/>
        <w:rPr>
          <w:rFonts w:ascii="Tw Cen MT" w:hAnsi="Tw Cen MT"/>
          <w:color w:val="auto"/>
        </w:rPr>
      </w:pPr>
      <w:r w:rsidRPr="004647E8">
        <w:rPr>
          <w:rFonts w:ascii="Tw Cen MT" w:hAnsi="Tw Cen MT"/>
          <w:color w:val="auto"/>
        </w:rPr>
        <w:t xml:space="preserve">[AIR ou TSR] versé au Trésor public au titre de l’AIR ou de la TSR dû par le cocontractant ; </w:t>
      </w:r>
    </w:p>
    <w:p w:rsidR="006B018B" w:rsidRPr="004647E8" w:rsidRDefault="006B018B" w:rsidP="006B018B">
      <w:pPr>
        <w:pStyle w:val="Default"/>
        <w:spacing w:before="120" w:after="120"/>
        <w:rPr>
          <w:rFonts w:ascii="Tw Cen MT" w:hAnsi="Tw Cen MT"/>
          <w:color w:val="auto"/>
        </w:rPr>
      </w:pPr>
      <w:r w:rsidRPr="004647E8">
        <w:rPr>
          <w:rFonts w:ascii="Tw Cen MT" w:hAnsi="Tw Cen MT"/>
          <w:b/>
          <w:bCs/>
          <w:color w:val="auto"/>
        </w:rPr>
        <w:t xml:space="preserve">38.3. Décompte final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Après achèvement des travaux et dans un délai maximum de </w:t>
      </w:r>
      <w:r>
        <w:rPr>
          <w:rFonts w:ascii="Tw Cen MT" w:hAnsi="Tw Cen MT"/>
          <w:i/>
          <w:iCs/>
          <w:color w:val="auto"/>
        </w:rPr>
        <w:t>quinze (15)</w:t>
      </w:r>
      <w:r w:rsidRPr="004647E8">
        <w:rPr>
          <w:rFonts w:ascii="Tw Cen MT" w:hAnsi="Tw Cen MT"/>
          <w:color w:val="auto"/>
        </w:rPr>
        <w:t xml:space="preserve">jours après la date de réception provisoire, le cocontractant établira à partir des constats contradictoires, le projet de décompte final des travaux effectivement réalisés qui récapitule le montant total des sommes auxquelles il peut prétendre du fait de l’exécution du marché dans son ensemble.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Ce projet de décompte final, une fois rectifié par le Maître d’</w:t>
      </w:r>
      <w:proofErr w:type="spellStart"/>
      <w:r w:rsidRPr="004647E8">
        <w:rPr>
          <w:rFonts w:ascii="Tw Cen MT" w:hAnsi="Tw Cen MT"/>
          <w:color w:val="auto"/>
        </w:rPr>
        <w:t>oeuvre</w:t>
      </w:r>
      <w:proofErr w:type="spellEnd"/>
      <w:r w:rsidRPr="004647E8">
        <w:rPr>
          <w:rFonts w:ascii="Tw Cen MT" w:hAnsi="Tw Cen MT"/>
          <w:color w:val="auto"/>
        </w:rPr>
        <w:t xml:space="preserve"> ou l’ingénieur et accepté par </w:t>
      </w:r>
      <w:r w:rsidRPr="004647E8">
        <w:rPr>
          <w:rFonts w:ascii="Tw Cen MT" w:hAnsi="Tw Cen MT"/>
          <w:i/>
          <w:iCs/>
          <w:color w:val="auto"/>
        </w:rPr>
        <w:t xml:space="preserve">le Chef de service </w:t>
      </w:r>
      <w:r w:rsidRPr="004647E8">
        <w:rPr>
          <w:rFonts w:ascii="Tw Cen MT" w:hAnsi="Tw Cen MT"/>
          <w:color w:val="auto"/>
        </w:rPr>
        <w:t xml:space="preserve">du marché devient final. Il sert à l’établissement de l’acompte pour solde du marché, établi dans les mêmes conditions que celles définies pour l’établissement des décomptes mensuels.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b/>
          <w:bCs/>
          <w:color w:val="auto"/>
        </w:rPr>
        <w:t>38.3.2</w:t>
      </w:r>
      <w:r w:rsidRPr="004647E8">
        <w:rPr>
          <w:rFonts w:ascii="Tw Cen MT" w:hAnsi="Tw Cen MT"/>
          <w:color w:val="auto"/>
        </w:rPr>
        <w:t xml:space="preserve">. </w:t>
      </w:r>
      <w:r w:rsidRPr="004647E8">
        <w:rPr>
          <w:rFonts w:ascii="Tw Cen MT" w:hAnsi="Tw Cen MT"/>
          <w:i/>
          <w:iCs/>
          <w:color w:val="auto"/>
        </w:rPr>
        <w:t xml:space="preserve">le Chef de service dispose </w:t>
      </w:r>
      <w:r>
        <w:rPr>
          <w:rFonts w:ascii="Tw Cen MT" w:hAnsi="Tw Cen MT"/>
          <w:i/>
          <w:iCs/>
          <w:color w:val="auto"/>
        </w:rPr>
        <w:t xml:space="preserve">de quinze (15) jours </w:t>
      </w:r>
      <w:r w:rsidRPr="004647E8">
        <w:rPr>
          <w:rFonts w:ascii="Tw Cen MT" w:hAnsi="Tw Cen MT"/>
          <w:i/>
          <w:iCs/>
          <w:color w:val="auto"/>
        </w:rPr>
        <w:t xml:space="preserve">pour notifier le projet rectifié et accepté </w:t>
      </w:r>
      <w:r>
        <w:rPr>
          <w:rFonts w:ascii="Tw Cen MT" w:hAnsi="Tw Cen MT"/>
          <w:i/>
          <w:iCs/>
          <w:color w:val="auto"/>
        </w:rPr>
        <w:t>à l’Ingénieur du marché</w:t>
      </w:r>
      <w:r w:rsidRPr="004647E8">
        <w:rPr>
          <w:rFonts w:ascii="Tw Cen MT" w:hAnsi="Tw Cen MT"/>
          <w:i/>
          <w:iCs/>
          <w:color w:val="auto"/>
        </w:rPr>
        <w:t xml:space="preserve">,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b/>
          <w:bCs/>
          <w:color w:val="auto"/>
        </w:rPr>
        <w:t xml:space="preserve">38.3.4. </w:t>
      </w:r>
      <w:r w:rsidRPr="004647E8">
        <w:rPr>
          <w:rFonts w:ascii="Tw Cen MT" w:hAnsi="Tw Cen MT"/>
          <w:color w:val="auto"/>
        </w:rPr>
        <w:t xml:space="preserve">Le </w:t>
      </w:r>
      <w:r w:rsidRPr="004647E8">
        <w:rPr>
          <w:rFonts w:ascii="Tw Cen MT" w:hAnsi="Tw Cen MT"/>
          <w:i/>
          <w:iCs/>
          <w:color w:val="auto"/>
        </w:rPr>
        <w:t xml:space="preserve">cocontractant de l’administration doit dans un délai maximal d’un mois suivant la date de cette notification, renvoyer le décompte final revêtu de sa signature sans ou avec réserves, ou faire connaître les raisons pour lesquelles il refuse de signer.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i/>
          <w:iCs/>
          <w:color w:val="auto"/>
        </w:rPr>
        <w:t>Dans le cas où le cocontractant signe avec réserve ou ne signe pas le décompte final, les motifs de ce refus ou de ces réserves doivent être exposés par le cocontractant dans un mémoire récapitulatif de toutes les réclamations dont il revendique le paiement, accompagné des justificatifs nécessaires, et transmis au Maître d’</w:t>
      </w:r>
      <w:proofErr w:type="spellStart"/>
      <w:r w:rsidRPr="004647E8">
        <w:rPr>
          <w:rFonts w:ascii="Tw Cen MT" w:hAnsi="Tw Cen MT"/>
          <w:i/>
          <w:iCs/>
          <w:color w:val="auto"/>
        </w:rPr>
        <w:t>oeuvre</w:t>
      </w:r>
      <w:proofErr w:type="spellEnd"/>
      <w:r w:rsidRPr="004647E8">
        <w:rPr>
          <w:rFonts w:ascii="Tw Cen MT" w:hAnsi="Tw Cen MT"/>
          <w:i/>
          <w:iCs/>
          <w:color w:val="auto"/>
        </w:rPr>
        <w:t xml:space="preserve"> dans le même délai que ci-dessus, sous peine de forclusion.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i/>
          <w:iCs/>
          <w:color w:val="auto"/>
        </w:rPr>
        <w:t xml:space="preserve">Le règlement du différend intervient alors selon les dispositions du code des marchés publics en vigueur et du CCAG applicable.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b/>
          <w:bCs/>
          <w:color w:val="auto"/>
        </w:rPr>
        <w:t xml:space="preserve">38.4. Décompte général et définitif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b/>
          <w:bCs/>
          <w:color w:val="auto"/>
        </w:rPr>
        <w:t>38.4.1</w:t>
      </w:r>
      <w:r w:rsidRPr="004647E8">
        <w:rPr>
          <w:rFonts w:ascii="Tw Cen MT" w:hAnsi="Tw Cen MT"/>
          <w:color w:val="auto"/>
        </w:rPr>
        <w:t xml:space="preserve">. </w:t>
      </w:r>
      <w:r w:rsidRPr="004647E8">
        <w:rPr>
          <w:rFonts w:ascii="Tw Cen MT" w:hAnsi="Tw Cen MT"/>
          <w:i/>
          <w:iCs/>
          <w:color w:val="auto"/>
        </w:rPr>
        <w:t xml:space="preserve">Le Chef de service </w:t>
      </w:r>
      <w:r>
        <w:rPr>
          <w:rFonts w:ascii="Tw Cen MT" w:hAnsi="Tw Cen MT"/>
          <w:i/>
          <w:iCs/>
          <w:color w:val="auto"/>
        </w:rPr>
        <w:t xml:space="preserve">dispose d’un délai de quinze (15) jours </w:t>
      </w:r>
      <w:r w:rsidRPr="004647E8">
        <w:rPr>
          <w:rFonts w:ascii="Tw Cen MT" w:hAnsi="Tw Cen MT"/>
          <w:i/>
          <w:iCs/>
          <w:color w:val="auto"/>
        </w:rPr>
        <w:t xml:space="preserve">pour établir le décompte général et définitif au cocontractant de l’administration après la réception définitive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A la fin de la période de garantie qui donne lieu à la réception définitive des travaux, le Chef de service dresse le décompte général et définitif du marché qu’il fait signer contradictoirement par le cocontractant et le Maître d’Ouvrage ou le Maître d’Ouvrage Délégué. Ce décompte comprend : </w:t>
      </w:r>
    </w:p>
    <w:p w:rsidR="006B018B" w:rsidRPr="004647E8" w:rsidRDefault="006B018B" w:rsidP="00667A31">
      <w:pPr>
        <w:pStyle w:val="Default"/>
        <w:numPr>
          <w:ilvl w:val="0"/>
          <w:numId w:val="102"/>
        </w:numPr>
        <w:spacing w:before="120" w:after="120"/>
        <w:jc w:val="both"/>
        <w:rPr>
          <w:rFonts w:ascii="Tw Cen MT" w:hAnsi="Tw Cen MT"/>
          <w:color w:val="auto"/>
        </w:rPr>
      </w:pPr>
      <w:r w:rsidRPr="004647E8">
        <w:rPr>
          <w:rFonts w:ascii="Tw Cen MT" w:hAnsi="Tw Cen MT"/>
          <w:color w:val="auto"/>
        </w:rPr>
        <w:t xml:space="preserve">Le décompte final, </w:t>
      </w:r>
    </w:p>
    <w:p w:rsidR="006B018B" w:rsidRPr="004647E8" w:rsidRDefault="006B018B" w:rsidP="00667A31">
      <w:pPr>
        <w:pStyle w:val="Default"/>
        <w:numPr>
          <w:ilvl w:val="0"/>
          <w:numId w:val="102"/>
        </w:numPr>
        <w:spacing w:before="120" w:after="120"/>
        <w:jc w:val="both"/>
        <w:rPr>
          <w:rFonts w:ascii="Tw Cen MT" w:hAnsi="Tw Cen MT"/>
          <w:color w:val="auto"/>
        </w:rPr>
      </w:pPr>
      <w:r w:rsidRPr="004647E8">
        <w:rPr>
          <w:rFonts w:ascii="Tw Cen MT" w:hAnsi="Tw Cen MT"/>
          <w:color w:val="auto"/>
        </w:rPr>
        <w:t xml:space="preserve">Le solde, </w:t>
      </w:r>
    </w:p>
    <w:p w:rsidR="006B018B" w:rsidRPr="004647E8" w:rsidRDefault="006B018B" w:rsidP="00667A31">
      <w:pPr>
        <w:pStyle w:val="Default"/>
        <w:numPr>
          <w:ilvl w:val="0"/>
          <w:numId w:val="102"/>
        </w:numPr>
        <w:spacing w:before="120" w:after="120"/>
        <w:jc w:val="both"/>
        <w:rPr>
          <w:rFonts w:ascii="Tw Cen MT" w:hAnsi="Tw Cen MT"/>
          <w:color w:val="auto"/>
        </w:rPr>
      </w:pPr>
      <w:r w:rsidRPr="004647E8">
        <w:rPr>
          <w:rFonts w:ascii="Tw Cen MT" w:hAnsi="Tw Cen MT"/>
          <w:color w:val="auto"/>
        </w:rPr>
        <w:t xml:space="preserve">La récapitulation des acomptes mensuels.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b/>
          <w:bCs/>
          <w:color w:val="auto"/>
        </w:rPr>
        <w:t xml:space="preserve">La signature du décompte général et définitif sans réserve par le cocontractant, lie définitivement les parties et met fin au marché, et libère le cocontractant et le maitre d’ouvrage ou le Maître d’Ouvrage Délégué de toutes leurs obligations, sauf en ce qui concerne les intérêts moratoires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b/>
          <w:bCs/>
          <w:color w:val="auto"/>
        </w:rPr>
        <w:t>38.4.2</w:t>
      </w:r>
      <w:r w:rsidRPr="004647E8">
        <w:rPr>
          <w:rFonts w:ascii="Tw Cen MT" w:hAnsi="Tw Cen MT"/>
          <w:color w:val="auto"/>
        </w:rPr>
        <w:t xml:space="preserve">. </w:t>
      </w:r>
      <w:r w:rsidRPr="004647E8">
        <w:rPr>
          <w:rFonts w:ascii="Tw Cen MT" w:hAnsi="Tw Cen MT"/>
          <w:i/>
          <w:iCs/>
          <w:color w:val="auto"/>
        </w:rPr>
        <w:t xml:space="preserve">Le cocontractant </w:t>
      </w:r>
      <w:r>
        <w:rPr>
          <w:rFonts w:ascii="Tw Cen MT" w:hAnsi="Tw Cen MT"/>
          <w:i/>
          <w:iCs/>
          <w:color w:val="auto"/>
        </w:rPr>
        <w:t xml:space="preserve">dispose d’un délai de trois (03) jours </w:t>
      </w:r>
      <w:r w:rsidRPr="004647E8">
        <w:rPr>
          <w:rFonts w:ascii="Tw Cen MT" w:hAnsi="Tw Cen MT"/>
          <w:i/>
          <w:iCs/>
          <w:color w:val="auto"/>
        </w:rPr>
        <w:t>pour renvoyer le décompte général et définitif revêtu de sa signature</w:t>
      </w:r>
      <w:r>
        <w:rPr>
          <w:rFonts w:ascii="Tw Cen MT" w:hAnsi="Tw Cen MT"/>
          <w:i/>
          <w:iCs/>
          <w:color w:val="auto"/>
        </w:rPr>
        <w:t>.</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i/>
          <w:iCs/>
          <w:color w:val="auto"/>
        </w:rPr>
        <w:t xml:space="preserve">La transmission du décompte général et définitif à l’Organisme payeur en vue du paiement est subordonnée au visa préalable du MINMAP. Pour cela, une copie de l’attachement correspondant et </w:t>
      </w:r>
      <w:r w:rsidRPr="004647E8">
        <w:rPr>
          <w:rFonts w:ascii="Tw Cen MT" w:hAnsi="Tw Cen MT"/>
          <w:i/>
          <w:iCs/>
          <w:color w:val="auto"/>
        </w:rPr>
        <w:lastRenderedPageBreak/>
        <w:t xml:space="preserve">tous les décomptes provisoires devront lui être antérieurement transmis ou remis à son représentant sur le site le cas échéant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Les délais et les modalités de signature ainsi que de gestion des désaccords sont les mêmes que ceux du décompte final.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b/>
          <w:bCs/>
          <w:color w:val="auto"/>
        </w:rPr>
        <w:t xml:space="preserve">Article 39 Intérêts moratoires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Les intérêts moratoires éventuels sont payés par état des sommes dues et calculés conformément aux dispositions des articles 166 et 167 du décret n° 2018/366 du 20Juin 2018 portant Code des Marchés Publics et par application de la formule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L = M x (n/360) x (i) dans laquelle :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M = Montant TTC des sommes dues au titulaire ; N = Nombre de jours calendaires de retard ;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i = Taux débiteurs des entreprises à la BEAC majoré d’un (01) point ou taux d’escompte pratiqué par la Banque d’émission de la monnaie considérée majoré au plus d’un (01) point, selon le cas.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b/>
          <w:bCs/>
          <w:color w:val="auto"/>
        </w:rPr>
        <w:t xml:space="preserve">Article 40 Pénalités </w:t>
      </w:r>
    </w:p>
    <w:p w:rsidR="006B018B" w:rsidRPr="004647E8" w:rsidRDefault="006B018B" w:rsidP="00667A31">
      <w:pPr>
        <w:pStyle w:val="Default"/>
        <w:numPr>
          <w:ilvl w:val="0"/>
          <w:numId w:val="103"/>
        </w:numPr>
        <w:spacing w:before="120" w:after="120"/>
        <w:jc w:val="both"/>
        <w:rPr>
          <w:rFonts w:ascii="Tw Cen MT" w:hAnsi="Tw Cen MT"/>
          <w:color w:val="auto"/>
        </w:rPr>
      </w:pPr>
      <w:r w:rsidRPr="004647E8">
        <w:rPr>
          <w:rFonts w:ascii="Tw Cen MT" w:hAnsi="Tw Cen MT"/>
          <w:color w:val="auto"/>
        </w:rPr>
        <w:t xml:space="preserve">Pénalités de retard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40.1 En cas de dépassement du délai contractuel imputable au titulaire du marché, il lui est appliqué après mise en demeure préalable, une pénalité de retard, dont le montant est fixé comme suit : </w:t>
      </w:r>
    </w:p>
    <w:p w:rsidR="006B018B" w:rsidRPr="004647E8" w:rsidRDefault="006B018B" w:rsidP="00667A31">
      <w:pPr>
        <w:pStyle w:val="Default"/>
        <w:numPr>
          <w:ilvl w:val="0"/>
          <w:numId w:val="104"/>
        </w:numPr>
        <w:spacing w:before="120" w:after="120"/>
        <w:jc w:val="both"/>
        <w:rPr>
          <w:rFonts w:ascii="Tw Cen MT" w:hAnsi="Tw Cen MT"/>
          <w:color w:val="auto"/>
        </w:rPr>
      </w:pPr>
      <w:r w:rsidRPr="004647E8">
        <w:rPr>
          <w:rFonts w:ascii="Tw Cen MT" w:hAnsi="Tw Cen MT"/>
          <w:color w:val="auto"/>
        </w:rPr>
        <w:t xml:space="preserve">Un deux millième (1/2000ème) du montant TTC du marché de base par jour calendaire de retard du premier au trentième jour au-delà du délai contractuel fixé par le marché ; </w:t>
      </w:r>
    </w:p>
    <w:p w:rsidR="006B018B" w:rsidRPr="004647E8" w:rsidRDefault="006B018B" w:rsidP="00667A31">
      <w:pPr>
        <w:pStyle w:val="Default"/>
        <w:numPr>
          <w:ilvl w:val="0"/>
          <w:numId w:val="104"/>
        </w:numPr>
        <w:spacing w:before="120" w:after="120"/>
        <w:jc w:val="both"/>
        <w:rPr>
          <w:rFonts w:ascii="Tw Cen MT" w:hAnsi="Tw Cen MT"/>
          <w:color w:val="auto"/>
        </w:rPr>
      </w:pPr>
      <w:r w:rsidRPr="004647E8">
        <w:rPr>
          <w:rFonts w:ascii="Tw Cen MT" w:hAnsi="Tw Cen MT"/>
          <w:color w:val="auto"/>
        </w:rPr>
        <w:t xml:space="preserve">Un millième (1/1000ème) du montant TTC du marché de base par jour calendaire de retard au-delà du trentième jour. 40.2- Pour les marchés à tranche conditionnelle, les délais et montants à prendre en compte sont ceux de la tranche considérée. </w:t>
      </w:r>
    </w:p>
    <w:p w:rsidR="006B018B" w:rsidRPr="004647E8" w:rsidRDefault="006B018B" w:rsidP="00667A31">
      <w:pPr>
        <w:pStyle w:val="Default"/>
        <w:numPr>
          <w:ilvl w:val="0"/>
          <w:numId w:val="104"/>
        </w:numPr>
        <w:spacing w:before="120" w:after="120"/>
        <w:jc w:val="both"/>
        <w:rPr>
          <w:rFonts w:ascii="Tw Cen MT" w:hAnsi="Tw Cen MT"/>
          <w:color w:val="auto"/>
        </w:rPr>
      </w:pPr>
      <w:r w:rsidRPr="004647E8">
        <w:rPr>
          <w:rFonts w:ascii="Tw Cen MT" w:hAnsi="Tw Cen MT"/>
          <w:color w:val="auto"/>
        </w:rPr>
        <w:t xml:space="preserve">Pénalités particulières [montant et mode de calcul à préciser]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40.3 Indépendamment des pénalités pour dépassement du délai contractuel, le cocontractant est passible des pénalités particulières suivantes pour inobservation des dispositions du contrat, notamment : </w:t>
      </w:r>
    </w:p>
    <w:p w:rsidR="006B018B" w:rsidRPr="004647E8" w:rsidRDefault="006B018B" w:rsidP="00667A31">
      <w:pPr>
        <w:pStyle w:val="Default"/>
        <w:numPr>
          <w:ilvl w:val="0"/>
          <w:numId w:val="105"/>
        </w:numPr>
        <w:spacing w:before="120" w:after="120"/>
        <w:jc w:val="both"/>
        <w:rPr>
          <w:rFonts w:ascii="Tw Cen MT" w:hAnsi="Tw Cen MT"/>
          <w:color w:val="auto"/>
        </w:rPr>
      </w:pPr>
      <w:r w:rsidRPr="004647E8">
        <w:rPr>
          <w:rFonts w:ascii="Tw Cen MT" w:hAnsi="Tw Cen MT"/>
          <w:color w:val="auto"/>
        </w:rPr>
        <w:t xml:space="preserve">Remise tardive du cautionnement définitif (montant ou modalités à définir) ; </w:t>
      </w:r>
    </w:p>
    <w:p w:rsidR="006B018B" w:rsidRPr="004647E8" w:rsidRDefault="006B018B" w:rsidP="00667A31">
      <w:pPr>
        <w:pStyle w:val="Default"/>
        <w:numPr>
          <w:ilvl w:val="0"/>
          <w:numId w:val="105"/>
        </w:numPr>
        <w:spacing w:before="120" w:after="120"/>
        <w:jc w:val="both"/>
        <w:rPr>
          <w:rFonts w:ascii="Tw Cen MT" w:hAnsi="Tw Cen MT"/>
          <w:color w:val="auto"/>
        </w:rPr>
      </w:pPr>
      <w:r w:rsidRPr="004647E8">
        <w:rPr>
          <w:rFonts w:ascii="Tw Cen MT" w:hAnsi="Tw Cen MT"/>
          <w:color w:val="auto"/>
        </w:rPr>
        <w:t xml:space="preserve">Remise tardive des assurances (montant ou modalités à définir) ; </w:t>
      </w:r>
    </w:p>
    <w:p w:rsidR="006B018B" w:rsidRPr="004647E8" w:rsidRDefault="006B018B" w:rsidP="00667A31">
      <w:pPr>
        <w:pStyle w:val="Default"/>
        <w:numPr>
          <w:ilvl w:val="0"/>
          <w:numId w:val="105"/>
        </w:numPr>
        <w:spacing w:before="120" w:after="120"/>
        <w:jc w:val="both"/>
        <w:rPr>
          <w:rFonts w:ascii="Tw Cen MT" w:hAnsi="Tw Cen MT"/>
          <w:color w:val="auto"/>
        </w:rPr>
      </w:pPr>
      <w:r w:rsidRPr="004647E8">
        <w:rPr>
          <w:rFonts w:ascii="Tw Cen MT" w:hAnsi="Tw Cen MT"/>
          <w:color w:val="auto"/>
        </w:rPr>
        <w:t xml:space="preserve">Remise tardive du projet d’exécution pour autant que le retard soit du fait du cocontractant de l’administration (montant ou modalités à définir) ; </w:t>
      </w:r>
    </w:p>
    <w:p w:rsidR="006B018B" w:rsidRPr="004647E8" w:rsidRDefault="006B018B" w:rsidP="00667A31">
      <w:pPr>
        <w:pStyle w:val="Default"/>
        <w:numPr>
          <w:ilvl w:val="0"/>
          <w:numId w:val="105"/>
        </w:numPr>
        <w:spacing w:before="120" w:after="120"/>
        <w:rPr>
          <w:rFonts w:ascii="Tw Cen MT" w:hAnsi="Tw Cen MT"/>
          <w:color w:val="auto"/>
        </w:rPr>
      </w:pPr>
      <w:r w:rsidRPr="004647E8">
        <w:rPr>
          <w:rFonts w:ascii="Tw Cen MT" w:hAnsi="Tw Cen MT"/>
          <w:color w:val="auto"/>
        </w:rPr>
        <w:t xml:space="preserve">Autres à préciser par le Maître d’ouvrage (montant ou modalités à définir) ; </w:t>
      </w:r>
    </w:p>
    <w:p w:rsidR="006B018B" w:rsidRPr="004647E8" w:rsidRDefault="006B018B" w:rsidP="006B018B">
      <w:pPr>
        <w:pStyle w:val="Default"/>
        <w:spacing w:before="120" w:after="120"/>
        <w:rPr>
          <w:rFonts w:ascii="Tw Cen MT" w:hAnsi="Tw Cen MT"/>
          <w:color w:val="auto"/>
        </w:rPr>
      </w:pPr>
      <w:r w:rsidRPr="004647E8">
        <w:rPr>
          <w:rFonts w:ascii="Tw Cen MT" w:hAnsi="Tw Cen MT"/>
          <w:color w:val="auto"/>
        </w:rPr>
        <w:t xml:space="preserve">40.4. En tout état de cause, le montant cumulé des pénalités ne saurait excéder dix pour cent (10%) du montant TTC du marché de base et de ses avenants le cas échéant, sous peine de résiliation. </w:t>
      </w:r>
    </w:p>
    <w:p w:rsidR="006B018B" w:rsidRPr="004647E8" w:rsidRDefault="006B018B" w:rsidP="006B018B">
      <w:pPr>
        <w:pStyle w:val="Default"/>
        <w:spacing w:before="120" w:after="120"/>
        <w:rPr>
          <w:rFonts w:ascii="Tw Cen MT" w:hAnsi="Tw Cen MT"/>
          <w:color w:val="auto"/>
        </w:rPr>
      </w:pPr>
      <w:r w:rsidRPr="004647E8">
        <w:rPr>
          <w:rFonts w:ascii="Tw Cen MT" w:hAnsi="Tw Cen MT"/>
          <w:color w:val="auto"/>
        </w:rPr>
        <w:t xml:space="preserve">Toute remise de pénalités ne peut intervenir qu’après avis de l’organisme chargé de la régulation des marchés publics requis par le Maître d’Ouvrage ou le Maître d’Ouvrage Délégué.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b/>
          <w:bCs/>
          <w:color w:val="auto"/>
        </w:rPr>
        <w:t xml:space="preserve">Article 41 Règlement en cas de groupement d’entreprises et de sous-traitance </w:t>
      </w:r>
    </w:p>
    <w:p w:rsidR="006B018B" w:rsidRPr="004647E8" w:rsidRDefault="006B018B" w:rsidP="006B018B">
      <w:pPr>
        <w:pStyle w:val="Default"/>
        <w:spacing w:before="120" w:after="120"/>
        <w:jc w:val="both"/>
        <w:rPr>
          <w:rFonts w:ascii="Tw Cen MT" w:hAnsi="Tw Cen MT"/>
          <w:color w:val="auto"/>
        </w:rPr>
      </w:pPr>
      <w:r>
        <w:rPr>
          <w:rFonts w:ascii="Tw Cen MT" w:hAnsi="Tw Cen MT"/>
          <w:color w:val="auto"/>
        </w:rPr>
        <w:t>Sans objet</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b/>
          <w:bCs/>
          <w:color w:val="auto"/>
        </w:rPr>
        <w:t xml:space="preserve">Article 42 Régime fiscal et douanier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Le marché est soumis au régime fiscal et douanier en vigueur en République du Cameroun. Le marché est conclu tout taxes comprises, conformément à la loi n°</w:t>
      </w:r>
      <w:r>
        <w:rPr>
          <w:rFonts w:ascii="Tw Cen MT" w:hAnsi="Tw Cen MT"/>
          <w:color w:val="auto"/>
        </w:rPr>
        <w:t xml:space="preserve">2024/013 </w:t>
      </w:r>
      <w:r w:rsidRPr="004647E8">
        <w:rPr>
          <w:rFonts w:ascii="Tw Cen MT" w:hAnsi="Tw Cen MT"/>
          <w:color w:val="auto"/>
        </w:rPr>
        <w:t xml:space="preserve">du </w:t>
      </w:r>
      <w:r>
        <w:rPr>
          <w:rFonts w:ascii="Tw Cen MT" w:hAnsi="Tw Cen MT"/>
          <w:color w:val="auto"/>
        </w:rPr>
        <w:t>23 Décembre 2024</w:t>
      </w:r>
      <w:r w:rsidRPr="004647E8">
        <w:rPr>
          <w:rFonts w:ascii="Tw Cen MT" w:hAnsi="Tw Cen MT"/>
          <w:color w:val="auto"/>
        </w:rPr>
        <w:t xml:space="preserve"> Portant loi de finances de la République du Cameroun pour l’exercice </w:t>
      </w:r>
      <w:r>
        <w:rPr>
          <w:rFonts w:ascii="Tw Cen MT" w:hAnsi="Tw Cen MT"/>
          <w:color w:val="auto"/>
        </w:rPr>
        <w:t xml:space="preserve">2025 </w:t>
      </w:r>
      <w:r w:rsidRPr="004647E8">
        <w:rPr>
          <w:rFonts w:ascii="Tw Cen MT" w:hAnsi="Tw Cen MT"/>
          <w:color w:val="auto"/>
        </w:rPr>
        <w:t>et au Code Général des Impôts qui définissent les modalités de mise en œuvre du régime fiscal d</w:t>
      </w:r>
      <w:r>
        <w:rPr>
          <w:rFonts w:ascii="Tw Cen MT" w:hAnsi="Tw Cen MT"/>
          <w:color w:val="auto"/>
        </w:rPr>
        <w:t>es Marchés Publics.</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La fiscalité applicable au présent marché comporte notamment : </w:t>
      </w:r>
    </w:p>
    <w:p w:rsidR="006B018B" w:rsidRPr="004647E8" w:rsidRDefault="006B018B" w:rsidP="00667A31">
      <w:pPr>
        <w:pStyle w:val="Default"/>
        <w:numPr>
          <w:ilvl w:val="0"/>
          <w:numId w:val="106"/>
        </w:numPr>
        <w:spacing w:before="120" w:after="120"/>
        <w:rPr>
          <w:rFonts w:ascii="Tw Cen MT" w:hAnsi="Tw Cen MT"/>
          <w:color w:val="auto"/>
        </w:rPr>
      </w:pPr>
      <w:r w:rsidRPr="004647E8">
        <w:rPr>
          <w:rFonts w:ascii="Tw Cen MT" w:hAnsi="Tw Cen MT"/>
          <w:color w:val="auto"/>
        </w:rPr>
        <w:t xml:space="preserve">Des impôts et taxes relatifs aux bénéfices industriels et commerciaux, y compris l’AIR qui constitue un précompte sur l’impôt des sociétés; </w:t>
      </w:r>
    </w:p>
    <w:p w:rsidR="006B018B" w:rsidRPr="004647E8" w:rsidRDefault="006B018B" w:rsidP="00667A31">
      <w:pPr>
        <w:pStyle w:val="Default"/>
        <w:numPr>
          <w:ilvl w:val="0"/>
          <w:numId w:val="106"/>
        </w:numPr>
        <w:spacing w:before="120" w:after="120"/>
        <w:rPr>
          <w:rFonts w:ascii="Tw Cen MT" w:hAnsi="Tw Cen MT"/>
          <w:color w:val="auto"/>
        </w:rPr>
      </w:pPr>
      <w:r w:rsidRPr="004647E8">
        <w:rPr>
          <w:rFonts w:ascii="Tw Cen MT" w:hAnsi="Tw Cen MT"/>
          <w:color w:val="auto"/>
        </w:rPr>
        <w:t xml:space="preserve">Des droits d’enregistrement calculés conformément aux stipulations du code des impôts; </w:t>
      </w:r>
    </w:p>
    <w:p w:rsidR="006B018B" w:rsidRPr="004647E8" w:rsidRDefault="006B018B" w:rsidP="00667A31">
      <w:pPr>
        <w:pStyle w:val="Default"/>
        <w:numPr>
          <w:ilvl w:val="1"/>
          <w:numId w:val="106"/>
        </w:numPr>
        <w:spacing w:before="120" w:after="120"/>
        <w:rPr>
          <w:rFonts w:ascii="Tw Cen MT" w:hAnsi="Tw Cen MT"/>
          <w:color w:val="auto"/>
        </w:rPr>
      </w:pPr>
      <w:r w:rsidRPr="004647E8">
        <w:rPr>
          <w:rFonts w:ascii="Tw Cen MT" w:hAnsi="Tw Cen MT"/>
          <w:color w:val="auto"/>
        </w:rPr>
        <w:lastRenderedPageBreak/>
        <w:t xml:space="preserve">Des droits et taxes attachés à la réalisation des prestations prévues par le marché: Des droits et taxes d’entrée sur le territoire camerounais (droits de douanes, TVA, taxe informatique); </w:t>
      </w:r>
    </w:p>
    <w:p w:rsidR="006B018B" w:rsidRPr="004647E8" w:rsidRDefault="006B018B" w:rsidP="00667A31">
      <w:pPr>
        <w:pStyle w:val="Default"/>
        <w:numPr>
          <w:ilvl w:val="1"/>
          <w:numId w:val="106"/>
        </w:numPr>
        <w:spacing w:before="120" w:after="120"/>
        <w:rPr>
          <w:rFonts w:ascii="Tw Cen MT" w:hAnsi="Tw Cen MT"/>
          <w:color w:val="auto"/>
        </w:rPr>
      </w:pPr>
      <w:r w:rsidRPr="004647E8">
        <w:rPr>
          <w:rFonts w:ascii="Tw Cen MT" w:hAnsi="Tw Cen MT"/>
          <w:color w:val="auto"/>
        </w:rPr>
        <w:t xml:space="preserve">Des droits et taxes communaux, </w:t>
      </w:r>
    </w:p>
    <w:p w:rsidR="006B018B" w:rsidRPr="004647E8" w:rsidRDefault="006B018B" w:rsidP="00667A31">
      <w:pPr>
        <w:pStyle w:val="Default"/>
        <w:numPr>
          <w:ilvl w:val="1"/>
          <w:numId w:val="106"/>
        </w:numPr>
        <w:spacing w:before="120" w:after="120"/>
        <w:rPr>
          <w:rFonts w:ascii="Tw Cen MT" w:hAnsi="Tw Cen MT"/>
          <w:color w:val="auto"/>
        </w:rPr>
      </w:pPr>
      <w:r w:rsidRPr="004647E8">
        <w:rPr>
          <w:rFonts w:ascii="Tw Cen MT" w:hAnsi="Tw Cen MT"/>
          <w:color w:val="auto"/>
        </w:rPr>
        <w:t xml:space="preserve">Des droits et taxes relatifs aux prélèvements des matériaux et d’eau. </w:t>
      </w:r>
    </w:p>
    <w:p w:rsidR="006B018B" w:rsidRPr="004647E8" w:rsidRDefault="006B018B" w:rsidP="006B018B">
      <w:pPr>
        <w:pStyle w:val="Default"/>
        <w:spacing w:before="120" w:after="120"/>
        <w:rPr>
          <w:rFonts w:ascii="Tw Cen MT" w:hAnsi="Tw Cen MT"/>
          <w:color w:val="auto"/>
        </w:rPr>
      </w:pPr>
      <w:r w:rsidRPr="004647E8">
        <w:rPr>
          <w:rFonts w:ascii="Tw Cen MT" w:hAnsi="Tw Cen MT"/>
          <w:color w:val="auto"/>
        </w:rPr>
        <w:t xml:space="preserve">Ces éléments doivent être intégrés dans les charges que le cocontractant impute sur ses coûts d’intervention et constituer l’un des éléments des sous-détails des prix hors taxes. Le prix TTC s’entend TVA incluse. </w:t>
      </w:r>
    </w:p>
    <w:p w:rsidR="006B018B" w:rsidRPr="004647E8" w:rsidRDefault="006B018B" w:rsidP="006B018B">
      <w:pPr>
        <w:pStyle w:val="Default"/>
        <w:spacing w:before="120" w:after="120"/>
        <w:rPr>
          <w:rFonts w:ascii="Tw Cen MT" w:hAnsi="Tw Cen MT"/>
          <w:color w:val="auto"/>
        </w:rPr>
      </w:pPr>
      <w:r w:rsidRPr="004647E8">
        <w:rPr>
          <w:rFonts w:ascii="Tw Cen MT" w:hAnsi="Tw Cen MT"/>
          <w:color w:val="auto"/>
        </w:rPr>
        <w:t xml:space="preserve">Sauf mention spécifique contraire figurant au Marché, le cocontractant devra supporter et payer tous droits, taxes, impôts et charges lui incombant ainsi qu’à ses sous-traitants. </w:t>
      </w:r>
    </w:p>
    <w:p w:rsidR="006B018B" w:rsidRPr="004647E8" w:rsidRDefault="006B018B" w:rsidP="006B018B">
      <w:pPr>
        <w:pStyle w:val="Default"/>
        <w:spacing w:before="120" w:after="120"/>
        <w:rPr>
          <w:rFonts w:ascii="Tw Cen MT" w:hAnsi="Tw Cen MT"/>
          <w:color w:val="auto"/>
        </w:rPr>
      </w:pPr>
      <w:r w:rsidRPr="004647E8">
        <w:rPr>
          <w:rFonts w:ascii="Tw Cen MT" w:hAnsi="Tw Cen MT"/>
          <w:b/>
          <w:bCs/>
          <w:color w:val="auto"/>
        </w:rPr>
        <w:t xml:space="preserve">Article 43 Timbres et enregistrement des marchés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Sept (07) exemplaires originaux du marché seront timbrés et enregistrés par les soins et aux frais du co-contractant de l’administration, conformément à la règlementation en vigueur.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b/>
          <w:bCs/>
          <w:color w:val="auto"/>
        </w:rPr>
        <w:t xml:space="preserve">CHAPITRE V. DISPOSITIONS DIVERSES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b/>
          <w:bCs/>
          <w:color w:val="auto"/>
        </w:rPr>
        <w:t xml:space="preserve">Article 44-Résiliation du marché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44.1 Le marché est résilié de plein droit dans l’un des cas suivants : </w:t>
      </w:r>
    </w:p>
    <w:p w:rsidR="006B018B" w:rsidRPr="004647E8" w:rsidRDefault="006B018B" w:rsidP="00667A31">
      <w:pPr>
        <w:pStyle w:val="Default"/>
        <w:numPr>
          <w:ilvl w:val="0"/>
          <w:numId w:val="107"/>
        </w:numPr>
        <w:spacing w:before="120" w:after="120"/>
        <w:jc w:val="both"/>
        <w:rPr>
          <w:rFonts w:ascii="Tw Cen MT" w:hAnsi="Tw Cen MT"/>
          <w:color w:val="auto"/>
        </w:rPr>
      </w:pPr>
      <w:r w:rsidRPr="004647E8">
        <w:rPr>
          <w:rFonts w:ascii="Tw Cen MT" w:hAnsi="Tw Cen MT"/>
          <w:color w:val="auto"/>
        </w:rPr>
        <w:t xml:space="preserve">Décès du titulaire du marché. Dans ce cas, le Maître d’Ouvrage ou le Maître d’Ouvrage Délégué peut, s’il y a lieu, autoriser que soient acceptées les propositions présentées par les ayant droits pour la continuation des prestations ; </w:t>
      </w:r>
    </w:p>
    <w:p w:rsidR="006B018B" w:rsidRPr="004647E8" w:rsidRDefault="006B018B" w:rsidP="00667A31">
      <w:pPr>
        <w:pStyle w:val="Default"/>
        <w:numPr>
          <w:ilvl w:val="0"/>
          <w:numId w:val="107"/>
        </w:numPr>
        <w:spacing w:before="120" w:after="120"/>
        <w:jc w:val="both"/>
        <w:rPr>
          <w:rFonts w:ascii="Tw Cen MT" w:hAnsi="Tw Cen MT"/>
          <w:color w:val="auto"/>
        </w:rPr>
      </w:pPr>
      <w:r w:rsidRPr="004647E8">
        <w:rPr>
          <w:rFonts w:ascii="Tw Cen MT" w:hAnsi="Tw Cen MT"/>
          <w:color w:val="auto"/>
        </w:rPr>
        <w:t xml:space="preserve">Faillite du titulaire du marché. Dans ce cas, le Maître d’Ouvrage peut accepter s’il y a lieu, des propositions qui peuvent être présentées par les créanciers pour la continuation des prestations; </w:t>
      </w:r>
    </w:p>
    <w:p w:rsidR="006B018B" w:rsidRPr="004647E8" w:rsidRDefault="006B018B" w:rsidP="00667A31">
      <w:pPr>
        <w:pStyle w:val="Default"/>
        <w:numPr>
          <w:ilvl w:val="0"/>
          <w:numId w:val="107"/>
        </w:numPr>
        <w:spacing w:before="120" w:after="120"/>
        <w:jc w:val="both"/>
        <w:rPr>
          <w:rFonts w:ascii="Tw Cen MT" w:hAnsi="Tw Cen MT"/>
          <w:color w:val="auto"/>
        </w:rPr>
      </w:pPr>
      <w:r w:rsidRPr="004647E8">
        <w:rPr>
          <w:rFonts w:ascii="Tw Cen MT" w:hAnsi="Tw Cen MT"/>
          <w:color w:val="auto"/>
        </w:rPr>
        <w:t xml:space="preserve">Liquidation judiciaire, si le co-contractant de l’Administration n’est pas autorisé par le tribunal à continuer l’exploitation de son entreprise; </w:t>
      </w:r>
    </w:p>
    <w:p w:rsidR="006B018B" w:rsidRPr="004647E8" w:rsidRDefault="006B018B" w:rsidP="00667A31">
      <w:pPr>
        <w:pStyle w:val="Default"/>
        <w:numPr>
          <w:ilvl w:val="0"/>
          <w:numId w:val="107"/>
        </w:numPr>
        <w:spacing w:before="120" w:after="120"/>
        <w:jc w:val="both"/>
        <w:rPr>
          <w:rFonts w:ascii="Tw Cen MT" w:hAnsi="Tw Cen MT"/>
          <w:color w:val="auto"/>
        </w:rPr>
      </w:pPr>
      <w:r w:rsidRPr="004647E8">
        <w:rPr>
          <w:rFonts w:ascii="Tw Cen MT" w:hAnsi="Tw Cen MT"/>
          <w:color w:val="auto"/>
        </w:rPr>
        <w:t xml:space="preserve">En cas de sous-traitance, de </w:t>
      </w:r>
      <w:proofErr w:type="spellStart"/>
      <w:r w:rsidRPr="004647E8">
        <w:rPr>
          <w:rFonts w:ascii="Tw Cen MT" w:hAnsi="Tw Cen MT"/>
          <w:color w:val="auto"/>
        </w:rPr>
        <w:t>co-traitance</w:t>
      </w:r>
      <w:proofErr w:type="spellEnd"/>
      <w:r w:rsidRPr="004647E8">
        <w:rPr>
          <w:rFonts w:ascii="Tw Cen MT" w:hAnsi="Tw Cen MT"/>
          <w:color w:val="auto"/>
        </w:rPr>
        <w:t xml:space="preserve"> ou de sous-commande sans autorisation préalable du Maître d’Ouvrage ou du Maître d’Ouvrage Délégué; </w:t>
      </w:r>
    </w:p>
    <w:p w:rsidR="006B018B" w:rsidRPr="004647E8" w:rsidRDefault="006B018B" w:rsidP="00667A31">
      <w:pPr>
        <w:pStyle w:val="Default"/>
        <w:numPr>
          <w:ilvl w:val="0"/>
          <w:numId w:val="107"/>
        </w:numPr>
        <w:spacing w:before="120" w:after="120"/>
        <w:jc w:val="both"/>
        <w:rPr>
          <w:rFonts w:ascii="Tw Cen MT" w:hAnsi="Tw Cen MT"/>
          <w:color w:val="auto"/>
        </w:rPr>
      </w:pPr>
      <w:r w:rsidRPr="004647E8">
        <w:rPr>
          <w:rFonts w:ascii="Tw Cen MT" w:hAnsi="Tw Cen MT"/>
          <w:color w:val="auto"/>
        </w:rPr>
        <w:t xml:space="preserve">Défaillance du cocontractant de l’Administration dûment notifiée à ce dernier par le Maître d’Ouvrage ou le Maître d’Ouvrage Délégué par ordre de service valant mise en demeure et après évaluation et constat de la carence : </w:t>
      </w:r>
    </w:p>
    <w:p w:rsidR="006B018B" w:rsidRPr="004647E8" w:rsidRDefault="006B018B" w:rsidP="00667A31">
      <w:pPr>
        <w:pStyle w:val="Default"/>
        <w:numPr>
          <w:ilvl w:val="0"/>
          <w:numId w:val="107"/>
        </w:numPr>
        <w:spacing w:before="120" w:after="120"/>
        <w:jc w:val="both"/>
        <w:rPr>
          <w:rFonts w:ascii="Tw Cen MT" w:hAnsi="Tw Cen MT"/>
          <w:color w:val="auto"/>
        </w:rPr>
      </w:pPr>
      <w:r w:rsidRPr="004647E8">
        <w:rPr>
          <w:rFonts w:ascii="Tw Cen MT" w:hAnsi="Tw Cen MT"/>
          <w:color w:val="auto"/>
        </w:rPr>
        <w:t xml:space="preserve">Non-respect de la législation ou de la réglementation du travail; </w:t>
      </w:r>
    </w:p>
    <w:p w:rsidR="006B018B" w:rsidRPr="004647E8" w:rsidRDefault="006B018B" w:rsidP="00667A31">
      <w:pPr>
        <w:pStyle w:val="Default"/>
        <w:numPr>
          <w:ilvl w:val="0"/>
          <w:numId w:val="107"/>
        </w:numPr>
        <w:spacing w:before="120" w:after="120"/>
        <w:jc w:val="both"/>
        <w:rPr>
          <w:rFonts w:ascii="Tw Cen MT" w:hAnsi="Tw Cen MT"/>
          <w:color w:val="auto"/>
        </w:rPr>
      </w:pPr>
      <w:r w:rsidRPr="004647E8">
        <w:rPr>
          <w:rFonts w:ascii="Tw Cen MT" w:hAnsi="Tw Cen MT"/>
          <w:color w:val="auto"/>
        </w:rPr>
        <w:t xml:space="preserve">Variation importante des prix dans les conditions définies par le cahier des clauses administratives générales, suite à la modification des conditions économiques ou des quantités initiales du marché; </w:t>
      </w:r>
    </w:p>
    <w:p w:rsidR="006B018B" w:rsidRPr="004647E8" w:rsidRDefault="00B23147" w:rsidP="00667A31">
      <w:pPr>
        <w:pStyle w:val="Default"/>
        <w:numPr>
          <w:ilvl w:val="0"/>
          <w:numId w:val="107"/>
        </w:numPr>
        <w:spacing w:before="120" w:after="120"/>
        <w:jc w:val="both"/>
        <w:rPr>
          <w:rFonts w:ascii="Tw Cen MT" w:hAnsi="Tw Cen MT"/>
          <w:color w:val="auto"/>
        </w:rPr>
      </w:pPr>
      <w:r>
        <w:rPr>
          <w:rFonts w:ascii="Tw Cen MT" w:hAnsi="Tw Cen MT"/>
          <w:color w:val="auto"/>
        </w:rPr>
        <w:t xml:space="preserve">Manœuvres </w:t>
      </w:r>
      <w:r w:rsidR="006B018B" w:rsidRPr="004647E8">
        <w:rPr>
          <w:rFonts w:ascii="Tw Cen MT" w:hAnsi="Tw Cen MT"/>
          <w:color w:val="auto"/>
        </w:rPr>
        <w:t xml:space="preserve"> frauduleuses et corruption dûment constatées. </w:t>
      </w:r>
    </w:p>
    <w:p w:rsidR="006B018B" w:rsidRPr="004647E8" w:rsidRDefault="006B018B" w:rsidP="006B018B">
      <w:pPr>
        <w:pStyle w:val="Default"/>
        <w:spacing w:before="120" w:after="120"/>
        <w:jc w:val="both"/>
        <w:rPr>
          <w:rFonts w:ascii="Tw Cen MT" w:hAnsi="Tw Cen MT"/>
          <w:color w:val="auto"/>
        </w:rPr>
      </w:pP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44.2 Le marché peut également être résilié dans les conditions stipulées dans le CCAG, notamment dans l’un des cas suivant : </w:t>
      </w:r>
    </w:p>
    <w:p w:rsidR="006B018B" w:rsidRPr="004647E8" w:rsidRDefault="006B018B" w:rsidP="00667A31">
      <w:pPr>
        <w:pStyle w:val="Default"/>
        <w:numPr>
          <w:ilvl w:val="0"/>
          <w:numId w:val="108"/>
        </w:numPr>
        <w:spacing w:before="120" w:after="120"/>
        <w:jc w:val="both"/>
        <w:rPr>
          <w:rFonts w:ascii="Tw Cen MT" w:hAnsi="Tw Cen MT"/>
          <w:color w:val="auto"/>
        </w:rPr>
      </w:pPr>
      <w:r w:rsidRPr="004647E8">
        <w:rPr>
          <w:rFonts w:ascii="Tw Cen MT" w:hAnsi="Tw Cen MT"/>
          <w:color w:val="auto"/>
        </w:rPr>
        <w:t xml:space="preserve">Retard dans les travaux entraînant des pénalités au-delà de 10% du montant du marché TTC ; </w:t>
      </w:r>
    </w:p>
    <w:p w:rsidR="006B018B" w:rsidRPr="004647E8" w:rsidRDefault="006B018B" w:rsidP="00667A31">
      <w:pPr>
        <w:pStyle w:val="Default"/>
        <w:numPr>
          <w:ilvl w:val="0"/>
          <w:numId w:val="108"/>
        </w:numPr>
        <w:spacing w:before="120" w:after="120"/>
        <w:jc w:val="both"/>
        <w:rPr>
          <w:rFonts w:ascii="Tw Cen MT" w:hAnsi="Tw Cen MT"/>
          <w:color w:val="auto"/>
        </w:rPr>
      </w:pPr>
      <w:r w:rsidRPr="004647E8">
        <w:rPr>
          <w:rFonts w:ascii="Tw Cen MT" w:hAnsi="Tw Cen MT"/>
          <w:color w:val="auto"/>
        </w:rPr>
        <w:t xml:space="preserve">Ajournement ou interruption prolongée décidée par le Maitre d’Ouvrage ou le Maitre d’Ouvrage Délégué ; </w:t>
      </w:r>
    </w:p>
    <w:p w:rsidR="006B018B" w:rsidRPr="004647E8" w:rsidRDefault="006B018B" w:rsidP="00667A31">
      <w:pPr>
        <w:pStyle w:val="Default"/>
        <w:numPr>
          <w:ilvl w:val="0"/>
          <w:numId w:val="109"/>
        </w:numPr>
        <w:spacing w:before="120" w:after="120"/>
        <w:rPr>
          <w:rFonts w:ascii="Tw Cen MT" w:hAnsi="Tw Cen MT"/>
          <w:color w:val="auto"/>
        </w:rPr>
      </w:pPr>
      <w:r w:rsidRPr="004647E8">
        <w:rPr>
          <w:rFonts w:ascii="Tw Cen MT" w:hAnsi="Tw Cen MT"/>
          <w:color w:val="auto"/>
        </w:rPr>
        <w:t xml:space="preserve">Non-paiement persistant des prestations. </w:t>
      </w:r>
    </w:p>
    <w:p w:rsidR="006B018B" w:rsidRPr="004647E8" w:rsidRDefault="006B018B" w:rsidP="00667A31">
      <w:pPr>
        <w:pStyle w:val="Default"/>
        <w:numPr>
          <w:ilvl w:val="0"/>
          <w:numId w:val="109"/>
        </w:numPr>
        <w:spacing w:before="120" w:after="120"/>
        <w:rPr>
          <w:rFonts w:ascii="Tw Cen MT" w:hAnsi="Tw Cen MT"/>
          <w:color w:val="auto"/>
        </w:rPr>
      </w:pPr>
      <w:r w:rsidRPr="004647E8">
        <w:rPr>
          <w:rFonts w:ascii="Tw Cen MT" w:hAnsi="Tw Cen MT"/>
          <w:color w:val="auto"/>
        </w:rPr>
        <w:t xml:space="preserve">Refus de la reprise des travaux mal exécutés ; </w:t>
      </w:r>
    </w:p>
    <w:p w:rsidR="006B018B" w:rsidRPr="004647E8" w:rsidRDefault="006B018B" w:rsidP="006B018B">
      <w:pPr>
        <w:pStyle w:val="Default"/>
        <w:spacing w:before="120" w:after="120"/>
        <w:rPr>
          <w:rFonts w:ascii="Tw Cen MT" w:hAnsi="Tw Cen MT"/>
          <w:color w:val="auto"/>
        </w:rPr>
      </w:pPr>
      <w:r w:rsidRPr="004647E8">
        <w:rPr>
          <w:rFonts w:ascii="Tw Cen MT" w:hAnsi="Tw Cen MT"/>
          <w:color w:val="auto"/>
        </w:rPr>
        <w:t xml:space="preserve">44.3 Le marché peut également être résilié sans tort des titulaires, notamment dans l’un des cas suivant : </w:t>
      </w:r>
    </w:p>
    <w:p w:rsidR="006B018B" w:rsidRPr="004647E8" w:rsidRDefault="006B018B" w:rsidP="00667A31">
      <w:pPr>
        <w:pStyle w:val="Default"/>
        <w:numPr>
          <w:ilvl w:val="0"/>
          <w:numId w:val="110"/>
        </w:numPr>
        <w:spacing w:before="120" w:after="120"/>
        <w:rPr>
          <w:rFonts w:ascii="Tw Cen MT" w:hAnsi="Tw Cen MT"/>
          <w:color w:val="auto"/>
        </w:rPr>
      </w:pPr>
      <w:r w:rsidRPr="004647E8">
        <w:rPr>
          <w:rFonts w:ascii="Tw Cen MT" w:hAnsi="Tw Cen MT"/>
          <w:color w:val="auto"/>
        </w:rPr>
        <w:t xml:space="preserve">Force majeure et après avis de l’Autorité chargée des marchés publics en l’absence de toute responsabilité du cocontractant de l’administration sans préjudice des indemnités auxquels ce dernier peut prétendre ; </w:t>
      </w:r>
    </w:p>
    <w:p w:rsidR="006B018B" w:rsidRPr="004647E8" w:rsidRDefault="006B018B" w:rsidP="00667A31">
      <w:pPr>
        <w:pStyle w:val="Default"/>
        <w:numPr>
          <w:ilvl w:val="0"/>
          <w:numId w:val="110"/>
        </w:numPr>
        <w:spacing w:before="120" w:after="120"/>
        <w:rPr>
          <w:rFonts w:ascii="Tw Cen MT" w:hAnsi="Tw Cen MT"/>
          <w:color w:val="auto"/>
        </w:rPr>
      </w:pPr>
      <w:r w:rsidRPr="004647E8">
        <w:rPr>
          <w:rFonts w:ascii="Tw Cen MT" w:hAnsi="Tw Cen MT"/>
          <w:color w:val="auto"/>
        </w:rPr>
        <w:lastRenderedPageBreak/>
        <w:t xml:space="preserve">Non-paiement persistant des prestations. </w:t>
      </w:r>
    </w:p>
    <w:p w:rsidR="006B018B" w:rsidRPr="004647E8" w:rsidRDefault="006B018B" w:rsidP="00667A31">
      <w:pPr>
        <w:pStyle w:val="Default"/>
        <w:numPr>
          <w:ilvl w:val="0"/>
          <w:numId w:val="110"/>
        </w:numPr>
        <w:spacing w:before="120" w:after="120"/>
        <w:rPr>
          <w:rFonts w:ascii="Tw Cen MT" w:hAnsi="Tw Cen MT"/>
          <w:color w:val="auto"/>
        </w:rPr>
      </w:pPr>
      <w:r w:rsidRPr="004647E8">
        <w:rPr>
          <w:rFonts w:ascii="Tw Cen MT" w:hAnsi="Tw Cen MT"/>
          <w:color w:val="auto"/>
        </w:rPr>
        <w:t xml:space="preserve">Motif d’intérêt général. </w:t>
      </w:r>
    </w:p>
    <w:p w:rsidR="006B018B" w:rsidRPr="004647E8" w:rsidRDefault="006B018B" w:rsidP="006B018B">
      <w:pPr>
        <w:pStyle w:val="Default"/>
        <w:spacing w:before="120" w:after="120"/>
        <w:rPr>
          <w:rFonts w:ascii="Tw Cen MT" w:hAnsi="Tw Cen MT"/>
          <w:color w:val="auto"/>
        </w:rPr>
      </w:pPr>
      <w:r w:rsidRPr="004647E8">
        <w:rPr>
          <w:rFonts w:ascii="Tw Cen MT" w:hAnsi="Tw Cen MT"/>
          <w:b/>
          <w:bCs/>
          <w:color w:val="auto"/>
        </w:rPr>
        <w:t xml:space="preserve">Article 45 Cas de force majeure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Le titulaire du marché ne sera pas tenu responsable des retards imputables à un cas de force majeure. Dans un tel cas, le titulaire du marché avertira le Maître d’ouvrage ou le Maître d’ouvrage Délégué par écrit, dans les [préciser nombre de jours] suivant l’apparition du cas de force majeure et il donnera une estimation des retards en résultant. Chaque fois qu’un cas de force majeure provoquera un retard, le titulaire du marché aura droit, si le Maître d’ouvrage le juge réel, à une prorogation des délais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Aux fins du présent marché, la « force majeure » désigne [Préciser les dispositions du CCAG et certaines situations particulières le cas échéant].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Les cas de force majeure seront constatés conformément aux dispositions du CCAG. Il appartient au Maître d’Ouvrage d’apprécier le caractère de force majeure et les justificatifs fournis.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Dans le cas où le cocontractant invoquerait le cas de force majeure relevant des conditions météorologiques, les seuils en deçà desquels aucune réclamation ne sera admise sont : </w:t>
      </w:r>
    </w:p>
    <w:p w:rsidR="006B018B" w:rsidRPr="004647E8" w:rsidRDefault="006B018B" w:rsidP="00667A31">
      <w:pPr>
        <w:pStyle w:val="Default"/>
        <w:numPr>
          <w:ilvl w:val="0"/>
          <w:numId w:val="111"/>
        </w:numPr>
        <w:spacing w:before="120" w:after="120"/>
        <w:jc w:val="both"/>
        <w:rPr>
          <w:rFonts w:ascii="Tw Cen MT" w:hAnsi="Tw Cen MT"/>
          <w:color w:val="auto"/>
        </w:rPr>
      </w:pPr>
      <w:r w:rsidRPr="004647E8">
        <w:rPr>
          <w:rFonts w:ascii="Tw Cen MT" w:hAnsi="Tw Cen MT"/>
          <w:i/>
          <w:iCs/>
          <w:color w:val="auto"/>
        </w:rPr>
        <w:t xml:space="preserve">Pluie : 200 millimètres en 24 heures; </w:t>
      </w:r>
    </w:p>
    <w:p w:rsidR="006B018B" w:rsidRPr="004647E8" w:rsidRDefault="006B018B" w:rsidP="00667A31">
      <w:pPr>
        <w:pStyle w:val="Default"/>
        <w:numPr>
          <w:ilvl w:val="0"/>
          <w:numId w:val="111"/>
        </w:numPr>
        <w:spacing w:before="120" w:after="120"/>
        <w:jc w:val="both"/>
        <w:rPr>
          <w:rFonts w:ascii="Tw Cen MT" w:hAnsi="Tw Cen MT"/>
          <w:color w:val="auto"/>
        </w:rPr>
      </w:pPr>
      <w:r w:rsidRPr="004647E8">
        <w:rPr>
          <w:rFonts w:ascii="Tw Cen MT" w:hAnsi="Tw Cen MT"/>
          <w:i/>
          <w:iCs/>
          <w:color w:val="auto"/>
        </w:rPr>
        <w:t xml:space="preserve">Vent : 40 mètres par seconde; </w:t>
      </w:r>
    </w:p>
    <w:p w:rsidR="006B018B" w:rsidRPr="004647E8" w:rsidRDefault="006B018B" w:rsidP="00667A31">
      <w:pPr>
        <w:pStyle w:val="Default"/>
        <w:numPr>
          <w:ilvl w:val="0"/>
          <w:numId w:val="111"/>
        </w:numPr>
        <w:spacing w:before="120" w:after="120"/>
        <w:jc w:val="both"/>
        <w:rPr>
          <w:rFonts w:ascii="Tw Cen MT" w:hAnsi="Tw Cen MT"/>
          <w:color w:val="auto"/>
        </w:rPr>
      </w:pPr>
      <w:r w:rsidRPr="004647E8">
        <w:rPr>
          <w:rFonts w:ascii="Tw Cen MT" w:hAnsi="Tw Cen MT"/>
          <w:i/>
          <w:iCs/>
          <w:color w:val="auto"/>
        </w:rPr>
        <w:t xml:space="preserve">Crue : la crue de fréquence décennale.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b/>
          <w:bCs/>
          <w:color w:val="auto"/>
        </w:rPr>
        <w:t xml:space="preserve">Article 46- Différends et litiges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Les différends ou litiges nés de l’exécution du présent marché peuvent faire l’objet d’un règlement à l’amiable.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Lorsqu’aucune solution amiable ne peut être apportée au différend, celui-ci est porté devant la juridiction camerounaise compétente</w:t>
      </w:r>
      <w:r>
        <w:rPr>
          <w:rFonts w:ascii="Tw Cen MT" w:hAnsi="Tw Cen MT"/>
          <w:color w:val="auto"/>
        </w:rPr>
        <w:t>.</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b/>
          <w:bCs/>
          <w:color w:val="auto"/>
        </w:rPr>
        <w:t xml:space="preserve">Article 47- Edition et diffusion du présent marché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La rédaction ou la mise en forme des documents constitutifs du marché sont assurées par le Maître d’Ouvrage. La reproduction de </w:t>
      </w:r>
      <w:r>
        <w:rPr>
          <w:rFonts w:ascii="Tw Cen MT" w:hAnsi="Tw Cen MT"/>
          <w:i/>
          <w:iCs/>
          <w:color w:val="auto"/>
        </w:rPr>
        <w:t>quinze (15)</w:t>
      </w:r>
      <w:r w:rsidR="00B23147">
        <w:rPr>
          <w:rFonts w:ascii="Tw Cen MT" w:hAnsi="Tw Cen MT"/>
          <w:i/>
          <w:iCs/>
          <w:color w:val="auto"/>
        </w:rPr>
        <w:t xml:space="preserve"> </w:t>
      </w:r>
      <w:r w:rsidRPr="004647E8">
        <w:rPr>
          <w:rFonts w:ascii="Tw Cen MT" w:hAnsi="Tw Cen MT"/>
          <w:color w:val="auto"/>
        </w:rPr>
        <w:t xml:space="preserve">exemplaires du présent marché à faire souscrire par le cocontractant est à la charge du Maître d’Ouvrage ou Maître d’Ouvrage Délégué.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b/>
          <w:bCs/>
          <w:color w:val="auto"/>
        </w:rPr>
        <w:t xml:space="preserve">Article 48- et dernier : Validité et entrée en vigueur du marché </w:t>
      </w:r>
    </w:p>
    <w:p w:rsidR="00EA6D92" w:rsidRPr="00984167" w:rsidRDefault="006B018B" w:rsidP="006B018B">
      <w:pPr>
        <w:widowControl w:val="0"/>
        <w:jc w:val="both"/>
        <w:rPr>
          <w:rFonts w:ascii="Arial Narrow" w:eastAsia="Arial Unicode MS" w:hAnsi="Arial Narrow"/>
          <w:sz w:val="22"/>
          <w:szCs w:val="22"/>
        </w:rPr>
      </w:pPr>
      <w:r w:rsidRPr="004647E8">
        <w:rPr>
          <w:rFonts w:ascii="Tw Cen MT" w:hAnsi="Tw Cen MT"/>
          <w:sz w:val="24"/>
          <w:szCs w:val="24"/>
        </w:rPr>
        <w:t>Le présent marché ne deviendra définitif qu’après sa signature par le Maître d’Ouvrage ou Maître d’Ouvrage Délégué. Il entrera en vigueur dès sa notification au cocontractant de l’administration</w:t>
      </w:r>
    </w:p>
    <w:p w:rsidR="00766BFE" w:rsidRDefault="00766BFE" w:rsidP="00A56B08">
      <w:pPr>
        <w:spacing w:before="120" w:after="120"/>
        <w:jc w:val="center"/>
        <w:rPr>
          <w:rFonts w:eastAsia="Arial Unicode MS"/>
          <w:sz w:val="22"/>
          <w:szCs w:val="22"/>
        </w:rPr>
      </w:pPr>
    </w:p>
    <w:p w:rsidR="00766BFE" w:rsidRDefault="00766BFE" w:rsidP="00A56B08">
      <w:pPr>
        <w:spacing w:before="120" w:after="120"/>
        <w:jc w:val="center"/>
        <w:rPr>
          <w:rFonts w:eastAsia="Arial Unicode MS"/>
          <w:sz w:val="22"/>
          <w:szCs w:val="22"/>
        </w:rPr>
      </w:pPr>
    </w:p>
    <w:p w:rsidR="006C4014" w:rsidRDefault="006C4014" w:rsidP="00A56B08">
      <w:pPr>
        <w:spacing w:before="120" w:after="120"/>
        <w:jc w:val="center"/>
        <w:rPr>
          <w:rFonts w:eastAsia="Arial Unicode MS"/>
          <w:sz w:val="22"/>
          <w:szCs w:val="22"/>
        </w:rPr>
      </w:pPr>
    </w:p>
    <w:p w:rsidR="006C4014" w:rsidRPr="00312B87" w:rsidRDefault="006C4014" w:rsidP="00A56B08">
      <w:pPr>
        <w:spacing w:before="120" w:after="120"/>
        <w:jc w:val="center"/>
        <w:rPr>
          <w:rFonts w:eastAsia="Arial Unicode MS"/>
          <w:sz w:val="22"/>
          <w:szCs w:val="22"/>
        </w:rPr>
      </w:pPr>
    </w:p>
    <w:p w:rsidR="00EA6D92" w:rsidRPr="00312B87" w:rsidRDefault="00EA6D92" w:rsidP="00A56B08">
      <w:pPr>
        <w:spacing w:before="120" w:after="120"/>
        <w:jc w:val="center"/>
        <w:rPr>
          <w:rFonts w:eastAsia="Arial Unicode MS"/>
          <w:sz w:val="22"/>
          <w:szCs w:val="22"/>
        </w:rPr>
      </w:pPr>
    </w:p>
    <w:p w:rsidR="00EA6D92" w:rsidRPr="00312B87" w:rsidRDefault="00EA6D92" w:rsidP="00A56B08">
      <w:pPr>
        <w:spacing w:before="120" w:after="120"/>
        <w:jc w:val="center"/>
        <w:rPr>
          <w:rFonts w:eastAsia="Arial Unicode MS"/>
          <w:sz w:val="22"/>
          <w:szCs w:val="22"/>
        </w:rPr>
      </w:pPr>
    </w:p>
    <w:p w:rsidR="00EA6D92" w:rsidRPr="00312B87" w:rsidRDefault="00EA6D92" w:rsidP="00A56B08">
      <w:pPr>
        <w:spacing w:before="120" w:after="120"/>
        <w:jc w:val="center"/>
        <w:rPr>
          <w:rFonts w:eastAsia="Arial Unicode MS"/>
          <w:sz w:val="22"/>
          <w:szCs w:val="22"/>
        </w:rPr>
      </w:pPr>
    </w:p>
    <w:p w:rsidR="00EA6D92" w:rsidRPr="00312B87" w:rsidRDefault="00EA6D92" w:rsidP="00A56B08">
      <w:pPr>
        <w:spacing w:before="120" w:after="120"/>
        <w:jc w:val="center"/>
        <w:rPr>
          <w:rFonts w:eastAsia="Arial Unicode MS"/>
          <w:sz w:val="22"/>
          <w:szCs w:val="22"/>
        </w:rPr>
      </w:pPr>
    </w:p>
    <w:p w:rsidR="00EA6D92" w:rsidRPr="00312B87" w:rsidRDefault="00EA6D92" w:rsidP="00A56B08">
      <w:pPr>
        <w:spacing w:before="120" w:after="120"/>
        <w:jc w:val="center"/>
        <w:rPr>
          <w:rFonts w:eastAsia="Arial Unicode MS"/>
          <w:sz w:val="22"/>
          <w:szCs w:val="22"/>
        </w:rPr>
      </w:pPr>
    </w:p>
    <w:p w:rsidR="00EA6D92" w:rsidRPr="00312B87" w:rsidRDefault="00EA6D92" w:rsidP="00A56B08">
      <w:pPr>
        <w:spacing w:before="120" w:after="120"/>
        <w:jc w:val="center"/>
        <w:rPr>
          <w:rFonts w:eastAsia="Arial Unicode MS"/>
          <w:sz w:val="22"/>
          <w:szCs w:val="22"/>
        </w:rPr>
      </w:pPr>
    </w:p>
    <w:p w:rsidR="00EA6D92" w:rsidRPr="00312B87" w:rsidRDefault="00EA6D92" w:rsidP="00A56B08">
      <w:pPr>
        <w:spacing w:before="120" w:after="120"/>
        <w:jc w:val="center"/>
        <w:rPr>
          <w:rFonts w:eastAsia="Arial Unicode MS"/>
          <w:sz w:val="22"/>
          <w:szCs w:val="22"/>
        </w:rPr>
      </w:pPr>
    </w:p>
    <w:p w:rsidR="00766BFE" w:rsidRDefault="00766BFE" w:rsidP="00766BFE">
      <w:pPr>
        <w:rPr>
          <w:rFonts w:eastAsia="Arial Unicode MS"/>
          <w:sz w:val="22"/>
          <w:szCs w:val="22"/>
        </w:rPr>
      </w:pPr>
    </w:p>
    <w:p w:rsidR="00B52609" w:rsidRDefault="00B52609" w:rsidP="00766BFE">
      <w:pPr>
        <w:rPr>
          <w:rFonts w:eastAsia="Arial Unicode MS"/>
          <w:sz w:val="22"/>
          <w:szCs w:val="22"/>
        </w:rPr>
      </w:pPr>
    </w:p>
    <w:p w:rsidR="00B52609" w:rsidRDefault="00B52609" w:rsidP="00766BFE">
      <w:pPr>
        <w:rPr>
          <w:rFonts w:eastAsia="Arial Unicode MS"/>
          <w:sz w:val="22"/>
          <w:szCs w:val="22"/>
        </w:rPr>
      </w:pPr>
    </w:p>
    <w:p w:rsidR="00B52609" w:rsidRDefault="00B52609" w:rsidP="00766BFE">
      <w:pPr>
        <w:rPr>
          <w:rFonts w:eastAsia="Arial Unicode MS"/>
          <w:sz w:val="22"/>
          <w:szCs w:val="22"/>
        </w:rPr>
      </w:pPr>
    </w:p>
    <w:p w:rsidR="00B52609" w:rsidRDefault="00B52609" w:rsidP="00766BFE">
      <w:pPr>
        <w:rPr>
          <w:rFonts w:eastAsia="Arial Unicode MS"/>
          <w:sz w:val="22"/>
          <w:szCs w:val="22"/>
        </w:rPr>
      </w:pPr>
    </w:p>
    <w:p w:rsidR="00B52609" w:rsidRDefault="00B52609" w:rsidP="00766BFE">
      <w:pPr>
        <w:rPr>
          <w:rFonts w:eastAsia="Arial Unicode MS"/>
          <w:sz w:val="22"/>
          <w:szCs w:val="22"/>
        </w:rPr>
      </w:pPr>
    </w:p>
    <w:p w:rsidR="00B52609" w:rsidRDefault="00B52609" w:rsidP="00766BFE">
      <w:pPr>
        <w:rPr>
          <w:rFonts w:eastAsia="Arial Unicode MS"/>
          <w:sz w:val="22"/>
          <w:szCs w:val="22"/>
        </w:rPr>
      </w:pPr>
    </w:p>
    <w:p w:rsidR="00B52609" w:rsidRDefault="00B52609" w:rsidP="00766BFE">
      <w:pPr>
        <w:rPr>
          <w:rFonts w:eastAsia="Arial Unicode MS"/>
          <w:sz w:val="22"/>
          <w:szCs w:val="22"/>
        </w:rPr>
      </w:pPr>
    </w:p>
    <w:p w:rsidR="00B52609" w:rsidRDefault="00B52609" w:rsidP="00766BFE">
      <w:pPr>
        <w:rPr>
          <w:rFonts w:eastAsia="Arial Unicode MS"/>
          <w:sz w:val="22"/>
          <w:szCs w:val="22"/>
        </w:rPr>
      </w:pPr>
    </w:p>
    <w:p w:rsidR="00B52609" w:rsidRDefault="00B52609" w:rsidP="00766BFE">
      <w:pPr>
        <w:rPr>
          <w:rFonts w:eastAsia="Arial Unicode MS"/>
          <w:sz w:val="22"/>
          <w:szCs w:val="22"/>
        </w:rPr>
      </w:pPr>
    </w:p>
    <w:p w:rsidR="00B52609" w:rsidRDefault="00B52609" w:rsidP="00766BFE">
      <w:pPr>
        <w:rPr>
          <w:rFonts w:eastAsia="Arial Unicode MS"/>
          <w:sz w:val="22"/>
          <w:szCs w:val="22"/>
        </w:rPr>
      </w:pPr>
    </w:p>
    <w:p w:rsidR="00B52609" w:rsidRDefault="00B52609" w:rsidP="00766BFE">
      <w:pPr>
        <w:rPr>
          <w:rFonts w:eastAsia="Arial Unicode MS"/>
          <w:sz w:val="22"/>
          <w:szCs w:val="22"/>
        </w:rPr>
      </w:pPr>
    </w:p>
    <w:p w:rsidR="00B52609" w:rsidRDefault="00B52609" w:rsidP="00766BFE">
      <w:pPr>
        <w:rPr>
          <w:rFonts w:eastAsia="Arial Unicode MS"/>
          <w:sz w:val="22"/>
          <w:szCs w:val="22"/>
        </w:rPr>
      </w:pPr>
    </w:p>
    <w:p w:rsidR="00B52609" w:rsidRDefault="00B52609" w:rsidP="00766BFE">
      <w:pPr>
        <w:rPr>
          <w:rFonts w:eastAsia="Arial Unicode MS"/>
          <w:sz w:val="22"/>
          <w:szCs w:val="22"/>
        </w:rPr>
      </w:pPr>
    </w:p>
    <w:p w:rsidR="00B52609" w:rsidRDefault="00B52609" w:rsidP="00766BFE">
      <w:pPr>
        <w:rPr>
          <w:rFonts w:eastAsia="Arial Unicode MS"/>
          <w:sz w:val="22"/>
          <w:szCs w:val="22"/>
        </w:rPr>
      </w:pPr>
    </w:p>
    <w:p w:rsidR="00B52609" w:rsidRDefault="003833EA" w:rsidP="00766BFE">
      <w:pPr>
        <w:rPr>
          <w:rFonts w:eastAsia="Arial Unicode MS"/>
          <w:sz w:val="22"/>
          <w:szCs w:val="22"/>
        </w:rPr>
      </w:pPr>
      <w:r>
        <w:rPr>
          <w:rFonts w:eastAsia="Arial Unicode MS"/>
          <w:noProof/>
          <w:sz w:val="22"/>
          <w:szCs w:val="22"/>
        </w:rPr>
        <mc:AlternateContent>
          <mc:Choice Requires="wps">
            <w:drawing>
              <wp:anchor distT="0" distB="0" distL="114300" distR="114300" simplePos="0" relativeHeight="251655680" behindDoc="0" locked="0" layoutInCell="1" allowOverlap="1">
                <wp:simplePos x="0" y="0"/>
                <wp:positionH relativeFrom="margin">
                  <wp:posOffset>-52705</wp:posOffset>
                </wp:positionH>
                <wp:positionV relativeFrom="margin">
                  <wp:posOffset>2943225</wp:posOffset>
                </wp:positionV>
                <wp:extent cx="6496050" cy="2475230"/>
                <wp:effectExtent l="38100" t="57150" r="19050" b="58420"/>
                <wp:wrapSquare wrapText="bothSides"/>
                <wp:docPr id="20" name="AutoShape 5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96050" cy="2475230"/>
                        </a:xfrm>
                        <a:prstGeom prst="leftRightArrow">
                          <a:avLst>
                            <a:gd name="adj1" fmla="val 50000"/>
                            <a:gd name="adj2" fmla="val 52488"/>
                          </a:avLst>
                        </a:prstGeom>
                        <a:solidFill>
                          <a:srgbClr val="FFFFFF"/>
                        </a:solidFill>
                        <a:ln w="28575">
                          <a:solidFill>
                            <a:srgbClr val="000000"/>
                          </a:solidFill>
                          <a:miter lim="800000"/>
                          <a:headEnd/>
                          <a:tailEnd/>
                        </a:ln>
                      </wps:spPr>
                      <wps:txbx>
                        <w:txbxContent>
                          <w:p w:rsidR="00EA3A27" w:rsidRPr="0054519F" w:rsidRDefault="00EA3A27" w:rsidP="00CF53B7">
                            <w:pPr>
                              <w:spacing w:before="120" w:after="120"/>
                              <w:jc w:val="center"/>
                              <w:rPr>
                                <w:rFonts w:ascii="Arial Narrow" w:hAnsi="Arial Narrow"/>
                                <w:b/>
                                <w:bCs/>
                                <w:sz w:val="32"/>
                                <w:szCs w:val="32"/>
                              </w:rPr>
                            </w:pPr>
                            <w:r w:rsidRPr="0054519F">
                              <w:rPr>
                                <w:rFonts w:ascii="Arial Narrow" w:hAnsi="Arial Narrow"/>
                                <w:b/>
                                <w:bCs/>
                                <w:sz w:val="32"/>
                                <w:szCs w:val="32"/>
                              </w:rPr>
                              <w:t>PIECE N°5:</w:t>
                            </w:r>
                          </w:p>
                          <w:p w:rsidR="00EA3A27" w:rsidRPr="0054519F" w:rsidRDefault="00EA3A27" w:rsidP="00CF53B7">
                            <w:pPr>
                              <w:jc w:val="center"/>
                              <w:rPr>
                                <w:rFonts w:ascii="Arial Narrow" w:hAnsi="Arial Narrow"/>
                                <w:b/>
                                <w:bCs/>
                                <w:sz w:val="32"/>
                                <w:szCs w:val="32"/>
                              </w:rPr>
                            </w:pPr>
                            <w:r w:rsidRPr="0054519F">
                              <w:rPr>
                                <w:rFonts w:ascii="Arial Narrow" w:hAnsi="Arial Narrow"/>
                                <w:b/>
                                <w:bCs/>
                                <w:sz w:val="32"/>
                                <w:szCs w:val="32"/>
                              </w:rPr>
                              <w:t>CAHIER DES CLAUSES TECHNIQUES PARTICULIERES.</w:t>
                            </w:r>
                          </w:p>
                          <w:p w:rsidR="00EA3A27" w:rsidRPr="0054519F" w:rsidRDefault="00EA3A27" w:rsidP="00CF53B7">
                            <w:pPr>
                              <w:jc w:val="center"/>
                              <w:rPr>
                                <w:rFonts w:ascii="Arial Narrow" w:hAnsi="Arial Narrow"/>
                                <w:b/>
                                <w:bCs/>
                                <w:sz w:val="32"/>
                                <w:szCs w:val="32"/>
                              </w:rPr>
                            </w:pPr>
                            <w:r w:rsidRPr="0054519F">
                              <w:rPr>
                                <w:rFonts w:ascii="Arial Narrow" w:hAnsi="Arial Narrow"/>
                                <w:b/>
                                <w:bCs/>
                                <w:sz w:val="32"/>
                                <w:szCs w:val="32"/>
                              </w:rPr>
                              <w:t xml:space="preserve"> (CCTP)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32" o:spid="_x0000_s1033" type="#_x0000_t69" style="position:absolute;margin-left:-4.15pt;margin-top:231.75pt;width:511.5pt;height:194.9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" strokeweight="2.25pt">
                <v:textbox>
                  <w:txbxContent>
                    <w:p w:rsidR="00EA3A27" w:rsidRPr="0054519F" w:rsidRDefault="00EA3A27" w:rsidP="00CF53B7">
                      <w:pPr>
                        <w:spacing w:before="120" w:after="120"/>
                        <w:jc w:val="center"/>
                        <w:rPr>
                          <w:rFonts w:ascii="Arial Narrow" w:hAnsi="Arial Narrow"/>
                          <w:b/>
                          <w:bCs/>
                          <w:sz w:val="32"/>
                          <w:szCs w:val="32"/>
                        </w:rPr>
                      </w:pPr>
                      <w:r w:rsidRPr="0054519F">
                        <w:rPr>
                          <w:rFonts w:ascii="Arial Narrow" w:hAnsi="Arial Narrow"/>
                          <w:b/>
                          <w:bCs/>
                          <w:sz w:val="32"/>
                          <w:szCs w:val="32"/>
                        </w:rPr>
                        <w:t>PIECE N°5:</w:t>
                      </w:r>
                    </w:p>
                    <w:p w:rsidR="00EA3A27" w:rsidRPr="0054519F" w:rsidRDefault="00EA3A27" w:rsidP="00CF53B7">
                      <w:pPr>
                        <w:jc w:val="center"/>
                        <w:rPr>
                          <w:rFonts w:ascii="Arial Narrow" w:hAnsi="Arial Narrow"/>
                          <w:b/>
                          <w:bCs/>
                          <w:sz w:val="32"/>
                          <w:szCs w:val="32"/>
                        </w:rPr>
                      </w:pPr>
                      <w:r w:rsidRPr="0054519F">
                        <w:rPr>
                          <w:rFonts w:ascii="Arial Narrow" w:hAnsi="Arial Narrow"/>
                          <w:b/>
                          <w:bCs/>
                          <w:sz w:val="32"/>
                          <w:szCs w:val="32"/>
                        </w:rPr>
                        <w:t>CAHIER DES CLAUSES TECHNIQUES PARTICULIERES.</w:t>
                      </w:r>
                    </w:p>
                    <w:p w:rsidR="00EA3A27" w:rsidRPr="0054519F" w:rsidRDefault="00EA3A27" w:rsidP="00CF53B7">
                      <w:pPr>
                        <w:jc w:val="center"/>
                        <w:rPr>
                          <w:rFonts w:ascii="Arial Narrow" w:hAnsi="Arial Narrow"/>
                          <w:b/>
                          <w:bCs/>
                          <w:sz w:val="32"/>
                          <w:szCs w:val="32"/>
                        </w:rPr>
                      </w:pPr>
                      <w:r w:rsidRPr="0054519F">
                        <w:rPr>
                          <w:rFonts w:ascii="Arial Narrow" w:hAnsi="Arial Narrow"/>
                          <w:b/>
                          <w:bCs/>
                          <w:sz w:val="32"/>
                          <w:szCs w:val="32"/>
                        </w:rPr>
                        <w:t xml:space="preserve"> (CCTP)</w:t>
                      </w:r>
                    </w:p>
                  </w:txbxContent>
                </v:textbox>
                <w10:wrap type="square" anchorx="margin" anchory="margin"/>
              </v:shape>
            </w:pict>
          </mc:Fallback>
        </mc:AlternateContent>
      </w:r>
    </w:p>
    <w:p w:rsidR="00B52609" w:rsidRDefault="00B52609" w:rsidP="00766BFE">
      <w:pPr>
        <w:rPr>
          <w:rFonts w:eastAsia="Arial Unicode MS"/>
          <w:sz w:val="22"/>
          <w:szCs w:val="22"/>
        </w:rPr>
      </w:pPr>
    </w:p>
    <w:p w:rsidR="00B52609" w:rsidRDefault="00B52609" w:rsidP="00766BFE">
      <w:pPr>
        <w:rPr>
          <w:rFonts w:eastAsia="Arial Unicode MS"/>
          <w:sz w:val="22"/>
          <w:szCs w:val="22"/>
        </w:rPr>
      </w:pPr>
    </w:p>
    <w:p w:rsidR="00B52609" w:rsidRDefault="00B52609" w:rsidP="00766BFE">
      <w:pPr>
        <w:rPr>
          <w:rFonts w:eastAsia="Arial Unicode MS"/>
          <w:sz w:val="22"/>
          <w:szCs w:val="22"/>
        </w:rPr>
      </w:pPr>
    </w:p>
    <w:p w:rsidR="00B52609" w:rsidRDefault="00B52609" w:rsidP="00766BFE">
      <w:pPr>
        <w:rPr>
          <w:rFonts w:eastAsia="Arial Unicode MS"/>
          <w:sz w:val="22"/>
          <w:szCs w:val="22"/>
        </w:rPr>
      </w:pPr>
    </w:p>
    <w:p w:rsidR="00B52609" w:rsidRDefault="00B52609" w:rsidP="00766BFE">
      <w:pPr>
        <w:rPr>
          <w:rFonts w:eastAsia="Arial Unicode MS"/>
          <w:sz w:val="22"/>
          <w:szCs w:val="22"/>
        </w:rPr>
      </w:pPr>
    </w:p>
    <w:p w:rsidR="00B52609" w:rsidRDefault="00B52609" w:rsidP="00766BFE">
      <w:pPr>
        <w:rPr>
          <w:rFonts w:eastAsia="Arial Unicode MS"/>
          <w:sz w:val="22"/>
          <w:szCs w:val="22"/>
        </w:rPr>
      </w:pPr>
    </w:p>
    <w:p w:rsidR="006C4014" w:rsidRDefault="006C4014" w:rsidP="00766BFE">
      <w:pPr>
        <w:rPr>
          <w:rFonts w:eastAsia="Arial Unicode MS"/>
          <w:sz w:val="22"/>
          <w:szCs w:val="22"/>
        </w:rPr>
      </w:pPr>
    </w:p>
    <w:p w:rsidR="006C4014" w:rsidRDefault="006C4014" w:rsidP="00766BFE">
      <w:pPr>
        <w:rPr>
          <w:rFonts w:eastAsia="Arial Unicode MS"/>
          <w:sz w:val="22"/>
          <w:szCs w:val="22"/>
        </w:rPr>
      </w:pPr>
    </w:p>
    <w:p w:rsidR="006C4014" w:rsidRDefault="006C4014" w:rsidP="00766BFE">
      <w:pPr>
        <w:rPr>
          <w:rFonts w:eastAsia="Arial Unicode MS"/>
          <w:sz w:val="22"/>
          <w:szCs w:val="22"/>
        </w:rPr>
      </w:pPr>
    </w:p>
    <w:p w:rsidR="006C4014" w:rsidRDefault="006C4014" w:rsidP="00766BFE">
      <w:pPr>
        <w:rPr>
          <w:rFonts w:eastAsia="Arial Unicode MS"/>
          <w:sz w:val="22"/>
          <w:szCs w:val="22"/>
        </w:rPr>
      </w:pPr>
    </w:p>
    <w:p w:rsidR="006C4014" w:rsidRDefault="006C4014" w:rsidP="00766BFE">
      <w:pPr>
        <w:rPr>
          <w:rFonts w:eastAsia="Arial Unicode MS"/>
          <w:sz w:val="22"/>
          <w:szCs w:val="22"/>
        </w:rPr>
      </w:pPr>
    </w:p>
    <w:p w:rsidR="003764B6" w:rsidRDefault="003764B6" w:rsidP="00766BFE">
      <w:pPr>
        <w:rPr>
          <w:rFonts w:eastAsia="Arial Unicode MS"/>
          <w:sz w:val="22"/>
          <w:szCs w:val="22"/>
        </w:rPr>
      </w:pPr>
    </w:p>
    <w:p w:rsidR="003764B6" w:rsidRDefault="003764B6" w:rsidP="00766BFE">
      <w:pPr>
        <w:rPr>
          <w:rFonts w:eastAsia="Arial Unicode MS"/>
          <w:sz w:val="22"/>
          <w:szCs w:val="22"/>
        </w:rPr>
      </w:pPr>
    </w:p>
    <w:p w:rsidR="003764B6" w:rsidRDefault="003764B6" w:rsidP="00766BFE">
      <w:pPr>
        <w:rPr>
          <w:rFonts w:eastAsia="Arial Unicode MS"/>
          <w:sz w:val="22"/>
          <w:szCs w:val="22"/>
        </w:rPr>
      </w:pPr>
    </w:p>
    <w:p w:rsidR="00766BFE" w:rsidRDefault="00766BFE" w:rsidP="00766BFE">
      <w:pPr>
        <w:rPr>
          <w:rFonts w:eastAsia="Arial Unicode MS"/>
          <w:sz w:val="22"/>
          <w:szCs w:val="22"/>
        </w:rPr>
      </w:pPr>
    </w:p>
    <w:p w:rsidR="00543A28" w:rsidRPr="00543A28" w:rsidRDefault="00543A28" w:rsidP="00543A28">
      <w:pPr>
        <w:rPr>
          <w:rFonts w:eastAsia="Arial Unicode MS"/>
        </w:rPr>
      </w:pPr>
    </w:p>
    <w:p w:rsidR="00543A28" w:rsidRPr="00543A28" w:rsidRDefault="00543A28" w:rsidP="00543A28">
      <w:pPr>
        <w:rPr>
          <w:rFonts w:eastAsia="Arial Unicode MS"/>
        </w:rPr>
      </w:pPr>
    </w:p>
    <w:p w:rsidR="00543A28" w:rsidRPr="00543A28" w:rsidRDefault="00543A28" w:rsidP="00543A28">
      <w:pPr>
        <w:rPr>
          <w:rFonts w:eastAsia="Arial Unicode MS"/>
        </w:rPr>
      </w:pPr>
    </w:p>
    <w:p w:rsidR="00543A28" w:rsidRPr="00543A28" w:rsidRDefault="00543A28" w:rsidP="00543A28">
      <w:pPr>
        <w:rPr>
          <w:rFonts w:eastAsia="Arial Unicode MS"/>
        </w:rPr>
      </w:pPr>
      <w:r w:rsidRPr="00543A28">
        <w:rPr>
          <w:rFonts w:eastAsia="Arial Unicode MS"/>
        </w:rPr>
        <w:t>TITRE II : CAHIER DES CLAUSES TECHNIQUES PARTICULIERES (CCTP)</w:t>
      </w:r>
    </w:p>
    <w:p w:rsidR="00543A28" w:rsidRPr="00543A28" w:rsidRDefault="00543A28" w:rsidP="00543A28">
      <w:pPr>
        <w:rPr>
          <w:rFonts w:eastAsia="Arial Unicode MS"/>
        </w:rPr>
      </w:pPr>
      <w:r w:rsidRPr="00543A28">
        <w:rPr>
          <w:rFonts w:eastAsia="Arial Unicode MS"/>
        </w:rPr>
        <w:t>SOMMAIRE</w:t>
      </w:r>
    </w:p>
    <w:p w:rsidR="00543A28" w:rsidRPr="00543A28" w:rsidRDefault="00543A28" w:rsidP="00543A28">
      <w:pPr>
        <w:rPr>
          <w:rFonts w:eastAsia="Arial Unicode MS"/>
        </w:rPr>
      </w:pPr>
    </w:p>
    <w:tbl>
      <w:tblPr>
        <w:tblW w:w="8717"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921"/>
        <w:gridCol w:w="850"/>
        <w:gridCol w:w="851"/>
        <w:gridCol w:w="6095"/>
      </w:tblGrid>
      <w:tr w:rsidR="00543A28" w:rsidRPr="00543A28" w:rsidTr="00EA3A27">
        <w:trPr>
          <w:trHeight w:val="170"/>
          <w:jc w:val="center"/>
        </w:trPr>
        <w:tc>
          <w:tcPr>
            <w:tcW w:w="8717" w:type="dxa"/>
            <w:gridSpan w:val="4"/>
          </w:tcPr>
          <w:p w:rsidR="00543A28" w:rsidRPr="00543A28" w:rsidRDefault="00543A28" w:rsidP="00543A28">
            <w:pPr>
              <w:rPr>
                <w:rFonts w:eastAsia="Arial Unicode MS"/>
              </w:rPr>
            </w:pPr>
            <w:r w:rsidRPr="00543A28">
              <w:rPr>
                <w:rFonts w:eastAsia="Arial Unicode MS"/>
              </w:rPr>
              <w:t>I- GENERALITES</w:t>
            </w:r>
          </w:p>
        </w:tc>
      </w:tr>
      <w:tr w:rsidR="00543A28" w:rsidRPr="00543A28" w:rsidTr="00EA3A27">
        <w:trPr>
          <w:trHeight w:val="170"/>
          <w:jc w:val="center"/>
        </w:trPr>
        <w:tc>
          <w:tcPr>
            <w:tcW w:w="921" w:type="dxa"/>
          </w:tcPr>
          <w:p w:rsidR="00543A28" w:rsidRPr="00543A28" w:rsidRDefault="00543A28" w:rsidP="00543A28">
            <w:pPr>
              <w:rPr>
                <w:rFonts w:eastAsia="Arial Unicode MS"/>
              </w:rPr>
            </w:pPr>
          </w:p>
        </w:tc>
        <w:tc>
          <w:tcPr>
            <w:tcW w:w="7796" w:type="dxa"/>
            <w:gridSpan w:val="3"/>
          </w:tcPr>
          <w:p w:rsidR="00543A28" w:rsidRPr="00543A28" w:rsidRDefault="00543A28" w:rsidP="00543A28">
            <w:pPr>
              <w:rPr>
                <w:rFonts w:eastAsia="Arial Unicode MS"/>
              </w:rPr>
            </w:pPr>
            <w:r w:rsidRPr="00543A28">
              <w:rPr>
                <w:rFonts w:eastAsia="Arial Unicode MS"/>
              </w:rPr>
              <w:t>I-1 - INTRODUCTION</w:t>
            </w:r>
          </w:p>
        </w:tc>
      </w:tr>
      <w:tr w:rsidR="00543A28" w:rsidRPr="00543A28" w:rsidTr="00EA3A27">
        <w:trPr>
          <w:trHeight w:val="170"/>
          <w:jc w:val="center"/>
        </w:trPr>
        <w:tc>
          <w:tcPr>
            <w:tcW w:w="921" w:type="dxa"/>
          </w:tcPr>
          <w:p w:rsidR="00543A28" w:rsidRPr="00543A28" w:rsidRDefault="00543A28" w:rsidP="00543A28">
            <w:pPr>
              <w:rPr>
                <w:rFonts w:eastAsia="Arial Unicode MS"/>
              </w:rPr>
            </w:pPr>
          </w:p>
        </w:tc>
        <w:tc>
          <w:tcPr>
            <w:tcW w:w="850" w:type="dxa"/>
          </w:tcPr>
          <w:p w:rsidR="00543A28" w:rsidRPr="00543A28" w:rsidRDefault="00543A28" w:rsidP="00543A28">
            <w:pPr>
              <w:rPr>
                <w:rFonts w:eastAsia="Arial Unicode MS"/>
              </w:rPr>
            </w:pPr>
          </w:p>
        </w:tc>
        <w:tc>
          <w:tcPr>
            <w:tcW w:w="6946" w:type="dxa"/>
            <w:gridSpan w:val="2"/>
          </w:tcPr>
          <w:p w:rsidR="00543A28" w:rsidRPr="00543A28" w:rsidRDefault="00543A28" w:rsidP="00543A28">
            <w:pPr>
              <w:rPr>
                <w:rFonts w:eastAsia="Arial Unicode MS"/>
              </w:rPr>
            </w:pPr>
            <w:r w:rsidRPr="00543A28">
              <w:rPr>
                <w:rFonts w:eastAsia="Arial Unicode MS"/>
              </w:rPr>
              <w:t>I-1-1-Objet de la lettre-commande</w:t>
            </w:r>
          </w:p>
        </w:tc>
      </w:tr>
      <w:tr w:rsidR="00543A28" w:rsidRPr="00543A28" w:rsidTr="00EA3A27">
        <w:trPr>
          <w:trHeight w:val="170"/>
          <w:jc w:val="center"/>
        </w:trPr>
        <w:tc>
          <w:tcPr>
            <w:tcW w:w="921" w:type="dxa"/>
          </w:tcPr>
          <w:p w:rsidR="00543A28" w:rsidRPr="00543A28" w:rsidRDefault="00543A28" w:rsidP="00543A28">
            <w:pPr>
              <w:rPr>
                <w:rFonts w:eastAsia="Arial Unicode MS"/>
              </w:rPr>
            </w:pPr>
          </w:p>
        </w:tc>
        <w:tc>
          <w:tcPr>
            <w:tcW w:w="850" w:type="dxa"/>
          </w:tcPr>
          <w:p w:rsidR="00543A28" w:rsidRPr="00543A28" w:rsidRDefault="00543A28" w:rsidP="00543A28">
            <w:pPr>
              <w:rPr>
                <w:rFonts w:eastAsia="Arial Unicode MS"/>
              </w:rPr>
            </w:pPr>
          </w:p>
        </w:tc>
        <w:tc>
          <w:tcPr>
            <w:tcW w:w="6946" w:type="dxa"/>
            <w:gridSpan w:val="2"/>
          </w:tcPr>
          <w:p w:rsidR="00543A28" w:rsidRPr="00543A28" w:rsidRDefault="00543A28" w:rsidP="00543A28">
            <w:pPr>
              <w:rPr>
                <w:rFonts w:eastAsia="Arial Unicode MS"/>
              </w:rPr>
            </w:pPr>
            <w:r w:rsidRPr="00543A28">
              <w:rPr>
                <w:rFonts w:eastAsia="Arial Unicode MS"/>
              </w:rPr>
              <w:t>1-1-2- Accès au site</w:t>
            </w:r>
          </w:p>
        </w:tc>
      </w:tr>
      <w:tr w:rsidR="00543A28" w:rsidRPr="00543A28" w:rsidTr="00EA3A27">
        <w:trPr>
          <w:trHeight w:val="170"/>
          <w:jc w:val="center"/>
        </w:trPr>
        <w:tc>
          <w:tcPr>
            <w:tcW w:w="921" w:type="dxa"/>
          </w:tcPr>
          <w:p w:rsidR="00543A28" w:rsidRPr="00543A28" w:rsidRDefault="00543A28" w:rsidP="00543A28">
            <w:pPr>
              <w:rPr>
                <w:rFonts w:eastAsia="Arial Unicode MS"/>
              </w:rPr>
            </w:pPr>
          </w:p>
        </w:tc>
        <w:tc>
          <w:tcPr>
            <w:tcW w:w="850" w:type="dxa"/>
          </w:tcPr>
          <w:p w:rsidR="00543A28" w:rsidRPr="00543A28" w:rsidRDefault="00543A28" w:rsidP="00543A28">
            <w:pPr>
              <w:rPr>
                <w:rFonts w:eastAsia="Arial Unicode MS"/>
              </w:rPr>
            </w:pPr>
          </w:p>
        </w:tc>
        <w:tc>
          <w:tcPr>
            <w:tcW w:w="6946" w:type="dxa"/>
            <w:gridSpan w:val="2"/>
          </w:tcPr>
          <w:p w:rsidR="00543A28" w:rsidRPr="00543A28" w:rsidRDefault="00543A28" w:rsidP="00543A28">
            <w:pPr>
              <w:rPr>
                <w:rFonts w:eastAsia="Arial Unicode MS"/>
              </w:rPr>
            </w:pPr>
            <w:r w:rsidRPr="00543A28">
              <w:rPr>
                <w:rFonts w:eastAsia="Arial Unicode MS"/>
              </w:rPr>
              <w:t>I-1-3- Architecture du bâtiment</w:t>
            </w:r>
          </w:p>
        </w:tc>
      </w:tr>
      <w:tr w:rsidR="00543A28" w:rsidRPr="00543A28" w:rsidTr="00EA3A27">
        <w:trPr>
          <w:trHeight w:val="170"/>
          <w:jc w:val="center"/>
        </w:trPr>
        <w:tc>
          <w:tcPr>
            <w:tcW w:w="921" w:type="dxa"/>
          </w:tcPr>
          <w:p w:rsidR="00543A28" w:rsidRPr="00543A28" w:rsidRDefault="00543A28" w:rsidP="00543A28">
            <w:pPr>
              <w:rPr>
                <w:rFonts w:eastAsia="Arial Unicode MS"/>
              </w:rPr>
            </w:pPr>
          </w:p>
        </w:tc>
        <w:tc>
          <w:tcPr>
            <w:tcW w:w="7796" w:type="dxa"/>
            <w:gridSpan w:val="3"/>
          </w:tcPr>
          <w:p w:rsidR="00543A28" w:rsidRPr="00543A28" w:rsidRDefault="00543A28" w:rsidP="00543A28">
            <w:pPr>
              <w:rPr>
                <w:rFonts w:eastAsia="Arial Unicode MS"/>
              </w:rPr>
            </w:pPr>
            <w:r w:rsidRPr="00543A28">
              <w:rPr>
                <w:rFonts w:eastAsia="Arial Unicode MS"/>
              </w:rPr>
              <w:t>I-2- DEVIS DES SURFACES A CONSTRUIRE</w:t>
            </w:r>
          </w:p>
        </w:tc>
      </w:tr>
      <w:tr w:rsidR="00543A28" w:rsidRPr="00543A28" w:rsidTr="00EA3A27">
        <w:trPr>
          <w:trHeight w:val="170"/>
          <w:jc w:val="center"/>
        </w:trPr>
        <w:tc>
          <w:tcPr>
            <w:tcW w:w="921" w:type="dxa"/>
          </w:tcPr>
          <w:p w:rsidR="00543A28" w:rsidRPr="00543A28" w:rsidRDefault="00543A28" w:rsidP="00543A28">
            <w:pPr>
              <w:rPr>
                <w:rFonts w:eastAsia="Arial Unicode MS"/>
              </w:rPr>
            </w:pPr>
          </w:p>
        </w:tc>
        <w:tc>
          <w:tcPr>
            <w:tcW w:w="7796" w:type="dxa"/>
            <w:gridSpan w:val="3"/>
          </w:tcPr>
          <w:p w:rsidR="00543A28" w:rsidRPr="00543A28" w:rsidRDefault="00543A28" w:rsidP="00543A28">
            <w:pPr>
              <w:rPr>
                <w:rFonts w:eastAsia="Arial Unicode MS"/>
              </w:rPr>
            </w:pPr>
            <w:r w:rsidRPr="00543A28">
              <w:rPr>
                <w:rFonts w:eastAsia="Arial Unicode MS"/>
              </w:rPr>
              <w:t>I-3- DESCRIPTIF DES TRAVAUX</w:t>
            </w:r>
          </w:p>
        </w:tc>
      </w:tr>
      <w:tr w:rsidR="00543A28" w:rsidRPr="00543A28" w:rsidTr="00EA3A27">
        <w:trPr>
          <w:trHeight w:val="170"/>
          <w:jc w:val="center"/>
        </w:trPr>
        <w:tc>
          <w:tcPr>
            <w:tcW w:w="921" w:type="dxa"/>
          </w:tcPr>
          <w:p w:rsidR="00543A28" w:rsidRPr="00543A28" w:rsidRDefault="00543A28" w:rsidP="00543A28">
            <w:pPr>
              <w:rPr>
                <w:rFonts w:eastAsia="Arial Unicode MS"/>
              </w:rPr>
            </w:pPr>
          </w:p>
        </w:tc>
        <w:tc>
          <w:tcPr>
            <w:tcW w:w="850" w:type="dxa"/>
          </w:tcPr>
          <w:p w:rsidR="00543A28" w:rsidRPr="00543A28" w:rsidRDefault="00543A28" w:rsidP="00543A28">
            <w:pPr>
              <w:rPr>
                <w:rFonts w:eastAsia="Arial Unicode MS"/>
              </w:rPr>
            </w:pPr>
          </w:p>
        </w:tc>
        <w:tc>
          <w:tcPr>
            <w:tcW w:w="6946" w:type="dxa"/>
            <w:gridSpan w:val="2"/>
          </w:tcPr>
          <w:p w:rsidR="00543A28" w:rsidRPr="00543A28" w:rsidRDefault="00543A28" w:rsidP="00543A28">
            <w:pPr>
              <w:rPr>
                <w:rFonts w:eastAsia="Arial Unicode MS"/>
              </w:rPr>
            </w:pPr>
            <w:r w:rsidRPr="00543A28">
              <w:rPr>
                <w:rFonts w:eastAsia="Arial Unicode MS"/>
              </w:rPr>
              <w:t>I-3-1- Division des travaux</w:t>
            </w:r>
          </w:p>
        </w:tc>
      </w:tr>
      <w:tr w:rsidR="00543A28" w:rsidRPr="00543A28" w:rsidTr="00EA3A27">
        <w:trPr>
          <w:trHeight w:val="170"/>
          <w:jc w:val="center"/>
        </w:trPr>
        <w:tc>
          <w:tcPr>
            <w:tcW w:w="921" w:type="dxa"/>
          </w:tcPr>
          <w:p w:rsidR="00543A28" w:rsidRPr="00543A28" w:rsidRDefault="00543A28" w:rsidP="00543A28">
            <w:pPr>
              <w:rPr>
                <w:rFonts w:eastAsia="Arial Unicode MS"/>
              </w:rPr>
            </w:pPr>
          </w:p>
        </w:tc>
        <w:tc>
          <w:tcPr>
            <w:tcW w:w="850" w:type="dxa"/>
          </w:tcPr>
          <w:p w:rsidR="00543A28" w:rsidRPr="00543A28" w:rsidRDefault="00543A28" w:rsidP="00543A28">
            <w:pPr>
              <w:rPr>
                <w:rFonts w:eastAsia="Arial Unicode MS"/>
              </w:rPr>
            </w:pPr>
          </w:p>
        </w:tc>
        <w:tc>
          <w:tcPr>
            <w:tcW w:w="6946" w:type="dxa"/>
            <w:gridSpan w:val="2"/>
          </w:tcPr>
          <w:p w:rsidR="00543A28" w:rsidRPr="00543A28" w:rsidRDefault="00543A28" w:rsidP="00543A28">
            <w:pPr>
              <w:rPr>
                <w:rFonts w:eastAsia="Arial Unicode MS"/>
              </w:rPr>
            </w:pPr>
            <w:r w:rsidRPr="00543A28">
              <w:rPr>
                <w:rFonts w:eastAsia="Arial Unicode MS"/>
              </w:rPr>
              <w:t>I-3-2- Projet d’exécution</w:t>
            </w:r>
          </w:p>
        </w:tc>
      </w:tr>
      <w:tr w:rsidR="00543A28" w:rsidRPr="00543A28" w:rsidTr="00EA3A27">
        <w:trPr>
          <w:trHeight w:val="170"/>
          <w:jc w:val="center"/>
        </w:trPr>
        <w:tc>
          <w:tcPr>
            <w:tcW w:w="921" w:type="dxa"/>
          </w:tcPr>
          <w:p w:rsidR="00543A28" w:rsidRPr="00543A28" w:rsidRDefault="00543A28" w:rsidP="00543A28">
            <w:pPr>
              <w:rPr>
                <w:rFonts w:eastAsia="Arial Unicode MS"/>
              </w:rPr>
            </w:pPr>
          </w:p>
        </w:tc>
        <w:tc>
          <w:tcPr>
            <w:tcW w:w="850" w:type="dxa"/>
          </w:tcPr>
          <w:p w:rsidR="00543A28" w:rsidRPr="00543A28" w:rsidRDefault="00543A28" w:rsidP="00543A28">
            <w:pPr>
              <w:rPr>
                <w:rFonts w:eastAsia="Arial Unicode MS"/>
              </w:rPr>
            </w:pPr>
          </w:p>
        </w:tc>
        <w:tc>
          <w:tcPr>
            <w:tcW w:w="6946" w:type="dxa"/>
            <w:gridSpan w:val="2"/>
          </w:tcPr>
          <w:p w:rsidR="00543A28" w:rsidRPr="00543A28" w:rsidRDefault="00543A28" w:rsidP="00543A28">
            <w:pPr>
              <w:rPr>
                <w:rFonts w:eastAsia="Arial Unicode MS"/>
              </w:rPr>
            </w:pPr>
            <w:r w:rsidRPr="00543A28">
              <w:rPr>
                <w:rFonts w:eastAsia="Arial Unicode MS"/>
              </w:rPr>
              <w:t>I-3-3- Prix de la lettre-commande</w:t>
            </w:r>
          </w:p>
        </w:tc>
      </w:tr>
      <w:tr w:rsidR="00543A28" w:rsidRPr="00543A28" w:rsidTr="00EA3A27">
        <w:trPr>
          <w:trHeight w:val="170"/>
          <w:jc w:val="center"/>
        </w:trPr>
        <w:tc>
          <w:tcPr>
            <w:tcW w:w="921" w:type="dxa"/>
          </w:tcPr>
          <w:p w:rsidR="00543A28" w:rsidRPr="00543A28" w:rsidRDefault="00543A28" w:rsidP="00543A28">
            <w:pPr>
              <w:rPr>
                <w:rFonts w:eastAsia="Arial Unicode MS"/>
              </w:rPr>
            </w:pPr>
          </w:p>
        </w:tc>
        <w:tc>
          <w:tcPr>
            <w:tcW w:w="850" w:type="dxa"/>
          </w:tcPr>
          <w:p w:rsidR="00543A28" w:rsidRPr="00543A28" w:rsidRDefault="00543A28" w:rsidP="00543A28">
            <w:pPr>
              <w:rPr>
                <w:rFonts w:eastAsia="Arial Unicode MS"/>
              </w:rPr>
            </w:pPr>
          </w:p>
        </w:tc>
        <w:tc>
          <w:tcPr>
            <w:tcW w:w="6946" w:type="dxa"/>
            <w:gridSpan w:val="2"/>
          </w:tcPr>
          <w:p w:rsidR="00543A28" w:rsidRPr="00543A28" w:rsidRDefault="00543A28" w:rsidP="00543A28">
            <w:pPr>
              <w:rPr>
                <w:rFonts w:eastAsia="Arial Unicode MS"/>
              </w:rPr>
            </w:pPr>
            <w:r w:rsidRPr="00543A28">
              <w:rPr>
                <w:rFonts w:eastAsia="Arial Unicode MS"/>
              </w:rPr>
              <w:t>I-3-4-Définition du contenu des prix unitaires et forfaitaires</w:t>
            </w:r>
          </w:p>
        </w:tc>
      </w:tr>
      <w:tr w:rsidR="00543A28" w:rsidRPr="00543A28" w:rsidTr="00EA3A27">
        <w:trPr>
          <w:trHeight w:val="170"/>
          <w:jc w:val="center"/>
        </w:trPr>
        <w:tc>
          <w:tcPr>
            <w:tcW w:w="921" w:type="dxa"/>
          </w:tcPr>
          <w:p w:rsidR="00543A28" w:rsidRPr="00543A28" w:rsidRDefault="00543A28" w:rsidP="00543A28">
            <w:pPr>
              <w:rPr>
                <w:rFonts w:eastAsia="Arial Unicode MS"/>
              </w:rPr>
            </w:pPr>
          </w:p>
        </w:tc>
        <w:tc>
          <w:tcPr>
            <w:tcW w:w="850" w:type="dxa"/>
          </w:tcPr>
          <w:p w:rsidR="00543A28" w:rsidRPr="00543A28" w:rsidRDefault="00543A28" w:rsidP="00543A28">
            <w:pPr>
              <w:rPr>
                <w:rFonts w:eastAsia="Arial Unicode MS"/>
              </w:rPr>
            </w:pPr>
          </w:p>
        </w:tc>
        <w:tc>
          <w:tcPr>
            <w:tcW w:w="6946" w:type="dxa"/>
            <w:gridSpan w:val="2"/>
          </w:tcPr>
          <w:p w:rsidR="00543A28" w:rsidRPr="00543A28" w:rsidRDefault="00543A28" w:rsidP="00543A28">
            <w:pPr>
              <w:rPr>
                <w:rFonts w:eastAsia="Arial Unicode MS"/>
              </w:rPr>
            </w:pPr>
            <w:r w:rsidRPr="00543A28">
              <w:rPr>
                <w:rFonts w:eastAsia="Arial Unicode MS"/>
              </w:rPr>
              <w:t>I-3-5-Visite des lieux</w:t>
            </w:r>
          </w:p>
        </w:tc>
      </w:tr>
      <w:tr w:rsidR="00543A28" w:rsidRPr="00543A28" w:rsidTr="00EA3A27">
        <w:trPr>
          <w:trHeight w:val="170"/>
          <w:jc w:val="center"/>
        </w:trPr>
        <w:tc>
          <w:tcPr>
            <w:tcW w:w="8717" w:type="dxa"/>
            <w:gridSpan w:val="4"/>
          </w:tcPr>
          <w:p w:rsidR="00543A28" w:rsidRPr="00543A28" w:rsidRDefault="00543A28" w:rsidP="00543A28">
            <w:pPr>
              <w:rPr>
                <w:rFonts w:eastAsia="Arial Unicode MS"/>
              </w:rPr>
            </w:pPr>
            <w:r w:rsidRPr="00543A28">
              <w:rPr>
                <w:rFonts w:eastAsia="Arial Unicode MS"/>
              </w:rPr>
              <w:lastRenderedPageBreak/>
              <w:t>II- TRAVAUX PREPARATOIRES</w:t>
            </w:r>
          </w:p>
        </w:tc>
      </w:tr>
      <w:tr w:rsidR="00543A28" w:rsidRPr="00543A28" w:rsidTr="00EA3A27">
        <w:trPr>
          <w:trHeight w:val="170"/>
          <w:jc w:val="center"/>
        </w:trPr>
        <w:tc>
          <w:tcPr>
            <w:tcW w:w="921" w:type="dxa"/>
          </w:tcPr>
          <w:p w:rsidR="00543A28" w:rsidRPr="00543A28" w:rsidRDefault="00543A28" w:rsidP="00543A28">
            <w:pPr>
              <w:rPr>
                <w:rFonts w:eastAsia="Arial Unicode MS"/>
              </w:rPr>
            </w:pPr>
          </w:p>
        </w:tc>
        <w:tc>
          <w:tcPr>
            <w:tcW w:w="7796" w:type="dxa"/>
            <w:gridSpan w:val="3"/>
          </w:tcPr>
          <w:p w:rsidR="00543A28" w:rsidRPr="00543A28" w:rsidRDefault="00543A28" w:rsidP="00543A28">
            <w:pPr>
              <w:rPr>
                <w:rFonts w:eastAsia="Arial Unicode MS"/>
              </w:rPr>
            </w:pPr>
            <w:r w:rsidRPr="00543A28">
              <w:rPr>
                <w:rFonts w:eastAsia="Arial Unicode MS"/>
              </w:rPr>
              <w:t>II-1- TRAVAUX PRELIMINAIRES</w:t>
            </w:r>
          </w:p>
        </w:tc>
      </w:tr>
      <w:tr w:rsidR="00543A28" w:rsidRPr="00543A28" w:rsidTr="00EA3A27">
        <w:trPr>
          <w:trHeight w:val="170"/>
          <w:jc w:val="center"/>
        </w:trPr>
        <w:tc>
          <w:tcPr>
            <w:tcW w:w="921" w:type="dxa"/>
          </w:tcPr>
          <w:p w:rsidR="00543A28" w:rsidRPr="00543A28" w:rsidRDefault="00543A28" w:rsidP="00543A28">
            <w:pPr>
              <w:rPr>
                <w:rFonts w:eastAsia="Arial Unicode MS"/>
              </w:rPr>
            </w:pPr>
          </w:p>
        </w:tc>
        <w:tc>
          <w:tcPr>
            <w:tcW w:w="7796" w:type="dxa"/>
            <w:gridSpan w:val="3"/>
          </w:tcPr>
          <w:p w:rsidR="00543A28" w:rsidRPr="00543A28" w:rsidRDefault="00543A28" w:rsidP="00543A28">
            <w:pPr>
              <w:rPr>
                <w:rFonts w:eastAsia="Arial Unicode MS"/>
              </w:rPr>
            </w:pPr>
            <w:r w:rsidRPr="00543A28">
              <w:rPr>
                <w:rFonts w:eastAsia="Arial Unicode MS"/>
              </w:rPr>
              <w:t>II-2- SECURITE ET SURVEILLANCE DES TRAVAUX</w:t>
            </w:r>
          </w:p>
        </w:tc>
      </w:tr>
      <w:tr w:rsidR="00543A28" w:rsidRPr="00543A28" w:rsidTr="00EA3A27">
        <w:trPr>
          <w:trHeight w:val="170"/>
          <w:jc w:val="center"/>
        </w:trPr>
        <w:tc>
          <w:tcPr>
            <w:tcW w:w="921" w:type="dxa"/>
          </w:tcPr>
          <w:p w:rsidR="00543A28" w:rsidRPr="00543A28" w:rsidRDefault="00543A28" w:rsidP="00543A28">
            <w:pPr>
              <w:rPr>
                <w:rFonts w:eastAsia="Arial Unicode MS"/>
              </w:rPr>
            </w:pPr>
          </w:p>
        </w:tc>
        <w:tc>
          <w:tcPr>
            <w:tcW w:w="7796" w:type="dxa"/>
            <w:gridSpan w:val="3"/>
          </w:tcPr>
          <w:p w:rsidR="00543A28" w:rsidRPr="00543A28" w:rsidRDefault="00543A28" w:rsidP="00543A28">
            <w:pPr>
              <w:rPr>
                <w:rFonts w:eastAsia="Arial Unicode MS"/>
              </w:rPr>
            </w:pPr>
            <w:r w:rsidRPr="00543A28">
              <w:rPr>
                <w:rFonts w:eastAsia="Arial Unicode MS"/>
              </w:rPr>
              <w:t>II-3 – GARDIENNAGE ET CLÔTURE PROVISOIRE DE CHANTIER</w:t>
            </w:r>
          </w:p>
        </w:tc>
      </w:tr>
      <w:tr w:rsidR="00543A28" w:rsidRPr="00543A28" w:rsidTr="00EA3A27">
        <w:trPr>
          <w:trHeight w:val="170"/>
          <w:jc w:val="center"/>
        </w:trPr>
        <w:tc>
          <w:tcPr>
            <w:tcW w:w="921" w:type="dxa"/>
          </w:tcPr>
          <w:p w:rsidR="00543A28" w:rsidRPr="00543A28" w:rsidRDefault="00543A28" w:rsidP="00543A28">
            <w:pPr>
              <w:rPr>
                <w:rFonts w:eastAsia="Arial Unicode MS"/>
              </w:rPr>
            </w:pPr>
          </w:p>
        </w:tc>
        <w:tc>
          <w:tcPr>
            <w:tcW w:w="7796" w:type="dxa"/>
            <w:gridSpan w:val="3"/>
          </w:tcPr>
          <w:p w:rsidR="00543A28" w:rsidRPr="00543A28" w:rsidRDefault="00543A28" w:rsidP="00543A28">
            <w:pPr>
              <w:rPr>
                <w:rFonts w:eastAsia="Arial Unicode MS"/>
              </w:rPr>
            </w:pPr>
            <w:r w:rsidRPr="00543A28">
              <w:rPr>
                <w:rFonts w:eastAsia="Arial Unicode MS"/>
              </w:rPr>
              <w:t>II-4- HYGIENNE ET ENTRETIEN DES VOIES D’ACCES AU CHANTIER</w:t>
            </w:r>
          </w:p>
        </w:tc>
      </w:tr>
      <w:tr w:rsidR="00543A28" w:rsidRPr="00543A28" w:rsidTr="00EA3A27">
        <w:trPr>
          <w:trHeight w:val="170"/>
          <w:jc w:val="center"/>
        </w:trPr>
        <w:tc>
          <w:tcPr>
            <w:tcW w:w="921" w:type="dxa"/>
          </w:tcPr>
          <w:p w:rsidR="00543A28" w:rsidRPr="00543A28" w:rsidRDefault="00543A28" w:rsidP="00543A28">
            <w:pPr>
              <w:rPr>
                <w:rFonts w:eastAsia="Arial Unicode MS"/>
              </w:rPr>
            </w:pPr>
          </w:p>
        </w:tc>
        <w:tc>
          <w:tcPr>
            <w:tcW w:w="7796" w:type="dxa"/>
            <w:gridSpan w:val="3"/>
          </w:tcPr>
          <w:p w:rsidR="00543A28" w:rsidRPr="00543A28" w:rsidRDefault="00543A28" w:rsidP="00543A28">
            <w:pPr>
              <w:rPr>
                <w:rFonts w:eastAsia="Arial Unicode MS"/>
              </w:rPr>
            </w:pPr>
          </w:p>
          <w:p w:rsidR="00543A28" w:rsidRPr="00543A28" w:rsidRDefault="00543A28" w:rsidP="00543A28">
            <w:pPr>
              <w:rPr>
                <w:rFonts w:eastAsia="Arial Unicode MS"/>
              </w:rPr>
            </w:pPr>
          </w:p>
          <w:p w:rsidR="00543A28" w:rsidRPr="00543A28" w:rsidRDefault="00543A28" w:rsidP="00543A28">
            <w:pPr>
              <w:rPr>
                <w:rFonts w:eastAsia="Arial Unicode MS"/>
              </w:rPr>
            </w:pPr>
          </w:p>
          <w:p w:rsidR="00543A28" w:rsidRPr="00543A28" w:rsidRDefault="00543A28" w:rsidP="00543A28">
            <w:pPr>
              <w:rPr>
                <w:rFonts w:eastAsia="Arial Unicode MS"/>
              </w:rPr>
            </w:pPr>
          </w:p>
          <w:p w:rsidR="00543A28" w:rsidRPr="00543A28" w:rsidRDefault="00543A28" w:rsidP="00543A28">
            <w:pPr>
              <w:rPr>
                <w:rFonts w:eastAsia="Arial Unicode MS"/>
              </w:rPr>
            </w:pPr>
          </w:p>
          <w:p w:rsidR="00543A28" w:rsidRPr="00543A28" w:rsidRDefault="00543A28" w:rsidP="00543A28">
            <w:pPr>
              <w:rPr>
                <w:rFonts w:eastAsia="Arial Unicode MS"/>
              </w:rPr>
            </w:pPr>
            <w:r w:rsidRPr="00543A28">
              <w:rPr>
                <w:rFonts w:eastAsia="Arial Unicode MS"/>
              </w:rPr>
              <w:t>II-5- BARRAQUE DE CHANTIER ET MAGASIN DE STOCKAGE</w:t>
            </w:r>
          </w:p>
        </w:tc>
      </w:tr>
      <w:tr w:rsidR="00543A28" w:rsidRPr="00543A28" w:rsidTr="00EA3A27">
        <w:trPr>
          <w:trHeight w:val="170"/>
          <w:jc w:val="center"/>
        </w:trPr>
        <w:tc>
          <w:tcPr>
            <w:tcW w:w="921" w:type="dxa"/>
          </w:tcPr>
          <w:p w:rsidR="00543A28" w:rsidRPr="00543A28" w:rsidRDefault="00543A28" w:rsidP="00543A28">
            <w:pPr>
              <w:rPr>
                <w:rFonts w:eastAsia="Arial Unicode MS"/>
              </w:rPr>
            </w:pPr>
          </w:p>
        </w:tc>
        <w:tc>
          <w:tcPr>
            <w:tcW w:w="7796" w:type="dxa"/>
            <w:gridSpan w:val="3"/>
          </w:tcPr>
          <w:p w:rsidR="00543A28" w:rsidRPr="00543A28" w:rsidRDefault="00543A28" w:rsidP="00543A28">
            <w:pPr>
              <w:rPr>
                <w:rFonts w:eastAsia="Arial Unicode MS"/>
              </w:rPr>
            </w:pPr>
            <w:r w:rsidRPr="00543A28">
              <w:rPr>
                <w:rFonts w:eastAsia="Arial Unicode MS"/>
              </w:rPr>
              <w:t>II-6- ACCES PROVISOIRE A L’EAU ET A L’ENERGIE</w:t>
            </w:r>
          </w:p>
        </w:tc>
      </w:tr>
      <w:tr w:rsidR="00543A28" w:rsidRPr="00543A28" w:rsidTr="00EA3A27">
        <w:trPr>
          <w:trHeight w:val="170"/>
          <w:jc w:val="center"/>
        </w:trPr>
        <w:tc>
          <w:tcPr>
            <w:tcW w:w="921" w:type="dxa"/>
          </w:tcPr>
          <w:p w:rsidR="00543A28" w:rsidRPr="00543A28" w:rsidRDefault="00543A28" w:rsidP="00543A28">
            <w:pPr>
              <w:rPr>
                <w:rFonts w:eastAsia="Arial Unicode MS"/>
              </w:rPr>
            </w:pPr>
          </w:p>
        </w:tc>
        <w:tc>
          <w:tcPr>
            <w:tcW w:w="7796" w:type="dxa"/>
            <w:gridSpan w:val="3"/>
          </w:tcPr>
          <w:p w:rsidR="00543A28" w:rsidRPr="00543A28" w:rsidRDefault="00543A28" w:rsidP="00543A28">
            <w:pPr>
              <w:rPr>
                <w:rFonts w:eastAsia="Arial Unicode MS"/>
              </w:rPr>
            </w:pPr>
            <w:r w:rsidRPr="00543A28">
              <w:rPr>
                <w:rFonts w:eastAsia="Arial Unicode MS"/>
              </w:rPr>
              <w:t>II-7- PROJET D’EXECUTION ET AGREMENTS DIVERS</w:t>
            </w:r>
          </w:p>
        </w:tc>
      </w:tr>
      <w:tr w:rsidR="00543A28" w:rsidRPr="00543A28" w:rsidTr="00EA3A27">
        <w:trPr>
          <w:trHeight w:val="170"/>
          <w:jc w:val="center"/>
        </w:trPr>
        <w:tc>
          <w:tcPr>
            <w:tcW w:w="921" w:type="dxa"/>
          </w:tcPr>
          <w:p w:rsidR="00543A28" w:rsidRPr="00543A28" w:rsidRDefault="00543A28" w:rsidP="00543A28">
            <w:pPr>
              <w:rPr>
                <w:rFonts w:eastAsia="Arial Unicode MS"/>
              </w:rPr>
            </w:pPr>
          </w:p>
        </w:tc>
        <w:tc>
          <w:tcPr>
            <w:tcW w:w="7796" w:type="dxa"/>
            <w:gridSpan w:val="3"/>
          </w:tcPr>
          <w:p w:rsidR="00543A28" w:rsidRPr="00543A28" w:rsidRDefault="00543A28" w:rsidP="00543A28">
            <w:pPr>
              <w:rPr>
                <w:rFonts w:eastAsia="Arial Unicode MS"/>
              </w:rPr>
            </w:pPr>
            <w:r w:rsidRPr="00543A28">
              <w:rPr>
                <w:rFonts w:eastAsia="Arial Unicode MS"/>
              </w:rPr>
              <w:t>II-8- DOSSIER DE RECOLEMENT</w:t>
            </w:r>
          </w:p>
        </w:tc>
      </w:tr>
      <w:tr w:rsidR="00543A28" w:rsidRPr="00543A28" w:rsidTr="00EA3A27">
        <w:trPr>
          <w:trHeight w:val="170"/>
          <w:jc w:val="center"/>
        </w:trPr>
        <w:tc>
          <w:tcPr>
            <w:tcW w:w="921" w:type="dxa"/>
          </w:tcPr>
          <w:p w:rsidR="00543A28" w:rsidRPr="00543A28" w:rsidRDefault="00543A28" w:rsidP="00543A28">
            <w:pPr>
              <w:rPr>
                <w:rFonts w:eastAsia="Arial Unicode MS"/>
              </w:rPr>
            </w:pPr>
          </w:p>
        </w:tc>
        <w:tc>
          <w:tcPr>
            <w:tcW w:w="7796" w:type="dxa"/>
            <w:gridSpan w:val="3"/>
          </w:tcPr>
          <w:p w:rsidR="00543A28" w:rsidRPr="00543A28" w:rsidRDefault="00543A28" w:rsidP="00543A28">
            <w:pPr>
              <w:rPr>
                <w:rFonts w:eastAsia="Arial Unicode MS"/>
              </w:rPr>
            </w:pPr>
            <w:r w:rsidRPr="00543A28">
              <w:rPr>
                <w:rFonts w:eastAsia="Arial Unicode MS"/>
              </w:rPr>
              <w:t>II-9- RECONNAISSANCE DES SOLS</w:t>
            </w:r>
          </w:p>
        </w:tc>
      </w:tr>
      <w:tr w:rsidR="00543A28" w:rsidRPr="00543A28" w:rsidTr="00EA3A27">
        <w:trPr>
          <w:trHeight w:val="170"/>
          <w:jc w:val="center"/>
        </w:trPr>
        <w:tc>
          <w:tcPr>
            <w:tcW w:w="921" w:type="dxa"/>
          </w:tcPr>
          <w:p w:rsidR="00543A28" w:rsidRPr="00543A28" w:rsidRDefault="00543A28" w:rsidP="00543A28">
            <w:pPr>
              <w:rPr>
                <w:rFonts w:eastAsia="Arial Unicode MS"/>
              </w:rPr>
            </w:pPr>
          </w:p>
        </w:tc>
        <w:tc>
          <w:tcPr>
            <w:tcW w:w="7796" w:type="dxa"/>
            <w:gridSpan w:val="3"/>
          </w:tcPr>
          <w:p w:rsidR="00543A28" w:rsidRPr="00543A28" w:rsidRDefault="00543A28" w:rsidP="00543A28">
            <w:pPr>
              <w:rPr>
                <w:rFonts w:eastAsia="Arial Unicode MS"/>
              </w:rPr>
            </w:pPr>
            <w:r w:rsidRPr="00543A28">
              <w:rPr>
                <w:rFonts w:eastAsia="Arial Unicode MS"/>
              </w:rPr>
              <w:t>II-10- IMPLANTATION</w:t>
            </w:r>
          </w:p>
        </w:tc>
      </w:tr>
      <w:tr w:rsidR="00543A28" w:rsidRPr="00543A28" w:rsidTr="00EA3A27">
        <w:trPr>
          <w:trHeight w:val="170"/>
          <w:jc w:val="center"/>
        </w:trPr>
        <w:tc>
          <w:tcPr>
            <w:tcW w:w="921" w:type="dxa"/>
          </w:tcPr>
          <w:p w:rsidR="00543A28" w:rsidRPr="00543A28" w:rsidRDefault="00543A28" w:rsidP="00543A28">
            <w:pPr>
              <w:rPr>
                <w:rFonts w:eastAsia="Arial Unicode MS"/>
              </w:rPr>
            </w:pPr>
          </w:p>
        </w:tc>
        <w:tc>
          <w:tcPr>
            <w:tcW w:w="7796" w:type="dxa"/>
            <w:gridSpan w:val="3"/>
          </w:tcPr>
          <w:p w:rsidR="00543A28" w:rsidRPr="00543A28" w:rsidRDefault="00543A28" w:rsidP="00543A28">
            <w:pPr>
              <w:rPr>
                <w:rFonts w:eastAsia="Arial Unicode MS"/>
              </w:rPr>
            </w:pPr>
            <w:r w:rsidRPr="00543A28">
              <w:rPr>
                <w:rFonts w:eastAsia="Arial Unicode MS"/>
              </w:rPr>
              <w:t>II-11- DETOURNEMENT DES RESEAUX</w:t>
            </w:r>
          </w:p>
        </w:tc>
      </w:tr>
      <w:tr w:rsidR="00543A28" w:rsidRPr="00543A28" w:rsidTr="00EA3A27">
        <w:trPr>
          <w:trHeight w:val="170"/>
          <w:jc w:val="center"/>
        </w:trPr>
        <w:tc>
          <w:tcPr>
            <w:tcW w:w="8717" w:type="dxa"/>
            <w:gridSpan w:val="4"/>
          </w:tcPr>
          <w:p w:rsidR="00543A28" w:rsidRPr="00543A28" w:rsidRDefault="00543A28" w:rsidP="00543A28">
            <w:pPr>
              <w:rPr>
                <w:rFonts w:eastAsia="Arial Unicode MS"/>
              </w:rPr>
            </w:pPr>
            <w:r w:rsidRPr="00543A28">
              <w:rPr>
                <w:rFonts w:eastAsia="Arial Unicode MS"/>
              </w:rPr>
              <w:t>III- TERRASSEMENTS</w:t>
            </w:r>
          </w:p>
        </w:tc>
      </w:tr>
      <w:tr w:rsidR="00543A28" w:rsidRPr="00543A28" w:rsidTr="00EA3A27">
        <w:trPr>
          <w:trHeight w:val="170"/>
          <w:jc w:val="center"/>
        </w:trPr>
        <w:tc>
          <w:tcPr>
            <w:tcW w:w="921" w:type="dxa"/>
          </w:tcPr>
          <w:p w:rsidR="00543A28" w:rsidRPr="00543A28" w:rsidRDefault="00543A28" w:rsidP="00543A28">
            <w:pPr>
              <w:rPr>
                <w:rFonts w:eastAsia="Arial Unicode MS"/>
              </w:rPr>
            </w:pPr>
          </w:p>
        </w:tc>
        <w:tc>
          <w:tcPr>
            <w:tcW w:w="7796" w:type="dxa"/>
            <w:gridSpan w:val="3"/>
          </w:tcPr>
          <w:p w:rsidR="00543A28" w:rsidRPr="00543A28" w:rsidRDefault="00543A28" w:rsidP="00543A28">
            <w:pPr>
              <w:rPr>
                <w:rFonts w:eastAsia="Arial Unicode MS"/>
              </w:rPr>
            </w:pPr>
            <w:r w:rsidRPr="00543A28">
              <w:rPr>
                <w:rFonts w:eastAsia="Arial Unicode MS"/>
              </w:rPr>
              <w:t>III-1-DEBOISAGE ET DEBROUSSAILLAGE</w:t>
            </w:r>
          </w:p>
        </w:tc>
      </w:tr>
      <w:tr w:rsidR="00543A28" w:rsidRPr="00543A28" w:rsidTr="00EA3A27">
        <w:trPr>
          <w:trHeight w:val="170"/>
          <w:jc w:val="center"/>
        </w:trPr>
        <w:tc>
          <w:tcPr>
            <w:tcW w:w="921" w:type="dxa"/>
          </w:tcPr>
          <w:p w:rsidR="00543A28" w:rsidRPr="00543A28" w:rsidRDefault="00543A28" w:rsidP="00543A28">
            <w:pPr>
              <w:rPr>
                <w:rFonts w:eastAsia="Arial Unicode MS"/>
              </w:rPr>
            </w:pPr>
          </w:p>
        </w:tc>
        <w:tc>
          <w:tcPr>
            <w:tcW w:w="7796" w:type="dxa"/>
            <w:gridSpan w:val="3"/>
          </w:tcPr>
          <w:p w:rsidR="00543A28" w:rsidRPr="00543A28" w:rsidRDefault="00543A28" w:rsidP="00543A28">
            <w:pPr>
              <w:rPr>
                <w:rFonts w:eastAsia="Arial Unicode MS"/>
              </w:rPr>
            </w:pPr>
            <w:r w:rsidRPr="00543A28">
              <w:rPr>
                <w:rFonts w:eastAsia="Arial Unicode MS"/>
              </w:rPr>
              <w:t>III-2- DECAPAGE DES TERRES VEGETALES</w:t>
            </w:r>
          </w:p>
        </w:tc>
      </w:tr>
      <w:tr w:rsidR="00543A28" w:rsidRPr="00543A28" w:rsidTr="00EA3A27">
        <w:trPr>
          <w:trHeight w:val="170"/>
          <w:jc w:val="center"/>
        </w:trPr>
        <w:tc>
          <w:tcPr>
            <w:tcW w:w="921" w:type="dxa"/>
          </w:tcPr>
          <w:p w:rsidR="00543A28" w:rsidRPr="00543A28" w:rsidRDefault="00543A28" w:rsidP="00543A28">
            <w:pPr>
              <w:rPr>
                <w:rFonts w:eastAsia="Arial Unicode MS"/>
              </w:rPr>
            </w:pPr>
          </w:p>
        </w:tc>
        <w:tc>
          <w:tcPr>
            <w:tcW w:w="7796" w:type="dxa"/>
            <w:gridSpan w:val="3"/>
          </w:tcPr>
          <w:p w:rsidR="00543A28" w:rsidRPr="00543A28" w:rsidRDefault="00543A28" w:rsidP="00543A28">
            <w:pPr>
              <w:rPr>
                <w:rFonts w:eastAsia="Arial Unicode MS"/>
              </w:rPr>
            </w:pPr>
            <w:r w:rsidRPr="00543A28">
              <w:rPr>
                <w:rFonts w:eastAsia="Arial Unicode MS"/>
              </w:rPr>
              <w:t>III-3- DEMOLITIONS</w:t>
            </w:r>
          </w:p>
        </w:tc>
      </w:tr>
      <w:tr w:rsidR="00543A28" w:rsidRPr="00543A28" w:rsidTr="00EA3A27">
        <w:trPr>
          <w:trHeight w:val="170"/>
          <w:jc w:val="center"/>
        </w:trPr>
        <w:tc>
          <w:tcPr>
            <w:tcW w:w="921" w:type="dxa"/>
          </w:tcPr>
          <w:p w:rsidR="00543A28" w:rsidRPr="00543A28" w:rsidRDefault="00543A28" w:rsidP="00543A28">
            <w:pPr>
              <w:rPr>
                <w:rFonts w:eastAsia="Arial Unicode MS"/>
              </w:rPr>
            </w:pPr>
          </w:p>
        </w:tc>
        <w:tc>
          <w:tcPr>
            <w:tcW w:w="7796" w:type="dxa"/>
            <w:gridSpan w:val="3"/>
          </w:tcPr>
          <w:p w:rsidR="00543A28" w:rsidRPr="00543A28" w:rsidRDefault="00543A28" w:rsidP="00543A28">
            <w:pPr>
              <w:rPr>
                <w:rFonts w:eastAsia="Arial Unicode MS"/>
              </w:rPr>
            </w:pPr>
            <w:r w:rsidRPr="00543A28">
              <w:rPr>
                <w:rFonts w:eastAsia="Arial Unicode MS"/>
              </w:rPr>
              <w:t>III-4- TERRASSEMENTS POUR FOUILLES EN RIGOLES ET SEMELLES ISOLEES</w:t>
            </w:r>
          </w:p>
        </w:tc>
      </w:tr>
      <w:tr w:rsidR="00543A28" w:rsidRPr="00543A28" w:rsidTr="00EA3A27">
        <w:trPr>
          <w:trHeight w:val="170"/>
          <w:jc w:val="center"/>
        </w:trPr>
        <w:tc>
          <w:tcPr>
            <w:tcW w:w="8717" w:type="dxa"/>
            <w:gridSpan w:val="4"/>
          </w:tcPr>
          <w:p w:rsidR="00543A28" w:rsidRPr="00543A28" w:rsidRDefault="00543A28" w:rsidP="00543A28">
            <w:pPr>
              <w:rPr>
                <w:rFonts w:eastAsia="Arial Unicode MS"/>
              </w:rPr>
            </w:pPr>
            <w:r w:rsidRPr="00543A28">
              <w:rPr>
                <w:rFonts w:eastAsia="Arial Unicode MS"/>
              </w:rPr>
              <w:t>IV – BETON ET MAÇONNERIES</w:t>
            </w:r>
          </w:p>
        </w:tc>
      </w:tr>
      <w:tr w:rsidR="00543A28" w:rsidRPr="00543A28" w:rsidTr="00EA3A27">
        <w:trPr>
          <w:trHeight w:val="170"/>
          <w:jc w:val="center"/>
        </w:trPr>
        <w:tc>
          <w:tcPr>
            <w:tcW w:w="921" w:type="dxa"/>
          </w:tcPr>
          <w:p w:rsidR="00543A28" w:rsidRPr="00543A28" w:rsidRDefault="00543A28" w:rsidP="00543A28">
            <w:pPr>
              <w:rPr>
                <w:rFonts w:eastAsia="Arial Unicode MS"/>
              </w:rPr>
            </w:pPr>
          </w:p>
        </w:tc>
        <w:tc>
          <w:tcPr>
            <w:tcW w:w="7796" w:type="dxa"/>
            <w:gridSpan w:val="3"/>
          </w:tcPr>
          <w:p w:rsidR="00543A28" w:rsidRPr="00543A28" w:rsidRDefault="00543A28" w:rsidP="00543A28">
            <w:pPr>
              <w:rPr>
                <w:rFonts w:eastAsia="Arial Unicode MS"/>
              </w:rPr>
            </w:pPr>
            <w:r w:rsidRPr="00543A28">
              <w:rPr>
                <w:rFonts w:eastAsia="Arial Unicode MS"/>
              </w:rPr>
              <w:t>IV-1- CONSISTANCE DES TRAVAUX ET DESCRIPTION DES OUVRAGES</w:t>
            </w:r>
          </w:p>
        </w:tc>
      </w:tr>
      <w:tr w:rsidR="00543A28" w:rsidRPr="00543A28" w:rsidTr="00EA3A27">
        <w:trPr>
          <w:trHeight w:val="170"/>
          <w:jc w:val="center"/>
        </w:trPr>
        <w:tc>
          <w:tcPr>
            <w:tcW w:w="921" w:type="dxa"/>
          </w:tcPr>
          <w:p w:rsidR="00543A28" w:rsidRPr="00543A28" w:rsidRDefault="00543A28" w:rsidP="00543A28">
            <w:pPr>
              <w:rPr>
                <w:rFonts w:eastAsia="Arial Unicode MS"/>
              </w:rPr>
            </w:pPr>
          </w:p>
        </w:tc>
        <w:tc>
          <w:tcPr>
            <w:tcW w:w="7796" w:type="dxa"/>
            <w:gridSpan w:val="3"/>
          </w:tcPr>
          <w:p w:rsidR="00543A28" w:rsidRPr="00543A28" w:rsidRDefault="00543A28" w:rsidP="00543A28">
            <w:pPr>
              <w:rPr>
                <w:rFonts w:eastAsia="Arial Unicode MS"/>
              </w:rPr>
            </w:pPr>
            <w:r w:rsidRPr="00543A28">
              <w:rPr>
                <w:rFonts w:eastAsia="Arial Unicode MS"/>
              </w:rPr>
              <w:t>IV-2- NATURE, PROVENANCE ET QUALITE DES MATERIAUX</w:t>
            </w:r>
          </w:p>
        </w:tc>
      </w:tr>
      <w:tr w:rsidR="00543A28" w:rsidRPr="00543A28" w:rsidTr="00EA3A27">
        <w:trPr>
          <w:trHeight w:val="170"/>
          <w:jc w:val="center"/>
        </w:trPr>
        <w:tc>
          <w:tcPr>
            <w:tcW w:w="921" w:type="dxa"/>
          </w:tcPr>
          <w:p w:rsidR="00543A28" w:rsidRPr="00543A28" w:rsidRDefault="00543A28" w:rsidP="00543A28">
            <w:pPr>
              <w:rPr>
                <w:rFonts w:eastAsia="Arial Unicode MS"/>
              </w:rPr>
            </w:pPr>
          </w:p>
        </w:tc>
        <w:tc>
          <w:tcPr>
            <w:tcW w:w="7796" w:type="dxa"/>
            <w:gridSpan w:val="3"/>
          </w:tcPr>
          <w:p w:rsidR="00543A28" w:rsidRPr="00543A28" w:rsidRDefault="00543A28" w:rsidP="00543A28">
            <w:pPr>
              <w:rPr>
                <w:rFonts w:eastAsia="Arial Unicode MS"/>
              </w:rPr>
            </w:pPr>
            <w:r w:rsidRPr="00543A28">
              <w:rPr>
                <w:rFonts w:eastAsia="Arial Unicode MS"/>
              </w:rPr>
              <w:t>IV-3- PREPARATION DES COFFRAGES, FERRAILLAGES ET RESERVATIONS</w:t>
            </w:r>
          </w:p>
        </w:tc>
      </w:tr>
      <w:tr w:rsidR="00543A28" w:rsidRPr="00543A28" w:rsidTr="00EA3A27">
        <w:trPr>
          <w:trHeight w:val="170"/>
          <w:jc w:val="center"/>
        </w:trPr>
        <w:tc>
          <w:tcPr>
            <w:tcW w:w="921" w:type="dxa"/>
          </w:tcPr>
          <w:p w:rsidR="00543A28" w:rsidRPr="00543A28" w:rsidRDefault="00543A28" w:rsidP="00543A28">
            <w:pPr>
              <w:rPr>
                <w:rFonts w:eastAsia="Arial Unicode MS"/>
              </w:rPr>
            </w:pPr>
          </w:p>
        </w:tc>
        <w:tc>
          <w:tcPr>
            <w:tcW w:w="7796" w:type="dxa"/>
            <w:gridSpan w:val="3"/>
          </w:tcPr>
          <w:p w:rsidR="00543A28" w:rsidRPr="00543A28" w:rsidRDefault="00543A28" w:rsidP="00543A28">
            <w:pPr>
              <w:rPr>
                <w:rFonts w:eastAsia="Arial Unicode MS"/>
              </w:rPr>
            </w:pPr>
            <w:r w:rsidRPr="00543A28">
              <w:rPr>
                <w:rFonts w:eastAsia="Arial Unicode MS"/>
              </w:rPr>
              <w:t>IV-4 - EXECUTION DES OUVRAGES EN BETON ARME</w:t>
            </w:r>
          </w:p>
        </w:tc>
      </w:tr>
      <w:tr w:rsidR="00543A28" w:rsidRPr="00543A28" w:rsidTr="00EA3A27">
        <w:trPr>
          <w:trHeight w:val="170"/>
          <w:jc w:val="center"/>
        </w:trPr>
        <w:tc>
          <w:tcPr>
            <w:tcW w:w="921" w:type="dxa"/>
          </w:tcPr>
          <w:p w:rsidR="00543A28" w:rsidRPr="00543A28" w:rsidRDefault="00543A28" w:rsidP="00543A28">
            <w:pPr>
              <w:rPr>
                <w:rFonts w:eastAsia="Arial Unicode MS"/>
              </w:rPr>
            </w:pPr>
          </w:p>
        </w:tc>
        <w:tc>
          <w:tcPr>
            <w:tcW w:w="7796" w:type="dxa"/>
            <w:gridSpan w:val="3"/>
          </w:tcPr>
          <w:p w:rsidR="00543A28" w:rsidRPr="00543A28" w:rsidRDefault="00543A28" w:rsidP="00543A28">
            <w:pPr>
              <w:rPr>
                <w:rFonts w:eastAsia="Arial Unicode MS"/>
              </w:rPr>
            </w:pPr>
            <w:r w:rsidRPr="00543A28">
              <w:rPr>
                <w:rFonts w:eastAsia="Arial Unicode MS"/>
              </w:rPr>
              <w:t>IV-5- MISE EN ŒUVRE DES DALLAGES</w:t>
            </w:r>
          </w:p>
        </w:tc>
      </w:tr>
      <w:tr w:rsidR="00543A28" w:rsidRPr="00543A28" w:rsidTr="00EA3A27">
        <w:trPr>
          <w:trHeight w:val="170"/>
          <w:jc w:val="center"/>
        </w:trPr>
        <w:tc>
          <w:tcPr>
            <w:tcW w:w="921" w:type="dxa"/>
          </w:tcPr>
          <w:p w:rsidR="00543A28" w:rsidRPr="00543A28" w:rsidRDefault="00543A28" w:rsidP="00543A28">
            <w:pPr>
              <w:rPr>
                <w:rFonts w:eastAsia="Arial Unicode MS"/>
              </w:rPr>
            </w:pPr>
          </w:p>
        </w:tc>
        <w:tc>
          <w:tcPr>
            <w:tcW w:w="7796" w:type="dxa"/>
            <w:gridSpan w:val="3"/>
          </w:tcPr>
          <w:p w:rsidR="00543A28" w:rsidRPr="00543A28" w:rsidRDefault="00543A28" w:rsidP="00543A28">
            <w:pPr>
              <w:rPr>
                <w:rFonts w:eastAsia="Arial Unicode MS"/>
              </w:rPr>
            </w:pPr>
            <w:r w:rsidRPr="00543A28">
              <w:rPr>
                <w:rFonts w:eastAsia="Arial Unicode MS"/>
              </w:rPr>
              <w:t>IV-6- MISE EN ŒUVRE DES MAÇONNERIES</w:t>
            </w:r>
          </w:p>
        </w:tc>
      </w:tr>
      <w:tr w:rsidR="00543A28" w:rsidRPr="00543A28" w:rsidTr="00EA3A27">
        <w:trPr>
          <w:trHeight w:val="170"/>
          <w:jc w:val="center"/>
        </w:trPr>
        <w:tc>
          <w:tcPr>
            <w:tcW w:w="921" w:type="dxa"/>
          </w:tcPr>
          <w:p w:rsidR="00543A28" w:rsidRPr="00543A28" w:rsidRDefault="00543A28" w:rsidP="00543A28">
            <w:pPr>
              <w:rPr>
                <w:rFonts w:eastAsia="Arial Unicode MS"/>
              </w:rPr>
            </w:pPr>
          </w:p>
        </w:tc>
        <w:tc>
          <w:tcPr>
            <w:tcW w:w="7796" w:type="dxa"/>
            <w:gridSpan w:val="3"/>
          </w:tcPr>
          <w:p w:rsidR="00543A28" w:rsidRPr="00543A28" w:rsidRDefault="00543A28" w:rsidP="00543A28">
            <w:pPr>
              <w:rPr>
                <w:rFonts w:eastAsia="Arial Unicode MS"/>
              </w:rPr>
            </w:pPr>
            <w:r w:rsidRPr="00543A28">
              <w:rPr>
                <w:rFonts w:eastAsia="Arial Unicode MS"/>
              </w:rPr>
              <w:t>IV-7- MISE EN ŒUVRE DES ENDUITS</w:t>
            </w:r>
          </w:p>
        </w:tc>
      </w:tr>
      <w:tr w:rsidR="00543A28" w:rsidRPr="00543A28" w:rsidTr="00EA3A27">
        <w:trPr>
          <w:trHeight w:val="170"/>
          <w:jc w:val="center"/>
        </w:trPr>
        <w:tc>
          <w:tcPr>
            <w:tcW w:w="8717" w:type="dxa"/>
            <w:gridSpan w:val="4"/>
          </w:tcPr>
          <w:p w:rsidR="00543A28" w:rsidRPr="00543A28" w:rsidRDefault="00543A28" w:rsidP="00543A28">
            <w:pPr>
              <w:rPr>
                <w:rFonts w:eastAsia="Arial Unicode MS"/>
              </w:rPr>
            </w:pPr>
            <w:r w:rsidRPr="00543A28">
              <w:rPr>
                <w:rFonts w:eastAsia="Arial Unicode MS"/>
              </w:rPr>
              <w:t>V- TRAVAUX DE TOITURE</w:t>
            </w:r>
          </w:p>
        </w:tc>
      </w:tr>
      <w:tr w:rsidR="00543A28" w:rsidRPr="00543A28" w:rsidTr="00EA3A27">
        <w:trPr>
          <w:trHeight w:val="170"/>
          <w:jc w:val="center"/>
        </w:trPr>
        <w:tc>
          <w:tcPr>
            <w:tcW w:w="921" w:type="dxa"/>
          </w:tcPr>
          <w:p w:rsidR="00543A28" w:rsidRPr="00543A28" w:rsidRDefault="00543A28" w:rsidP="00543A28">
            <w:pPr>
              <w:rPr>
                <w:rFonts w:eastAsia="Arial Unicode MS"/>
              </w:rPr>
            </w:pPr>
          </w:p>
        </w:tc>
        <w:tc>
          <w:tcPr>
            <w:tcW w:w="7796" w:type="dxa"/>
            <w:gridSpan w:val="3"/>
          </w:tcPr>
          <w:p w:rsidR="00543A28" w:rsidRPr="00543A28" w:rsidRDefault="00543A28" w:rsidP="00543A28">
            <w:pPr>
              <w:rPr>
                <w:rFonts w:eastAsia="Arial Unicode MS"/>
              </w:rPr>
            </w:pPr>
            <w:r w:rsidRPr="00543A28">
              <w:rPr>
                <w:rFonts w:eastAsia="Arial Unicode MS"/>
              </w:rPr>
              <w:t>V-1- CARACTERISTIQUES DES ESSENCES DE BOIS</w:t>
            </w:r>
          </w:p>
        </w:tc>
      </w:tr>
      <w:tr w:rsidR="00543A28" w:rsidRPr="00543A28" w:rsidTr="00EA3A27">
        <w:trPr>
          <w:trHeight w:val="170"/>
          <w:jc w:val="center"/>
        </w:trPr>
        <w:tc>
          <w:tcPr>
            <w:tcW w:w="921" w:type="dxa"/>
          </w:tcPr>
          <w:p w:rsidR="00543A28" w:rsidRPr="00543A28" w:rsidRDefault="00543A28" w:rsidP="00543A28">
            <w:pPr>
              <w:rPr>
                <w:rFonts w:eastAsia="Arial Unicode MS"/>
              </w:rPr>
            </w:pPr>
          </w:p>
        </w:tc>
        <w:tc>
          <w:tcPr>
            <w:tcW w:w="7796" w:type="dxa"/>
            <w:gridSpan w:val="3"/>
          </w:tcPr>
          <w:p w:rsidR="00543A28" w:rsidRPr="00543A28" w:rsidRDefault="00543A28" w:rsidP="00543A28">
            <w:pPr>
              <w:rPr>
                <w:rFonts w:eastAsia="Arial Unicode MS"/>
              </w:rPr>
            </w:pPr>
            <w:r w:rsidRPr="00543A28">
              <w:rPr>
                <w:rFonts w:eastAsia="Arial Unicode MS"/>
              </w:rPr>
              <w:t>V-2- MATERIAUX DE COUVERTURE</w:t>
            </w:r>
          </w:p>
        </w:tc>
      </w:tr>
      <w:tr w:rsidR="00543A28" w:rsidRPr="00543A28" w:rsidTr="00EA3A27">
        <w:trPr>
          <w:trHeight w:val="170"/>
          <w:jc w:val="center"/>
        </w:trPr>
        <w:tc>
          <w:tcPr>
            <w:tcW w:w="921" w:type="dxa"/>
          </w:tcPr>
          <w:p w:rsidR="00543A28" w:rsidRPr="00543A28" w:rsidRDefault="00543A28" w:rsidP="00543A28">
            <w:pPr>
              <w:rPr>
                <w:rFonts w:eastAsia="Arial Unicode MS"/>
              </w:rPr>
            </w:pPr>
          </w:p>
        </w:tc>
        <w:tc>
          <w:tcPr>
            <w:tcW w:w="7796" w:type="dxa"/>
            <w:gridSpan w:val="3"/>
          </w:tcPr>
          <w:p w:rsidR="00543A28" w:rsidRPr="00543A28" w:rsidRDefault="00543A28" w:rsidP="00543A28">
            <w:pPr>
              <w:rPr>
                <w:rFonts w:eastAsia="Arial Unicode MS"/>
              </w:rPr>
            </w:pPr>
            <w:r w:rsidRPr="00543A28">
              <w:rPr>
                <w:rFonts w:eastAsia="Arial Unicode MS"/>
              </w:rPr>
              <w:t>V-3-ACCESSOIRES METALLIQUES D’ASSEMBLAGE DES PIECES DE CHARPENTE ET DE COUVERTURE</w:t>
            </w:r>
          </w:p>
        </w:tc>
      </w:tr>
      <w:tr w:rsidR="00543A28" w:rsidRPr="00543A28" w:rsidTr="00EA3A27">
        <w:trPr>
          <w:trHeight w:val="170"/>
          <w:jc w:val="center"/>
        </w:trPr>
        <w:tc>
          <w:tcPr>
            <w:tcW w:w="921" w:type="dxa"/>
          </w:tcPr>
          <w:p w:rsidR="00543A28" w:rsidRPr="00543A28" w:rsidRDefault="00543A28" w:rsidP="00543A28">
            <w:pPr>
              <w:rPr>
                <w:rFonts w:eastAsia="Arial Unicode MS"/>
              </w:rPr>
            </w:pPr>
          </w:p>
        </w:tc>
        <w:tc>
          <w:tcPr>
            <w:tcW w:w="7796" w:type="dxa"/>
            <w:gridSpan w:val="3"/>
          </w:tcPr>
          <w:p w:rsidR="00543A28" w:rsidRPr="00543A28" w:rsidRDefault="00543A28" w:rsidP="00543A28">
            <w:pPr>
              <w:rPr>
                <w:rFonts w:eastAsia="Arial Unicode MS"/>
              </w:rPr>
            </w:pPr>
            <w:r w:rsidRPr="00543A28">
              <w:rPr>
                <w:rFonts w:eastAsia="Arial Unicode MS"/>
              </w:rPr>
              <w:t>V-4- APPROBATION DES MATERIAUX</w:t>
            </w:r>
          </w:p>
        </w:tc>
      </w:tr>
      <w:tr w:rsidR="00543A28" w:rsidRPr="00543A28" w:rsidTr="00EA3A27">
        <w:trPr>
          <w:trHeight w:val="170"/>
          <w:jc w:val="center"/>
        </w:trPr>
        <w:tc>
          <w:tcPr>
            <w:tcW w:w="8717" w:type="dxa"/>
            <w:gridSpan w:val="4"/>
          </w:tcPr>
          <w:p w:rsidR="00543A28" w:rsidRPr="00543A28" w:rsidRDefault="00543A28" w:rsidP="00543A28">
            <w:pPr>
              <w:rPr>
                <w:rFonts w:eastAsia="Arial Unicode MS"/>
              </w:rPr>
            </w:pPr>
            <w:r w:rsidRPr="00543A28">
              <w:rPr>
                <w:rFonts w:eastAsia="Arial Unicode MS"/>
              </w:rPr>
              <w:t>VI- CHARPENTES</w:t>
            </w:r>
          </w:p>
        </w:tc>
      </w:tr>
      <w:tr w:rsidR="00543A28" w:rsidRPr="00543A28" w:rsidTr="00EA3A27">
        <w:trPr>
          <w:trHeight w:val="170"/>
          <w:jc w:val="center"/>
        </w:trPr>
        <w:tc>
          <w:tcPr>
            <w:tcW w:w="921" w:type="dxa"/>
          </w:tcPr>
          <w:p w:rsidR="00543A28" w:rsidRPr="00543A28" w:rsidRDefault="00543A28" w:rsidP="00543A28">
            <w:pPr>
              <w:rPr>
                <w:rFonts w:eastAsia="Arial Unicode MS"/>
              </w:rPr>
            </w:pPr>
          </w:p>
        </w:tc>
        <w:tc>
          <w:tcPr>
            <w:tcW w:w="7796" w:type="dxa"/>
            <w:gridSpan w:val="3"/>
          </w:tcPr>
          <w:p w:rsidR="00543A28" w:rsidRPr="00543A28" w:rsidRDefault="00543A28" w:rsidP="00543A28">
            <w:pPr>
              <w:rPr>
                <w:rFonts w:eastAsia="Arial Unicode MS"/>
              </w:rPr>
            </w:pPr>
            <w:r w:rsidRPr="00543A28">
              <w:rPr>
                <w:rFonts w:eastAsia="Arial Unicode MS"/>
              </w:rPr>
              <w:t>VI-1- GENERARILITES</w:t>
            </w:r>
          </w:p>
        </w:tc>
      </w:tr>
      <w:tr w:rsidR="00543A28" w:rsidRPr="00543A28" w:rsidTr="00EA3A27">
        <w:trPr>
          <w:trHeight w:val="170"/>
          <w:jc w:val="center"/>
        </w:trPr>
        <w:tc>
          <w:tcPr>
            <w:tcW w:w="921" w:type="dxa"/>
          </w:tcPr>
          <w:p w:rsidR="00543A28" w:rsidRPr="00543A28" w:rsidRDefault="00543A28" w:rsidP="00543A28">
            <w:pPr>
              <w:rPr>
                <w:rFonts w:eastAsia="Arial Unicode MS"/>
              </w:rPr>
            </w:pPr>
          </w:p>
        </w:tc>
        <w:tc>
          <w:tcPr>
            <w:tcW w:w="7796" w:type="dxa"/>
            <w:gridSpan w:val="3"/>
          </w:tcPr>
          <w:p w:rsidR="00543A28" w:rsidRPr="00543A28" w:rsidRDefault="00543A28" w:rsidP="00543A28">
            <w:pPr>
              <w:rPr>
                <w:rFonts w:eastAsia="Arial Unicode MS"/>
              </w:rPr>
            </w:pPr>
            <w:r w:rsidRPr="00543A28">
              <w:rPr>
                <w:rFonts w:eastAsia="Arial Unicode MS"/>
              </w:rPr>
              <w:t>VI-2- EXECUTION DE LA CHARPENTE</w:t>
            </w:r>
          </w:p>
        </w:tc>
      </w:tr>
      <w:tr w:rsidR="00543A28" w:rsidRPr="00543A28" w:rsidTr="00EA3A27">
        <w:trPr>
          <w:trHeight w:val="170"/>
          <w:jc w:val="center"/>
        </w:trPr>
        <w:tc>
          <w:tcPr>
            <w:tcW w:w="8717" w:type="dxa"/>
            <w:gridSpan w:val="4"/>
          </w:tcPr>
          <w:p w:rsidR="00543A28" w:rsidRPr="00543A28" w:rsidRDefault="00543A28" w:rsidP="00543A28">
            <w:pPr>
              <w:rPr>
                <w:rFonts w:eastAsia="Arial Unicode MS"/>
              </w:rPr>
            </w:pPr>
            <w:r w:rsidRPr="00543A28">
              <w:rPr>
                <w:rFonts w:eastAsia="Arial Unicode MS"/>
              </w:rPr>
              <w:t>VII – COUVERTURE</w:t>
            </w:r>
          </w:p>
        </w:tc>
      </w:tr>
      <w:tr w:rsidR="00543A28" w:rsidRPr="00543A28" w:rsidTr="00EA3A27">
        <w:trPr>
          <w:trHeight w:val="170"/>
          <w:jc w:val="center"/>
        </w:trPr>
        <w:tc>
          <w:tcPr>
            <w:tcW w:w="921" w:type="dxa"/>
          </w:tcPr>
          <w:p w:rsidR="00543A28" w:rsidRPr="00543A28" w:rsidRDefault="00543A28" w:rsidP="00543A28">
            <w:pPr>
              <w:rPr>
                <w:rFonts w:eastAsia="Arial Unicode MS"/>
              </w:rPr>
            </w:pPr>
          </w:p>
        </w:tc>
        <w:tc>
          <w:tcPr>
            <w:tcW w:w="7796" w:type="dxa"/>
            <w:gridSpan w:val="3"/>
          </w:tcPr>
          <w:p w:rsidR="00543A28" w:rsidRPr="00543A28" w:rsidRDefault="00543A28" w:rsidP="00543A28">
            <w:pPr>
              <w:rPr>
                <w:rFonts w:eastAsia="Arial Unicode MS"/>
              </w:rPr>
            </w:pPr>
            <w:r w:rsidRPr="00543A28">
              <w:rPr>
                <w:rFonts w:eastAsia="Arial Unicode MS"/>
              </w:rPr>
              <w:t>VII-1- GENERALITES</w:t>
            </w:r>
          </w:p>
        </w:tc>
      </w:tr>
      <w:tr w:rsidR="00543A28" w:rsidRPr="00543A28" w:rsidTr="00EA3A27">
        <w:trPr>
          <w:trHeight w:val="170"/>
          <w:jc w:val="center"/>
        </w:trPr>
        <w:tc>
          <w:tcPr>
            <w:tcW w:w="921" w:type="dxa"/>
          </w:tcPr>
          <w:p w:rsidR="00543A28" w:rsidRPr="00543A28" w:rsidRDefault="00543A28" w:rsidP="00543A28">
            <w:pPr>
              <w:rPr>
                <w:rFonts w:eastAsia="Arial Unicode MS"/>
              </w:rPr>
            </w:pPr>
          </w:p>
        </w:tc>
        <w:tc>
          <w:tcPr>
            <w:tcW w:w="7796" w:type="dxa"/>
            <w:gridSpan w:val="3"/>
          </w:tcPr>
          <w:p w:rsidR="00543A28" w:rsidRPr="00543A28" w:rsidRDefault="00543A28" w:rsidP="00543A28">
            <w:pPr>
              <w:rPr>
                <w:rFonts w:eastAsia="Arial Unicode MS"/>
              </w:rPr>
            </w:pPr>
            <w:r w:rsidRPr="00543A28">
              <w:rPr>
                <w:rFonts w:eastAsia="Arial Unicode MS"/>
              </w:rPr>
              <w:t>VII-2- MONTAGE DES TÔLES</w:t>
            </w:r>
          </w:p>
        </w:tc>
      </w:tr>
      <w:tr w:rsidR="00543A28" w:rsidRPr="00543A28" w:rsidTr="00EA3A27">
        <w:trPr>
          <w:trHeight w:val="170"/>
          <w:jc w:val="center"/>
        </w:trPr>
        <w:tc>
          <w:tcPr>
            <w:tcW w:w="8717" w:type="dxa"/>
            <w:gridSpan w:val="4"/>
          </w:tcPr>
          <w:p w:rsidR="00543A28" w:rsidRPr="00543A28" w:rsidRDefault="00543A28" w:rsidP="00543A28">
            <w:pPr>
              <w:rPr>
                <w:rFonts w:eastAsia="Arial Unicode MS"/>
              </w:rPr>
            </w:pPr>
            <w:r w:rsidRPr="00543A28">
              <w:rPr>
                <w:rFonts w:eastAsia="Arial Unicode MS"/>
              </w:rPr>
              <w:t>VIII- ELECTRICITE</w:t>
            </w:r>
          </w:p>
        </w:tc>
      </w:tr>
      <w:tr w:rsidR="00543A28" w:rsidRPr="00543A28" w:rsidTr="00EA3A27">
        <w:trPr>
          <w:trHeight w:val="170"/>
          <w:jc w:val="center"/>
        </w:trPr>
        <w:tc>
          <w:tcPr>
            <w:tcW w:w="921" w:type="dxa"/>
          </w:tcPr>
          <w:p w:rsidR="00543A28" w:rsidRPr="00543A28" w:rsidRDefault="00543A28" w:rsidP="00543A28">
            <w:pPr>
              <w:rPr>
                <w:rFonts w:eastAsia="Arial Unicode MS"/>
              </w:rPr>
            </w:pPr>
          </w:p>
        </w:tc>
        <w:tc>
          <w:tcPr>
            <w:tcW w:w="7796" w:type="dxa"/>
            <w:gridSpan w:val="3"/>
          </w:tcPr>
          <w:p w:rsidR="00543A28" w:rsidRPr="00543A28" w:rsidRDefault="00543A28" w:rsidP="00543A28">
            <w:pPr>
              <w:rPr>
                <w:rFonts w:eastAsia="Arial Unicode MS"/>
              </w:rPr>
            </w:pPr>
            <w:r w:rsidRPr="00543A28">
              <w:rPr>
                <w:rFonts w:eastAsia="Arial Unicode MS"/>
              </w:rPr>
              <w:t>VIII-1- DEFINITION DES TRAVAUX D’ELECTRICITE</w:t>
            </w:r>
          </w:p>
        </w:tc>
      </w:tr>
      <w:tr w:rsidR="00543A28" w:rsidRPr="00543A28" w:rsidTr="00EA3A27">
        <w:trPr>
          <w:trHeight w:val="170"/>
          <w:jc w:val="center"/>
        </w:trPr>
        <w:tc>
          <w:tcPr>
            <w:tcW w:w="921" w:type="dxa"/>
          </w:tcPr>
          <w:p w:rsidR="00543A28" w:rsidRPr="00543A28" w:rsidRDefault="00543A28" w:rsidP="00543A28">
            <w:pPr>
              <w:rPr>
                <w:rFonts w:eastAsia="Arial Unicode MS"/>
              </w:rPr>
            </w:pPr>
          </w:p>
        </w:tc>
        <w:tc>
          <w:tcPr>
            <w:tcW w:w="850" w:type="dxa"/>
          </w:tcPr>
          <w:p w:rsidR="00543A28" w:rsidRPr="00543A28" w:rsidRDefault="00543A28" w:rsidP="00543A28">
            <w:pPr>
              <w:rPr>
                <w:rFonts w:eastAsia="Arial Unicode MS"/>
              </w:rPr>
            </w:pPr>
          </w:p>
        </w:tc>
        <w:tc>
          <w:tcPr>
            <w:tcW w:w="6946" w:type="dxa"/>
            <w:gridSpan w:val="2"/>
          </w:tcPr>
          <w:p w:rsidR="00543A28" w:rsidRPr="00543A28" w:rsidRDefault="00543A28" w:rsidP="00543A28">
            <w:pPr>
              <w:rPr>
                <w:rFonts w:eastAsia="Arial Unicode MS"/>
              </w:rPr>
            </w:pPr>
            <w:r w:rsidRPr="00543A28">
              <w:rPr>
                <w:rFonts w:eastAsia="Arial Unicode MS"/>
              </w:rPr>
              <w:t>VIII-1-1- Généralités</w:t>
            </w:r>
          </w:p>
        </w:tc>
      </w:tr>
      <w:tr w:rsidR="00543A28" w:rsidRPr="00543A28" w:rsidTr="00EA3A27">
        <w:trPr>
          <w:trHeight w:val="170"/>
          <w:jc w:val="center"/>
        </w:trPr>
        <w:tc>
          <w:tcPr>
            <w:tcW w:w="921" w:type="dxa"/>
          </w:tcPr>
          <w:p w:rsidR="00543A28" w:rsidRPr="00543A28" w:rsidRDefault="00543A28" w:rsidP="00543A28">
            <w:pPr>
              <w:rPr>
                <w:rFonts w:eastAsia="Arial Unicode MS"/>
              </w:rPr>
            </w:pPr>
          </w:p>
        </w:tc>
        <w:tc>
          <w:tcPr>
            <w:tcW w:w="850" w:type="dxa"/>
          </w:tcPr>
          <w:p w:rsidR="00543A28" w:rsidRPr="00543A28" w:rsidRDefault="00543A28" w:rsidP="00543A28">
            <w:pPr>
              <w:rPr>
                <w:rFonts w:eastAsia="Arial Unicode MS"/>
              </w:rPr>
            </w:pPr>
          </w:p>
        </w:tc>
        <w:tc>
          <w:tcPr>
            <w:tcW w:w="6946" w:type="dxa"/>
            <w:gridSpan w:val="2"/>
          </w:tcPr>
          <w:p w:rsidR="00543A28" w:rsidRPr="00543A28" w:rsidRDefault="00543A28" w:rsidP="00543A28">
            <w:pPr>
              <w:rPr>
                <w:rFonts w:eastAsia="Arial Unicode MS"/>
              </w:rPr>
            </w:pPr>
            <w:r w:rsidRPr="00543A28">
              <w:rPr>
                <w:rFonts w:eastAsia="Arial Unicode MS"/>
              </w:rPr>
              <w:t>VIII-1-2- Documents techniques de référence</w:t>
            </w:r>
          </w:p>
        </w:tc>
      </w:tr>
      <w:tr w:rsidR="00543A28" w:rsidRPr="00543A28" w:rsidTr="00EA3A27">
        <w:trPr>
          <w:trHeight w:val="170"/>
          <w:jc w:val="center"/>
        </w:trPr>
        <w:tc>
          <w:tcPr>
            <w:tcW w:w="921" w:type="dxa"/>
          </w:tcPr>
          <w:p w:rsidR="00543A28" w:rsidRPr="00543A28" w:rsidRDefault="00543A28" w:rsidP="00543A28">
            <w:pPr>
              <w:rPr>
                <w:rFonts w:eastAsia="Arial Unicode MS"/>
              </w:rPr>
            </w:pPr>
          </w:p>
        </w:tc>
        <w:tc>
          <w:tcPr>
            <w:tcW w:w="850" w:type="dxa"/>
          </w:tcPr>
          <w:p w:rsidR="00543A28" w:rsidRPr="00543A28" w:rsidRDefault="00543A28" w:rsidP="00543A28">
            <w:pPr>
              <w:rPr>
                <w:rFonts w:eastAsia="Arial Unicode MS"/>
              </w:rPr>
            </w:pPr>
          </w:p>
        </w:tc>
        <w:tc>
          <w:tcPr>
            <w:tcW w:w="6946" w:type="dxa"/>
            <w:gridSpan w:val="2"/>
          </w:tcPr>
          <w:p w:rsidR="00543A28" w:rsidRPr="00543A28" w:rsidRDefault="00543A28" w:rsidP="00543A28">
            <w:pPr>
              <w:rPr>
                <w:rFonts w:eastAsia="Arial Unicode MS"/>
              </w:rPr>
            </w:pPr>
            <w:r w:rsidRPr="00543A28">
              <w:rPr>
                <w:rFonts w:eastAsia="Arial Unicode MS"/>
              </w:rPr>
              <w:t>VIII-1-3- Plans d’électricité</w:t>
            </w:r>
          </w:p>
        </w:tc>
      </w:tr>
      <w:tr w:rsidR="00543A28" w:rsidRPr="00543A28" w:rsidTr="00EA3A27">
        <w:trPr>
          <w:trHeight w:val="170"/>
          <w:jc w:val="center"/>
        </w:trPr>
        <w:tc>
          <w:tcPr>
            <w:tcW w:w="921" w:type="dxa"/>
          </w:tcPr>
          <w:p w:rsidR="00543A28" w:rsidRPr="00543A28" w:rsidRDefault="00543A28" w:rsidP="00543A28">
            <w:pPr>
              <w:rPr>
                <w:rFonts w:eastAsia="Arial Unicode MS"/>
              </w:rPr>
            </w:pPr>
          </w:p>
        </w:tc>
        <w:tc>
          <w:tcPr>
            <w:tcW w:w="7796" w:type="dxa"/>
            <w:gridSpan w:val="3"/>
          </w:tcPr>
          <w:p w:rsidR="00543A28" w:rsidRPr="00543A28" w:rsidRDefault="00543A28" w:rsidP="00543A28">
            <w:pPr>
              <w:rPr>
                <w:rFonts w:eastAsia="Arial Unicode MS"/>
              </w:rPr>
            </w:pPr>
            <w:r w:rsidRPr="00543A28">
              <w:rPr>
                <w:rFonts w:eastAsia="Arial Unicode MS"/>
              </w:rPr>
              <w:t>VIII-2- BASES DE CALCULS</w:t>
            </w:r>
          </w:p>
        </w:tc>
      </w:tr>
      <w:tr w:rsidR="00543A28" w:rsidRPr="00543A28" w:rsidTr="00EA3A27">
        <w:trPr>
          <w:trHeight w:val="170"/>
          <w:jc w:val="center"/>
        </w:trPr>
        <w:tc>
          <w:tcPr>
            <w:tcW w:w="921" w:type="dxa"/>
          </w:tcPr>
          <w:p w:rsidR="00543A28" w:rsidRPr="00543A28" w:rsidRDefault="00543A28" w:rsidP="00543A28">
            <w:pPr>
              <w:rPr>
                <w:rFonts w:eastAsia="Arial Unicode MS"/>
              </w:rPr>
            </w:pPr>
          </w:p>
        </w:tc>
        <w:tc>
          <w:tcPr>
            <w:tcW w:w="850" w:type="dxa"/>
          </w:tcPr>
          <w:p w:rsidR="00543A28" w:rsidRPr="00543A28" w:rsidRDefault="00543A28" w:rsidP="00543A28">
            <w:pPr>
              <w:rPr>
                <w:rFonts w:eastAsia="Arial Unicode MS"/>
              </w:rPr>
            </w:pPr>
          </w:p>
        </w:tc>
        <w:tc>
          <w:tcPr>
            <w:tcW w:w="6946" w:type="dxa"/>
            <w:gridSpan w:val="2"/>
          </w:tcPr>
          <w:p w:rsidR="00543A28" w:rsidRPr="00543A28" w:rsidRDefault="00543A28" w:rsidP="00543A28">
            <w:pPr>
              <w:rPr>
                <w:rFonts w:eastAsia="Arial Unicode MS"/>
              </w:rPr>
            </w:pPr>
            <w:r w:rsidRPr="00543A28">
              <w:rPr>
                <w:rFonts w:eastAsia="Arial Unicode MS"/>
              </w:rPr>
              <w:t>VIII-2-1- Caractéristiques du réseau de distribution d’électricité</w:t>
            </w:r>
          </w:p>
        </w:tc>
      </w:tr>
      <w:tr w:rsidR="00543A28" w:rsidRPr="00543A28" w:rsidTr="00EA3A27">
        <w:trPr>
          <w:trHeight w:val="170"/>
          <w:jc w:val="center"/>
        </w:trPr>
        <w:tc>
          <w:tcPr>
            <w:tcW w:w="921" w:type="dxa"/>
          </w:tcPr>
          <w:p w:rsidR="00543A28" w:rsidRPr="00543A28" w:rsidRDefault="00543A28" w:rsidP="00543A28">
            <w:pPr>
              <w:rPr>
                <w:rFonts w:eastAsia="Arial Unicode MS"/>
              </w:rPr>
            </w:pPr>
          </w:p>
        </w:tc>
        <w:tc>
          <w:tcPr>
            <w:tcW w:w="850" w:type="dxa"/>
          </w:tcPr>
          <w:p w:rsidR="00543A28" w:rsidRPr="00543A28" w:rsidRDefault="00543A28" w:rsidP="00543A28">
            <w:pPr>
              <w:rPr>
                <w:rFonts w:eastAsia="Arial Unicode MS"/>
              </w:rPr>
            </w:pPr>
          </w:p>
        </w:tc>
        <w:tc>
          <w:tcPr>
            <w:tcW w:w="6946" w:type="dxa"/>
            <w:gridSpan w:val="2"/>
          </w:tcPr>
          <w:p w:rsidR="00543A28" w:rsidRPr="00543A28" w:rsidRDefault="00543A28" w:rsidP="00543A28">
            <w:pPr>
              <w:rPr>
                <w:rFonts w:eastAsia="Arial Unicode MS"/>
              </w:rPr>
            </w:pPr>
            <w:r w:rsidRPr="00543A28">
              <w:rPr>
                <w:rFonts w:eastAsia="Arial Unicode MS"/>
              </w:rPr>
              <w:t>VIII-2-2- Puissance d’installation</w:t>
            </w:r>
          </w:p>
        </w:tc>
      </w:tr>
      <w:tr w:rsidR="00543A28" w:rsidRPr="00543A28" w:rsidTr="00EA3A27">
        <w:trPr>
          <w:trHeight w:val="170"/>
          <w:jc w:val="center"/>
        </w:trPr>
        <w:tc>
          <w:tcPr>
            <w:tcW w:w="921" w:type="dxa"/>
          </w:tcPr>
          <w:p w:rsidR="00543A28" w:rsidRPr="00543A28" w:rsidRDefault="00543A28" w:rsidP="00543A28">
            <w:pPr>
              <w:rPr>
                <w:rFonts w:eastAsia="Arial Unicode MS"/>
              </w:rPr>
            </w:pPr>
          </w:p>
        </w:tc>
        <w:tc>
          <w:tcPr>
            <w:tcW w:w="850" w:type="dxa"/>
          </w:tcPr>
          <w:p w:rsidR="00543A28" w:rsidRPr="00543A28" w:rsidRDefault="00543A28" w:rsidP="00543A28">
            <w:pPr>
              <w:rPr>
                <w:rFonts w:eastAsia="Arial Unicode MS"/>
              </w:rPr>
            </w:pPr>
          </w:p>
        </w:tc>
        <w:tc>
          <w:tcPr>
            <w:tcW w:w="6946" w:type="dxa"/>
            <w:gridSpan w:val="2"/>
          </w:tcPr>
          <w:p w:rsidR="00543A28" w:rsidRPr="00543A28" w:rsidRDefault="00543A28" w:rsidP="00543A28">
            <w:pPr>
              <w:rPr>
                <w:rFonts w:eastAsia="Arial Unicode MS"/>
              </w:rPr>
            </w:pPr>
            <w:r w:rsidRPr="00543A28">
              <w:rPr>
                <w:rFonts w:eastAsia="Arial Unicode MS"/>
              </w:rPr>
              <w:t>VIII-2-3 - Mise en œuvre</w:t>
            </w:r>
          </w:p>
        </w:tc>
      </w:tr>
      <w:tr w:rsidR="00543A28" w:rsidRPr="00543A28" w:rsidTr="00EA3A27">
        <w:trPr>
          <w:trHeight w:val="170"/>
          <w:jc w:val="center"/>
        </w:trPr>
        <w:tc>
          <w:tcPr>
            <w:tcW w:w="921" w:type="dxa"/>
          </w:tcPr>
          <w:p w:rsidR="00543A28" w:rsidRPr="00543A28" w:rsidRDefault="00543A28" w:rsidP="00543A28">
            <w:pPr>
              <w:rPr>
                <w:rFonts w:eastAsia="Arial Unicode MS"/>
              </w:rPr>
            </w:pPr>
          </w:p>
        </w:tc>
        <w:tc>
          <w:tcPr>
            <w:tcW w:w="850" w:type="dxa"/>
          </w:tcPr>
          <w:p w:rsidR="00543A28" w:rsidRPr="00543A28" w:rsidRDefault="00543A28" w:rsidP="00543A28">
            <w:pPr>
              <w:rPr>
                <w:rFonts w:eastAsia="Arial Unicode MS"/>
              </w:rPr>
            </w:pPr>
          </w:p>
        </w:tc>
        <w:tc>
          <w:tcPr>
            <w:tcW w:w="6946" w:type="dxa"/>
            <w:gridSpan w:val="2"/>
          </w:tcPr>
          <w:p w:rsidR="00543A28" w:rsidRPr="00543A28" w:rsidRDefault="00543A28" w:rsidP="00543A28">
            <w:pPr>
              <w:rPr>
                <w:rFonts w:eastAsia="Arial Unicode MS"/>
              </w:rPr>
            </w:pPr>
            <w:r w:rsidRPr="00543A28">
              <w:rPr>
                <w:rFonts w:eastAsia="Arial Unicode MS"/>
              </w:rPr>
              <w:t>VIII-2-4- Protection du matériel</w:t>
            </w:r>
          </w:p>
        </w:tc>
      </w:tr>
      <w:tr w:rsidR="00543A28" w:rsidRPr="00543A28" w:rsidTr="00EA3A27">
        <w:trPr>
          <w:trHeight w:val="170"/>
          <w:jc w:val="center"/>
        </w:trPr>
        <w:tc>
          <w:tcPr>
            <w:tcW w:w="921" w:type="dxa"/>
          </w:tcPr>
          <w:p w:rsidR="00543A28" w:rsidRPr="00543A28" w:rsidRDefault="00543A28" w:rsidP="00543A28">
            <w:pPr>
              <w:rPr>
                <w:rFonts w:eastAsia="Arial Unicode MS"/>
              </w:rPr>
            </w:pPr>
          </w:p>
        </w:tc>
        <w:tc>
          <w:tcPr>
            <w:tcW w:w="850" w:type="dxa"/>
          </w:tcPr>
          <w:p w:rsidR="00543A28" w:rsidRPr="00543A28" w:rsidRDefault="00543A28" w:rsidP="00543A28">
            <w:pPr>
              <w:rPr>
                <w:rFonts w:eastAsia="Arial Unicode MS"/>
              </w:rPr>
            </w:pPr>
          </w:p>
        </w:tc>
        <w:tc>
          <w:tcPr>
            <w:tcW w:w="6946" w:type="dxa"/>
            <w:gridSpan w:val="2"/>
          </w:tcPr>
          <w:p w:rsidR="00543A28" w:rsidRPr="00543A28" w:rsidRDefault="00543A28" w:rsidP="00543A28">
            <w:pPr>
              <w:rPr>
                <w:rFonts w:eastAsia="Arial Unicode MS"/>
              </w:rPr>
            </w:pPr>
            <w:r w:rsidRPr="00543A28">
              <w:rPr>
                <w:rFonts w:eastAsia="Arial Unicode MS"/>
              </w:rPr>
              <w:t>VIII-2-5- Essais de réception</w:t>
            </w:r>
          </w:p>
        </w:tc>
      </w:tr>
      <w:tr w:rsidR="00543A28" w:rsidRPr="00543A28" w:rsidTr="00EA3A27">
        <w:trPr>
          <w:trHeight w:val="170"/>
          <w:jc w:val="center"/>
        </w:trPr>
        <w:tc>
          <w:tcPr>
            <w:tcW w:w="8717" w:type="dxa"/>
            <w:gridSpan w:val="4"/>
          </w:tcPr>
          <w:p w:rsidR="00543A28" w:rsidRPr="00543A28" w:rsidRDefault="00543A28" w:rsidP="00543A28">
            <w:pPr>
              <w:rPr>
                <w:rFonts w:eastAsia="Arial Unicode MS"/>
              </w:rPr>
            </w:pPr>
            <w:r w:rsidRPr="00543A28">
              <w:rPr>
                <w:rFonts w:eastAsia="Arial Unicode MS"/>
              </w:rPr>
              <w:t>IX - MENUISERIE METALLIQUE</w:t>
            </w:r>
          </w:p>
        </w:tc>
      </w:tr>
      <w:tr w:rsidR="00543A28" w:rsidRPr="00543A28" w:rsidTr="00EA3A27">
        <w:trPr>
          <w:trHeight w:val="170"/>
          <w:jc w:val="center"/>
        </w:trPr>
        <w:tc>
          <w:tcPr>
            <w:tcW w:w="921" w:type="dxa"/>
          </w:tcPr>
          <w:p w:rsidR="00543A28" w:rsidRPr="00543A28" w:rsidRDefault="00543A28" w:rsidP="00543A28">
            <w:pPr>
              <w:rPr>
                <w:rFonts w:eastAsia="Arial Unicode MS"/>
              </w:rPr>
            </w:pPr>
          </w:p>
        </w:tc>
        <w:tc>
          <w:tcPr>
            <w:tcW w:w="7796" w:type="dxa"/>
            <w:gridSpan w:val="3"/>
          </w:tcPr>
          <w:p w:rsidR="00543A28" w:rsidRPr="00543A28" w:rsidRDefault="00543A28" w:rsidP="00543A28">
            <w:pPr>
              <w:rPr>
                <w:rFonts w:eastAsia="Arial Unicode MS"/>
              </w:rPr>
            </w:pPr>
            <w:r w:rsidRPr="00543A28">
              <w:rPr>
                <w:rFonts w:eastAsia="Arial Unicode MS"/>
              </w:rPr>
              <w:t>IX-1- GENERALITES  SUR LA  MENUISERIE METALLIQUE</w:t>
            </w:r>
          </w:p>
        </w:tc>
      </w:tr>
      <w:tr w:rsidR="00543A28" w:rsidRPr="00543A28" w:rsidTr="00EA3A27">
        <w:trPr>
          <w:trHeight w:val="170"/>
          <w:jc w:val="center"/>
        </w:trPr>
        <w:tc>
          <w:tcPr>
            <w:tcW w:w="921" w:type="dxa"/>
          </w:tcPr>
          <w:p w:rsidR="00543A28" w:rsidRPr="00543A28" w:rsidRDefault="00543A28" w:rsidP="00543A28">
            <w:pPr>
              <w:rPr>
                <w:rFonts w:eastAsia="Arial Unicode MS"/>
              </w:rPr>
            </w:pPr>
          </w:p>
        </w:tc>
        <w:tc>
          <w:tcPr>
            <w:tcW w:w="7796" w:type="dxa"/>
            <w:gridSpan w:val="3"/>
          </w:tcPr>
          <w:p w:rsidR="00543A28" w:rsidRPr="00543A28" w:rsidRDefault="00543A28" w:rsidP="00543A28">
            <w:pPr>
              <w:rPr>
                <w:rFonts w:eastAsia="Arial Unicode MS"/>
              </w:rPr>
            </w:pPr>
            <w:r w:rsidRPr="00543A28">
              <w:rPr>
                <w:rFonts w:eastAsia="Arial Unicode MS"/>
              </w:rPr>
              <w:t>IX-2- PRESCRIPTIONS TECHNIQUES</w:t>
            </w:r>
          </w:p>
        </w:tc>
      </w:tr>
      <w:tr w:rsidR="00543A28" w:rsidRPr="00543A28" w:rsidTr="00EA3A27">
        <w:trPr>
          <w:trHeight w:val="170"/>
          <w:jc w:val="center"/>
        </w:trPr>
        <w:tc>
          <w:tcPr>
            <w:tcW w:w="921" w:type="dxa"/>
          </w:tcPr>
          <w:p w:rsidR="00543A28" w:rsidRPr="00543A28" w:rsidRDefault="00543A28" w:rsidP="00543A28">
            <w:pPr>
              <w:rPr>
                <w:rFonts w:eastAsia="Arial Unicode MS"/>
              </w:rPr>
            </w:pPr>
          </w:p>
        </w:tc>
        <w:tc>
          <w:tcPr>
            <w:tcW w:w="7796" w:type="dxa"/>
            <w:gridSpan w:val="3"/>
          </w:tcPr>
          <w:p w:rsidR="00543A28" w:rsidRPr="00543A28" w:rsidRDefault="00543A28" w:rsidP="00543A28">
            <w:pPr>
              <w:rPr>
                <w:rFonts w:eastAsia="Arial Unicode MS"/>
              </w:rPr>
            </w:pPr>
            <w:r w:rsidRPr="00543A28">
              <w:rPr>
                <w:rFonts w:eastAsia="Arial Unicode MS"/>
              </w:rPr>
              <w:t>IX-3- MISE EN ŒUVRE DES OUVRAGES DE MENUISERIE METALLIQUE</w:t>
            </w:r>
          </w:p>
        </w:tc>
      </w:tr>
      <w:tr w:rsidR="00543A28" w:rsidRPr="00543A28" w:rsidTr="00EA3A27">
        <w:trPr>
          <w:trHeight w:val="284"/>
          <w:jc w:val="center"/>
        </w:trPr>
        <w:tc>
          <w:tcPr>
            <w:tcW w:w="921" w:type="dxa"/>
          </w:tcPr>
          <w:p w:rsidR="00543A28" w:rsidRPr="00543A28" w:rsidRDefault="00543A28" w:rsidP="00543A28">
            <w:pPr>
              <w:rPr>
                <w:rFonts w:eastAsia="Arial Unicode MS"/>
              </w:rPr>
            </w:pPr>
          </w:p>
        </w:tc>
        <w:tc>
          <w:tcPr>
            <w:tcW w:w="850" w:type="dxa"/>
          </w:tcPr>
          <w:p w:rsidR="00543A28" w:rsidRPr="00543A28" w:rsidRDefault="00543A28" w:rsidP="00543A28">
            <w:pPr>
              <w:rPr>
                <w:rFonts w:eastAsia="Arial Unicode MS"/>
              </w:rPr>
            </w:pPr>
          </w:p>
        </w:tc>
        <w:tc>
          <w:tcPr>
            <w:tcW w:w="6946" w:type="dxa"/>
            <w:gridSpan w:val="2"/>
            <w:vAlign w:val="center"/>
          </w:tcPr>
          <w:p w:rsidR="00543A28" w:rsidRPr="00543A28" w:rsidRDefault="00543A28" w:rsidP="00543A28">
            <w:pPr>
              <w:rPr>
                <w:rFonts w:eastAsia="Arial Unicode MS"/>
              </w:rPr>
            </w:pPr>
            <w:r w:rsidRPr="00543A28">
              <w:rPr>
                <w:rFonts w:eastAsia="Arial Unicode MS"/>
              </w:rPr>
              <w:t>IX-3-1- Détails d’exécution</w:t>
            </w:r>
          </w:p>
        </w:tc>
      </w:tr>
      <w:tr w:rsidR="00543A28" w:rsidRPr="00543A28" w:rsidTr="00EA3A27">
        <w:trPr>
          <w:trHeight w:val="284"/>
          <w:jc w:val="center"/>
        </w:trPr>
        <w:tc>
          <w:tcPr>
            <w:tcW w:w="921" w:type="dxa"/>
          </w:tcPr>
          <w:p w:rsidR="00543A28" w:rsidRPr="00543A28" w:rsidRDefault="00543A28" w:rsidP="00543A28">
            <w:pPr>
              <w:rPr>
                <w:rFonts w:eastAsia="Arial Unicode MS"/>
              </w:rPr>
            </w:pPr>
          </w:p>
        </w:tc>
        <w:tc>
          <w:tcPr>
            <w:tcW w:w="850" w:type="dxa"/>
          </w:tcPr>
          <w:p w:rsidR="00543A28" w:rsidRPr="00543A28" w:rsidRDefault="00543A28" w:rsidP="00543A28">
            <w:pPr>
              <w:rPr>
                <w:rFonts w:eastAsia="Arial Unicode MS"/>
              </w:rPr>
            </w:pPr>
          </w:p>
        </w:tc>
        <w:tc>
          <w:tcPr>
            <w:tcW w:w="6946" w:type="dxa"/>
            <w:gridSpan w:val="2"/>
            <w:vAlign w:val="center"/>
          </w:tcPr>
          <w:p w:rsidR="00543A28" w:rsidRPr="00543A28" w:rsidRDefault="00543A28" w:rsidP="00543A28">
            <w:pPr>
              <w:rPr>
                <w:rFonts w:eastAsia="Arial Unicode MS"/>
              </w:rPr>
            </w:pPr>
            <w:r w:rsidRPr="00543A28">
              <w:rPr>
                <w:rFonts w:eastAsia="Arial Unicode MS"/>
              </w:rPr>
              <w:t>IX-3-2- Protection des ouvrages</w:t>
            </w:r>
          </w:p>
        </w:tc>
      </w:tr>
      <w:tr w:rsidR="00543A28" w:rsidRPr="00543A28" w:rsidTr="00EA3A27">
        <w:trPr>
          <w:trHeight w:val="170"/>
          <w:jc w:val="center"/>
        </w:trPr>
        <w:tc>
          <w:tcPr>
            <w:tcW w:w="921" w:type="dxa"/>
          </w:tcPr>
          <w:p w:rsidR="00543A28" w:rsidRPr="00543A28" w:rsidRDefault="00543A28" w:rsidP="00543A28">
            <w:pPr>
              <w:rPr>
                <w:rFonts w:eastAsia="Arial Unicode MS"/>
              </w:rPr>
            </w:pPr>
          </w:p>
        </w:tc>
        <w:tc>
          <w:tcPr>
            <w:tcW w:w="7796" w:type="dxa"/>
            <w:gridSpan w:val="3"/>
          </w:tcPr>
          <w:p w:rsidR="00543A28" w:rsidRPr="00543A28" w:rsidRDefault="00543A28" w:rsidP="00543A28">
            <w:pPr>
              <w:rPr>
                <w:rFonts w:eastAsia="Arial Unicode MS"/>
              </w:rPr>
            </w:pPr>
            <w:r w:rsidRPr="00543A28">
              <w:rPr>
                <w:rFonts w:eastAsia="Arial Unicode MS"/>
              </w:rPr>
              <w:t>IX-4- QUINCAILLERIE</w:t>
            </w:r>
          </w:p>
        </w:tc>
      </w:tr>
      <w:tr w:rsidR="00543A28" w:rsidRPr="00543A28" w:rsidTr="00EA3A27">
        <w:trPr>
          <w:trHeight w:val="170"/>
          <w:jc w:val="center"/>
        </w:trPr>
        <w:tc>
          <w:tcPr>
            <w:tcW w:w="921" w:type="dxa"/>
          </w:tcPr>
          <w:p w:rsidR="00543A28" w:rsidRPr="00543A28" w:rsidRDefault="00543A28" w:rsidP="00543A28">
            <w:pPr>
              <w:rPr>
                <w:rFonts w:eastAsia="Arial Unicode MS"/>
              </w:rPr>
            </w:pPr>
          </w:p>
        </w:tc>
        <w:tc>
          <w:tcPr>
            <w:tcW w:w="850" w:type="dxa"/>
          </w:tcPr>
          <w:p w:rsidR="00543A28" w:rsidRPr="00543A28" w:rsidRDefault="00543A28" w:rsidP="00543A28">
            <w:pPr>
              <w:rPr>
                <w:rFonts w:eastAsia="Arial Unicode MS"/>
              </w:rPr>
            </w:pPr>
          </w:p>
        </w:tc>
        <w:tc>
          <w:tcPr>
            <w:tcW w:w="6946" w:type="dxa"/>
            <w:gridSpan w:val="2"/>
          </w:tcPr>
          <w:p w:rsidR="00543A28" w:rsidRPr="00543A28" w:rsidRDefault="00543A28" w:rsidP="00543A28">
            <w:pPr>
              <w:rPr>
                <w:rFonts w:eastAsia="Arial Unicode MS"/>
              </w:rPr>
            </w:pPr>
            <w:r w:rsidRPr="00543A28">
              <w:rPr>
                <w:rFonts w:eastAsia="Arial Unicode MS"/>
              </w:rPr>
              <w:t>IX-4-1- Boulons de verrous</w:t>
            </w:r>
          </w:p>
        </w:tc>
      </w:tr>
      <w:tr w:rsidR="00543A28" w:rsidRPr="00543A28" w:rsidTr="00EA3A27">
        <w:trPr>
          <w:trHeight w:val="170"/>
          <w:jc w:val="center"/>
        </w:trPr>
        <w:tc>
          <w:tcPr>
            <w:tcW w:w="921" w:type="dxa"/>
          </w:tcPr>
          <w:p w:rsidR="00543A28" w:rsidRPr="00543A28" w:rsidRDefault="00543A28" w:rsidP="00543A28">
            <w:pPr>
              <w:rPr>
                <w:rFonts w:eastAsia="Arial Unicode MS"/>
              </w:rPr>
            </w:pPr>
          </w:p>
        </w:tc>
        <w:tc>
          <w:tcPr>
            <w:tcW w:w="850" w:type="dxa"/>
          </w:tcPr>
          <w:p w:rsidR="00543A28" w:rsidRPr="00543A28" w:rsidRDefault="00543A28" w:rsidP="00543A28">
            <w:pPr>
              <w:rPr>
                <w:rFonts w:eastAsia="Arial Unicode MS"/>
              </w:rPr>
            </w:pPr>
          </w:p>
        </w:tc>
        <w:tc>
          <w:tcPr>
            <w:tcW w:w="6946" w:type="dxa"/>
            <w:gridSpan w:val="2"/>
          </w:tcPr>
          <w:p w:rsidR="00543A28" w:rsidRPr="00543A28" w:rsidRDefault="00543A28" w:rsidP="00543A28">
            <w:pPr>
              <w:rPr>
                <w:rFonts w:eastAsia="Arial Unicode MS"/>
              </w:rPr>
            </w:pPr>
            <w:r w:rsidRPr="00543A28">
              <w:rPr>
                <w:rFonts w:eastAsia="Arial Unicode MS"/>
              </w:rPr>
              <w:t xml:space="preserve">IX-4-2- Vis </w:t>
            </w:r>
          </w:p>
        </w:tc>
      </w:tr>
      <w:tr w:rsidR="00543A28" w:rsidRPr="00543A28" w:rsidTr="00EA3A27">
        <w:trPr>
          <w:trHeight w:val="170"/>
          <w:jc w:val="center"/>
        </w:trPr>
        <w:tc>
          <w:tcPr>
            <w:tcW w:w="921" w:type="dxa"/>
          </w:tcPr>
          <w:p w:rsidR="00543A28" w:rsidRPr="00543A28" w:rsidRDefault="00543A28" w:rsidP="00543A28">
            <w:pPr>
              <w:rPr>
                <w:rFonts w:eastAsia="Arial Unicode MS"/>
              </w:rPr>
            </w:pPr>
          </w:p>
        </w:tc>
        <w:tc>
          <w:tcPr>
            <w:tcW w:w="850" w:type="dxa"/>
          </w:tcPr>
          <w:p w:rsidR="00543A28" w:rsidRPr="00543A28" w:rsidRDefault="00543A28" w:rsidP="00543A28">
            <w:pPr>
              <w:rPr>
                <w:rFonts w:eastAsia="Arial Unicode MS"/>
              </w:rPr>
            </w:pPr>
          </w:p>
        </w:tc>
        <w:tc>
          <w:tcPr>
            <w:tcW w:w="6946" w:type="dxa"/>
            <w:gridSpan w:val="2"/>
          </w:tcPr>
          <w:p w:rsidR="00543A28" w:rsidRPr="00543A28" w:rsidRDefault="00543A28" w:rsidP="00543A28">
            <w:pPr>
              <w:rPr>
                <w:rFonts w:eastAsia="Arial Unicode MS"/>
              </w:rPr>
            </w:pPr>
            <w:r w:rsidRPr="00543A28">
              <w:rPr>
                <w:rFonts w:eastAsia="Arial Unicode MS"/>
              </w:rPr>
              <w:t>IX-4-3-Clés</w:t>
            </w:r>
          </w:p>
        </w:tc>
      </w:tr>
      <w:tr w:rsidR="00543A28" w:rsidRPr="00543A28" w:rsidTr="00EA3A27">
        <w:trPr>
          <w:trHeight w:val="170"/>
          <w:jc w:val="center"/>
        </w:trPr>
        <w:tc>
          <w:tcPr>
            <w:tcW w:w="921" w:type="dxa"/>
          </w:tcPr>
          <w:p w:rsidR="00543A28" w:rsidRPr="00543A28" w:rsidRDefault="00543A28" w:rsidP="00543A28">
            <w:pPr>
              <w:rPr>
                <w:rFonts w:eastAsia="Arial Unicode MS"/>
              </w:rPr>
            </w:pPr>
          </w:p>
        </w:tc>
        <w:tc>
          <w:tcPr>
            <w:tcW w:w="850" w:type="dxa"/>
          </w:tcPr>
          <w:p w:rsidR="00543A28" w:rsidRPr="00543A28" w:rsidRDefault="00543A28" w:rsidP="00543A28">
            <w:pPr>
              <w:rPr>
                <w:rFonts w:eastAsia="Arial Unicode MS"/>
              </w:rPr>
            </w:pPr>
          </w:p>
        </w:tc>
        <w:tc>
          <w:tcPr>
            <w:tcW w:w="6946" w:type="dxa"/>
            <w:gridSpan w:val="2"/>
          </w:tcPr>
          <w:p w:rsidR="00543A28" w:rsidRPr="00543A28" w:rsidRDefault="00543A28" w:rsidP="00543A28">
            <w:pPr>
              <w:rPr>
                <w:rFonts w:eastAsia="Arial Unicode MS"/>
              </w:rPr>
            </w:pPr>
            <w:r w:rsidRPr="00543A28">
              <w:rPr>
                <w:rFonts w:eastAsia="Arial Unicode MS"/>
              </w:rPr>
              <w:t>IX-4-4- Echantillons pour approbation</w:t>
            </w:r>
          </w:p>
        </w:tc>
      </w:tr>
      <w:tr w:rsidR="00543A28" w:rsidRPr="00543A28" w:rsidTr="00EA3A27">
        <w:trPr>
          <w:trHeight w:val="170"/>
          <w:jc w:val="center"/>
        </w:trPr>
        <w:tc>
          <w:tcPr>
            <w:tcW w:w="8717" w:type="dxa"/>
            <w:gridSpan w:val="4"/>
          </w:tcPr>
          <w:p w:rsidR="00543A28" w:rsidRPr="00543A28" w:rsidRDefault="00543A28" w:rsidP="00543A28">
            <w:pPr>
              <w:rPr>
                <w:rFonts w:eastAsia="Arial Unicode MS"/>
              </w:rPr>
            </w:pPr>
            <w:r w:rsidRPr="00543A28">
              <w:rPr>
                <w:rFonts w:eastAsia="Arial Unicode MS"/>
              </w:rPr>
              <w:t>X-MENUISERIE BOIS</w:t>
            </w:r>
          </w:p>
        </w:tc>
      </w:tr>
      <w:tr w:rsidR="00543A28" w:rsidRPr="00543A28" w:rsidTr="00EA3A27">
        <w:trPr>
          <w:trHeight w:val="170"/>
          <w:jc w:val="center"/>
        </w:trPr>
        <w:tc>
          <w:tcPr>
            <w:tcW w:w="921" w:type="dxa"/>
          </w:tcPr>
          <w:p w:rsidR="00543A28" w:rsidRPr="00543A28" w:rsidRDefault="00543A28" w:rsidP="00543A28">
            <w:pPr>
              <w:rPr>
                <w:rFonts w:eastAsia="Arial Unicode MS"/>
              </w:rPr>
            </w:pPr>
          </w:p>
        </w:tc>
        <w:tc>
          <w:tcPr>
            <w:tcW w:w="7796" w:type="dxa"/>
            <w:gridSpan w:val="3"/>
          </w:tcPr>
          <w:p w:rsidR="00543A28" w:rsidRPr="00543A28" w:rsidRDefault="00543A28" w:rsidP="00543A28">
            <w:pPr>
              <w:rPr>
                <w:rFonts w:eastAsia="Arial Unicode MS"/>
              </w:rPr>
            </w:pPr>
            <w:r w:rsidRPr="00543A28">
              <w:rPr>
                <w:rFonts w:eastAsia="Arial Unicode MS"/>
              </w:rPr>
              <w:t>X-1- CARACTERISTIQUES DES BOIS DE MENUISERIE</w:t>
            </w:r>
          </w:p>
        </w:tc>
      </w:tr>
      <w:tr w:rsidR="00543A28" w:rsidRPr="00543A28" w:rsidTr="00EA3A27">
        <w:trPr>
          <w:trHeight w:val="170"/>
          <w:jc w:val="center"/>
        </w:trPr>
        <w:tc>
          <w:tcPr>
            <w:tcW w:w="921" w:type="dxa"/>
          </w:tcPr>
          <w:p w:rsidR="00543A28" w:rsidRPr="00543A28" w:rsidRDefault="00543A28" w:rsidP="00543A28">
            <w:pPr>
              <w:rPr>
                <w:rFonts w:eastAsia="Arial Unicode MS"/>
              </w:rPr>
            </w:pPr>
          </w:p>
        </w:tc>
        <w:tc>
          <w:tcPr>
            <w:tcW w:w="850" w:type="dxa"/>
          </w:tcPr>
          <w:p w:rsidR="00543A28" w:rsidRPr="00543A28" w:rsidRDefault="00543A28" w:rsidP="00543A28">
            <w:pPr>
              <w:rPr>
                <w:rFonts w:eastAsia="Arial Unicode MS"/>
              </w:rPr>
            </w:pPr>
          </w:p>
        </w:tc>
        <w:tc>
          <w:tcPr>
            <w:tcW w:w="6946" w:type="dxa"/>
            <w:gridSpan w:val="2"/>
          </w:tcPr>
          <w:p w:rsidR="00543A28" w:rsidRPr="00543A28" w:rsidRDefault="00543A28" w:rsidP="00543A28">
            <w:pPr>
              <w:rPr>
                <w:rFonts w:eastAsia="Arial Unicode MS"/>
              </w:rPr>
            </w:pPr>
            <w:r w:rsidRPr="00543A28">
              <w:rPr>
                <w:rFonts w:eastAsia="Arial Unicode MS"/>
              </w:rPr>
              <w:t>X-1-1- Domaines d’application et références</w:t>
            </w:r>
          </w:p>
        </w:tc>
      </w:tr>
      <w:tr w:rsidR="00543A28" w:rsidRPr="00543A28" w:rsidTr="00EA3A27">
        <w:trPr>
          <w:trHeight w:val="170"/>
          <w:jc w:val="center"/>
        </w:trPr>
        <w:tc>
          <w:tcPr>
            <w:tcW w:w="921" w:type="dxa"/>
          </w:tcPr>
          <w:p w:rsidR="00543A28" w:rsidRPr="00543A28" w:rsidRDefault="00543A28" w:rsidP="00543A28">
            <w:pPr>
              <w:rPr>
                <w:rFonts w:eastAsia="Arial Unicode MS"/>
              </w:rPr>
            </w:pPr>
          </w:p>
        </w:tc>
        <w:tc>
          <w:tcPr>
            <w:tcW w:w="850" w:type="dxa"/>
          </w:tcPr>
          <w:p w:rsidR="00543A28" w:rsidRPr="00543A28" w:rsidRDefault="00543A28" w:rsidP="00543A28">
            <w:pPr>
              <w:rPr>
                <w:rFonts w:eastAsia="Arial Unicode MS"/>
              </w:rPr>
            </w:pPr>
          </w:p>
        </w:tc>
        <w:tc>
          <w:tcPr>
            <w:tcW w:w="6946" w:type="dxa"/>
            <w:gridSpan w:val="2"/>
          </w:tcPr>
          <w:p w:rsidR="00543A28" w:rsidRPr="00543A28" w:rsidRDefault="00543A28" w:rsidP="00543A28">
            <w:pPr>
              <w:rPr>
                <w:rFonts w:eastAsia="Arial Unicode MS"/>
              </w:rPr>
            </w:pPr>
            <w:r w:rsidRPr="00543A28">
              <w:rPr>
                <w:rFonts w:eastAsia="Arial Unicode MS"/>
              </w:rPr>
              <w:t>X-1-2- Objet de la fourniture</w:t>
            </w:r>
          </w:p>
        </w:tc>
      </w:tr>
      <w:tr w:rsidR="00543A28" w:rsidRPr="00543A28" w:rsidTr="00EA3A27">
        <w:trPr>
          <w:trHeight w:val="170"/>
          <w:jc w:val="center"/>
        </w:trPr>
        <w:tc>
          <w:tcPr>
            <w:tcW w:w="921" w:type="dxa"/>
          </w:tcPr>
          <w:p w:rsidR="00543A28" w:rsidRPr="00543A28" w:rsidRDefault="00543A28" w:rsidP="00543A28">
            <w:pPr>
              <w:rPr>
                <w:rFonts w:eastAsia="Arial Unicode MS"/>
              </w:rPr>
            </w:pPr>
          </w:p>
        </w:tc>
        <w:tc>
          <w:tcPr>
            <w:tcW w:w="850" w:type="dxa"/>
          </w:tcPr>
          <w:p w:rsidR="00543A28" w:rsidRPr="00543A28" w:rsidRDefault="00543A28" w:rsidP="00543A28">
            <w:pPr>
              <w:rPr>
                <w:rFonts w:eastAsia="Arial Unicode MS"/>
              </w:rPr>
            </w:pPr>
          </w:p>
        </w:tc>
        <w:tc>
          <w:tcPr>
            <w:tcW w:w="6946" w:type="dxa"/>
            <w:gridSpan w:val="2"/>
          </w:tcPr>
          <w:p w:rsidR="00543A28" w:rsidRPr="00543A28" w:rsidRDefault="00543A28" w:rsidP="00543A28">
            <w:pPr>
              <w:rPr>
                <w:rFonts w:eastAsia="Arial Unicode MS"/>
              </w:rPr>
            </w:pPr>
            <w:r w:rsidRPr="00543A28">
              <w:rPr>
                <w:rFonts w:eastAsia="Arial Unicode MS"/>
              </w:rPr>
              <w:t>X-1-3- Coordination avec les autres lots</w:t>
            </w:r>
          </w:p>
        </w:tc>
      </w:tr>
      <w:tr w:rsidR="00543A28" w:rsidRPr="00543A28" w:rsidTr="00EA3A27">
        <w:trPr>
          <w:trHeight w:val="170"/>
          <w:jc w:val="center"/>
        </w:trPr>
        <w:tc>
          <w:tcPr>
            <w:tcW w:w="921" w:type="dxa"/>
          </w:tcPr>
          <w:p w:rsidR="00543A28" w:rsidRPr="00543A28" w:rsidRDefault="00543A28" w:rsidP="00543A28">
            <w:pPr>
              <w:rPr>
                <w:rFonts w:eastAsia="Arial Unicode MS"/>
              </w:rPr>
            </w:pPr>
          </w:p>
        </w:tc>
        <w:tc>
          <w:tcPr>
            <w:tcW w:w="850" w:type="dxa"/>
          </w:tcPr>
          <w:p w:rsidR="00543A28" w:rsidRPr="00543A28" w:rsidRDefault="00543A28" w:rsidP="00543A28">
            <w:pPr>
              <w:rPr>
                <w:rFonts w:eastAsia="Arial Unicode MS"/>
              </w:rPr>
            </w:pPr>
          </w:p>
        </w:tc>
        <w:tc>
          <w:tcPr>
            <w:tcW w:w="6946" w:type="dxa"/>
            <w:gridSpan w:val="2"/>
          </w:tcPr>
          <w:p w:rsidR="00543A28" w:rsidRPr="00543A28" w:rsidRDefault="00543A28" w:rsidP="00543A28">
            <w:pPr>
              <w:rPr>
                <w:rFonts w:eastAsia="Arial Unicode MS"/>
              </w:rPr>
            </w:pPr>
            <w:r w:rsidRPr="00543A28">
              <w:rPr>
                <w:rFonts w:eastAsia="Arial Unicode MS"/>
              </w:rPr>
              <w:t>X-1-4- Caractéristiques physiques</w:t>
            </w:r>
          </w:p>
        </w:tc>
      </w:tr>
      <w:tr w:rsidR="00543A28" w:rsidRPr="00543A28" w:rsidTr="00EA3A27">
        <w:trPr>
          <w:trHeight w:val="170"/>
          <w:jc w:val="center"/>
        </w:trPr>
        <w:tc>
          <w:tcPr>
            <w:tcW w:w="921" w:type="dxa"/>
          </w:tcPr>
          <w:p w:rsidR="00543A28" w:rsidRPr="00543A28" w:rsidRDefault="00543A28" w:rsidP="00543A28">
            <w:pPr>
              <w:rPr>
                <w:rFonts w:eastAsia="Arial Unicode MS"/>
              </w:rPr>
            </w:pPr>
          </w:p>
        </w:tc>
        <w:tc>
          <w:tcPr>
            <w:tcW w:w="850" w:type="dxa"/>
          </w:tcPr>
          <w:p w:rsidR="00543A28" w:rsidRPr="00543A28" w:rsidRDefault="00543A28" w:rsidP="00543A28">
            <w:pPr>
              <w:rPr>
                <w:rFonts w:eastAsia="Arial Unicode MS"/>
              </w:rPr>
            </w:pPr>
          </w:p>
        </w:tc>
        <w:tc>
          <w:tcPr>
            <w:tcW w:w="6946" w:type="dxa"/>
            <w:gridSpan w:val="2"/>
          </w:tcPr>
          <w:p w:rsidR="00543A28" w:rsidRPr="00543A28" w:rsidRDefault="00543A28" w:rsidP="00543A28">
            <w:pPr>
              <w:rPr>
                <w:rFonts w:eastAsia="Arial Unicode MS"/>
              </w:rPr>
            </w:pPr>
            <w:r w:rsidRPr="00543A28">
              <w:rPr>
                <w:rFonts w:eastAsia="Arial Unicode MS"/>
              </w:rPr>
              <w:t>X-1-5- Essences de bois d’</w:t>
            </w:r>
            <w:proofErr w:type="spellStart"/>
            <w:r w:rsidRPr="00543A28">
              <w:rPr>
                <w:rFonts w:eastAsia="Arial Unicode MS"/>
              </w:rPr>
              <w:t>oeuvre</w:t>
            </w:r>
            <w:proofErr w:type="spellEnd"/>
          </w:p>
        </w:tc>
      </w:tr>
      <w:tr w:rsidR="00543A28" w:rsidRPr="00543A28" w:rsidTr="00EA3A27">
        <w:trPr>
          <w:trHeight w:val="170"/>
          <w:jc w:val="center"/>
        </w:trPr>
        <w:tc>
          <w:tcPr>
            <w:tcW w:w="921" w:type="dxa"/>
          </w:tcPr>
          <w:p w:rsidR="00543A28" w:rsidRPr="00543A28" w:rsidRDefault="00543A28" w:rsidP="00543A28">
            <w:pPr>
              <w:rPr>
                <w:rFonts w:eastAsia="Arial Unicode MS"/>
              </w:rPr>
            </w:pPr>
          </w:p>
        </w:tc>
        <w:tc>
          <w:tcPr>
            <w:tcW w:w="7796" w:type="dxa"/>
            <w:gridSpan w:val="3"/>
          </w:tcPr>
          <w:p w:rsidR="00543A28" w:rsidRPr="00543A28" w:rsidRDefault="00543A28" w:rsidP="00543A28">
            <w:pPr>
              <w:rPr>
                <w:rFonts w:eastAsia="Arial Unicode MS"/>
              </w:rPr>
            </w:pPr>
            <w:r w:rsidRPr="00543A28">
              <w:rPr>
                <w:rFonts w:eastAsia="Arial Unicode MS"/>
              </w:rPr>
              <w:t>X-2- MISE EN ŒUVRE DES MENUISERIES BOIS</w:t>
            </w:r>
          </w:p>
        </w:tc>
      </w:tr>
      <w:tr w:rsidR="00543A28" w:rsidRPr="00543A28" w:rsidTr="00EA3A27">
        <w:trPr>
          <w:trHeight w:val="170"/>
          <w:jc w:val="center"/>
        </w:trPr>
        <w:tc>
          <w:tcPr>
            <w:tcW w:w="921" w:type="dxa"/>
          </w:tcPr>
          <w:p w:rsidR="00543A28" w:rsidRPr="00543A28" w:rsidRDefault="00543A28" w:rsidP="00543A28">
            <w:pPr>
              <w:rPr>
                <w:rFonts w:eastAsia="Arial Unicode MS"/>
              </w:rPr>
            </w:pPr>
          </w:p>
        </w:tc>
        <w:tc>
          <w:tcPr>
            <w:tcW w:w="850" w:type="dxa"/>
          </w:tcPr>
          <w:p w:rsidR="00543A28" w:rsidRPr="00543A28" w:rsidRDefault="00543A28" w:rsidP="00543A28">
            <w:pPr>
              <w:rPr>
                <w:rFonts w:eastAsia="Arial Unicode MS"/>
              </w:rPr>
            </w:pPr>
          </w:p>
        </w:tc>
        <w:tc>
          <w:tcPr>
            <w:tcW w:w="6946" w:type="dxa"/>
            <w:gridSpan w:val="2"/>
          </w:tcPr>
          <w:p w:rsidR="00543A28" w:rsidRPr="00543A28" w:rsidRDefault="00543A28" w:rsidP="00543A28">
            <w:pPr>
              <w:rPr>
                <w:rFonts w:eastAsia="Arial Unicode MS"/>
              </w:rPr>
            </w:pPr>
            <w:r w:rsidRPr="00543A28">
              <w:rPr>
                <w:rFonts w:eastAsia="Arial Unicode MS"/>
              </w:rPr>
              <w:t>X-2-1- Préparation du bois</w:t>
            </w:r>
          </w:p>
        </w:tc>
      </w:tr>
      <w:tr w:rsidR="00543A28" w:rsidRPr="00543A28" w:rsidTr="00EA3A27">
        <w:trPr>
          <w:trHeight w:val="170"/>
          <w:jc w:val="center"/>
        </w:trPr>
        <w:tc>
          <w:tcPr>
            <w:tcW w:w="921" w:type="dxa"/>
          </w:tcPr>
          <w:p w:rsidR="00543A28" w:rsidRPr="00543A28" w:rsidRDefault="00543A28" w:rsidP="00543A28">
            <w:pPr>
              <w:rPr>
                <w:rFonts w:eastAsia="Arial Unicode MS"/>
              </w:rPr>
            </w:pPr>
          </w:p>
        </w:tc>
        <w:tc>
          <w:tcPr>
            <w:tcW w:w="850" w:type="dxa"/>
          </w:tcPr>
          <w:p w:rsidR="00543A28" w:rsidRPr="00543A28" w:rsidRDefault="00543A28" w:rsidP="00543A28">
            <w:pPr>
              <w:rPr>
                <w:rFonts w:eastAsia="Arial Unicode MS"/>
              </w:rPr>
            </w:pPr>
          </w:p>
        </w:tc>
        <w:tc>
          <w:tcPr>
            <w:tcW w:w="6946" w:type="dxa"/>
            <w:gridSpan w:val="2"/>
          </w:tcPr>
          <w:p w:rsidR="00543A28" w:rsidRPr="00543A28" w:rsidRDefault="00543A28" w:rsidP="00543A28">
            <w:pPr>
              <w:rPr>
                <w:rFonts w:eastAsia="Arial Unicode MS"/>
              </w:rPr>
            </w:pPr>
            <w:r w:rsidRPr="00543A28">
              <w:rPr>
                <w:rFonts w:eastAsia="Arial Unicode MS"/>
              </w:rPr>
              <w:t>X-2-2- Conservation du bois</w:t>
            </w:r>
          </w:p>
        </w:tc>
      </w:tr>
      <w:tr w:rsidR="00543A28" w:rsidRPr="00543A28" w:rsidTr="00EA3A27">
        <w:trPr>
          <w:trHeight w:val="170"/>
          <w:jc w:val="center"/>
        </w:trPr>
        <w:tc>
          <w:tcPr>
            <w:tcW w:w="921" w:type="dxa"/>
          </w:tcPr>
          <w:p w:rsidR="00543A28" w:rsidRPr="00543A28" w:rsidRDefault="00543A28" w:rsidP="00543A28">
            <w:pPr>
              <w:rPr>
                <w:rFonts w:eastAsia="Arial Unicode MS"/>
              </w:rPr>
            </w:pPr>
          </w:p>
        </w:tc>
        <w:tc>
          <w:tcPr>
            <w:tcW w:w="850" w:type="dxa"/>
          </w:tcPr>
          <w:p w:rsidR="00543A28" w:rsidRPr="00543A28" w:rsidRDefault="00543A28" w:rsidP="00543A28">
            <w:pPr>
              <w:rPr>
                <w:rFonts w:eastAsia="Arial Unicode MS"/>
              </w:rPr>
            </w:pPr>
          </w:p>
        </w:tc>
        <w:tc>
          <w:tcPr>
            <w:tcW w:w="6946" w:type="dxa"/>
            <w:gridSpan w:val="2"/>
          </w:tcPr>
          <w:p w:rsidR="00543A28" w:rsidRPr="00543A28" w:rsidRDefault="00543A28" w:rsidP="00543A28">
            <w:pPr>
              <w:rPr>
                <w:rFonts w:eastAsia="Arial Unicode MS"/>
              </w:rPr>
            </w:pPr>
            <w:r w:rsidRPr="00543A28">
              <w:rPr>
                <w:rFonts w:eastAsia="Arial Unicode MS"/>
              </w:rPr>
              <w:t>X-2-3- Assemblages</w:t>
            </w:r>
          </w:p>
        </w:tc>
      </w:tr>
      <w:tr w:rsidR="00543A28" w:rsidRPr="00543A28" w:rsidTr="00EA3A27">
        <w:trPr>
          <w:trHeight w:val="170"/>
          <w:jc w:val="center"/>
        </w:trPr>
        <w:tc>
          <w:tcPr>
            <w:tcW w:w="921" w:type="dxa"/>
          </w:tcPr>
          <w:p w:rsidR="00543A28" w:rsidRPr="00543A28" w:rsidRDefault="00543A28" w:rsidP="00543A28">
            <w:pPr>
              <w:rPr>
                <w:rFonts w:eastAsia="Arial Unicode MS"/>
              </w:rPr>
            </w:pPr>
          </w:p>
        </w:tc>
        <w:tc>
          <w:tcPr>
            <w:tcW w:w="850" w:type="dxa"/>
          </w:tcPr>
          <w:p w:rsidR="00543A28" w:rsidRPr="00543A28" w:rsidRDefault="00543A28" w:rsidP="00543A28">
            <w:pPr>
              <w:rPr>
                <w:rFonts w:eastAsia="Arial Unicode MS"/>
              </w:rPr>
            </w:pPr>
          </w:p>
        </w:tc>
        <w:tc>
          <w:tcPr>
            <w:tcW w:w="6946" w:type="dxa"/>
            <w:gridSpan w:val="2"/>
          </w:tcPr>
          <w:p w:rsidR="00543A28" w:rsidRPr="00543A28" w:rsidRDefault="00543A28" w:rsidP="00543A28">
            <w:pPr>
              <w:rPr>
                <w:rFonts w:eastAsia="Arial Unicode MS"/>
              </w:rPr>
            </w:pPr>
            <w:r w:rsidRPr="00543A28">
              <w:rPr>
                <w:rFonts w:eastAsia="Arial Unicode MS"/>
              </w:rPr>
              <w:t>X-2-4- Blocs portes</w:t>
            </w:r>
          </w:p>
        </w:tc>
      </w:tr>
      <w:tr w:rsidR="00543A28" w:rsidRPr="00543A28" w:rsidTr="00EA3A27">
        <w:trPr>
          <w:trHeight w:val="170"/>
          <w:jc w:val="center"/>
        </w:trPr>
        <w:tc>
          <w:tcPr>
            <w:tcW w:w="921" w:type="dxa"/>
          </w:tcPr>
          <w:p w:rsidR="00543A28" w:rsidRPr="00543A28" w:rsidRDefault="00543A28" w:rsidP="00543A28">
            <w:pPr>
              <w:rPr>
                <w:rFonts w:eastAsia="Arial Unicode MS"/>
              </w:rPr>
            </w:pPr>
          </w:p>
        </w:tc>
        <w:tc>
          <w:tcPr>
            <w:tcW w:w="850" w:type="dxa"/>
          </w:tcPr>
          <w:p w:rsidR="00543A28" w:rsidRPr="00543A28" w:rsidRDefault="00543A28" w:rsidP="00543A28">
            <w:pPr>
              <w:rPr>
                <w:rFonts w:eastAsia="Arial Unicode MS"/>
              </w:rPr>
            </w:pPr>
          </w:p>
        </w:tc>
        <w:tc>
          <w:tcPr>
            <w:tcW w:w="6946" w:type="dxa"/>
            <w:gridSpan w:val="2"/>
          </w:tcPr>
          <w:p w:rsidR="00543A28" w:rsidRPr="00543A28" w:rsidRDefault="00543A28" w:rsidP="00543A28">
            <w:pPr>
              <w:rPr>
                <w:rFonts w:eastAsia="Arial Unicode MS"/>
              </w:rPr>
            </w:pPr>
            <w:r w:rsidRPr="00543A28">
              <w:rPr>
                <w:rFonts w:eastAsia="Arial Unicode MS"/>
              </w:rPr>
              <w:t>X-2-5- Faux -  plafond</w:t>
            </w:r>
          </w:p>
        </w:tc>
      </w:tr>
      <w:tr w:rsidR="00543A28" w:rsidRPr="00543A28" w:rsidTr="00EA3A27">
        <w:trPr>
          <w:trHeight w:val="170"/>
          <w:jc w:val="center"/>
        </w:trPr>
        <w:tc>
          <w:tcPr>
            <w:tcW w:w="921" w:type="dxa"/>
          </w:tcPr>
          <w:p w:rsidR="00543A28" w:rsidRPr="00543A28" w:rsidRDefault="00543A28" w:rsidP="00543A28">
            <w:pPr>
              <w:rPr>
                <w:rFonts w:eastAsia="Arial Unicode MS"/>
              </w:rPr>
            </w:pPr>
          </w:p>
        </w:tc>
        <w:tc>
          <w:tcPr>
            <w:tcW w:w="7796" w:type="dxa"/>
            <w:gridSpan w:val="3"/>
          </w:tcPr>
          <w:p w:rsidR="00543A28" w:rsidRPr="00543A28" w:rsidRDefault="00543A28" w:rsidP="00543A28">
            <w:pPr>
              <w:rPr>
                <w:rFonts w:eastAsia="Arial Unicode MS"/>
              </w:rPr>
            </w:pPr>
            <w:r w:rsidRPr="00543A28">
              <w:rPr>
                <w:rFonts w:eastAsia="Arial Unicode MS"/>
              </w:rPr>
              <w:t>X-3- CARACTERISTIQUES DES FERRURES ET DES SERRURES</w:t>
            </w:r>
          </w:p>
        </w:tc>
      </w:tr>
      <w:tr w:rsidR="00543A28" w:rsidRPr="00543A28" w:rsidTr="00EA3A27">
        <w:trPr>
          <w:trHeight w:val="170"/>
          <w:jc w:val="center"/>
        </w:trPr>
        <w:tc>
          <w:tcPr>
            <w:tcW w:w="921" w:type="dxa"/>
          </w:tcPr>
          <w:p w:rsidR="00543A28" w:rsidRPr="00543A28" w:rsidRDefault="00543A28" w:rsidP="00543A28">
            <w:pPr>
              <w:rPr>
                <w:rFonts w:eastAsia="Arial Unicode MS"/>
              </w:rPr>
            </w:pPr>
          </w:p>
        </w:tc>
        <w:tc>
          <w:tcPr>
            <w:tcW w:w="850" w:type="dxa"/>
          </w:tcPr>
          <w:p w:rsidR="00543A28" w:rsidRPr="00543A28" w:rsidRDefault="00543A28" w:rsidP="00543A28">
            <w:pPr>
              <w:rPr>
                <w:rFonts w:eastAsia="Arial Unicode MS"/>
              </w:rPr>
            </w:pPr>
          </w:p>
        </w:tc>
        <w:tc>
          <w:tcPr>
            <w:tcW w:w="6946" w:type="dxa"/>
            <w:gridSpan w:val="2"/>
          </w:tcPr>
          <w:p w:rsidR="00543A28" w:rsidRPr="00543A28" w:rsidRDefault="00543A28" w:rsidP="00543A28">
            <w:pPr>
              <w:rPr>
                <w:rFonts w:eastAsia="Arial Unicode MS"/>
              </w:rPr>
            </w:pPr>
            <w:r w:rsidRPr="00543A28">
              <w:rPr>
                <w:rFonts w:eastAsia="Arial Unicode MS"/>
              </w:rPr>
              <w:t>X-3-1-  Généralités</w:t>
            </w:r>
          </w:p>
        </w:tc>
      </w:tr>
      <w:tr w:rsidR="00543A28" w:rsidRPr="00543A28" w:rsidTr="00EA3A27">
        <w:trPr>
          <w:trHeight w:val="170"/>
          <w:jc w:val="center"/>
        </w:trPr>
        <w:tc>
          <w:tcPr>
            <w:tcW w:w="921" w:type="dxa"/>
          </w:tcPr>
          <w:p w:rsidR="00543A28" w:rsidRPr="00543A28" w:rsidRDefault="00543A28" w:rsidP="00543A28">
            <w:pPr>
              <w:rPr>
                <w:rFonts w:eastAsia="Arial Unicode MS"/>
              </w:rPr>
            </w:pPr>
          </w:p>
        </w:tc>
        <w:tc>
          <w:tcPr>
            <w:tcW w:w="850" w:type="dxa"/>
          </w:tcPr>
          <w:p w:rsidR="00543A28" w:rsidRPr="00543A28" w:rsidRDefault="00543A28" w:rsidP="00543A28">
            <w:pPr>
              <w:rPr>
                <w:rFonts w:eastAsia="Arial Unicode MS"/>
              </w:rPr>
            </w:pPr>
          </w:p>
        </w:tc>
        <w:tc>
          <w:tcPr>
            <w:tcW w:w="6946" w:type="dxa"/>
            <w:gridSpan w:val="2"/>
          </w:tcPr>
          <w:p w:rsidR="00543A28" w:rsidRPr="00543A28" w:rsidRDefault="00543A28" w:rsidP="00543A28">
            <w:pPr>
              <w:rPr>
                <w:rFonts w:eastAsia="Arial Unicode MS"/>
              </w:rPr>
            </w:pPr>
            <w:r w:rsidRPr="00543A28">
              <w:rPr>
                <w:rFonts w:eastAsia="Arial Unicode MS"/>
              </w:rPr>
              <w:t>X-3-2-  Ferrures</w:t>
            </w:r>
          </w:p>
        </w:tc>
      </w:tr>
      <w:tr w:rsidR="00543A28" w:rsidRPr="00543A28" w:rsidTr="00EA3A27">
        <w:trPr>
          <w:trHeight w:val="170"/>
          <w:jc w:val="center"/>
        </w:trPr>
        <w:tc>
          <w:tcPr>
            <w:tcW w:w="921" w:type="dxa"/>
          </w:tcPr>
          <w:p w:rsidR="00543A28" w:rsidRPr="00543A28" w:rsidRDefault="00543A28" w:rsidP="00543A28">
            <w:pPr>
              <w:rPr>
                <w:rFonts w:eastAsia="Arial Unicode MS"/>
              </w:rPr>
            </w:pPr>
          </w:p>
        </w:tc>
        <w:tc>
          <w:tcPr>
            <w:tcW w:w="850" w:type="dxa"/>
          </w:tcPr>
          <w:p w:rsidR="00543A28" w:rsidRPr="00543A28" w:rsidRDefault="00543A28" w:rsidP="00543A28">
            <w:pPr>
              <w:rPr>
                <w:rFonts w:eastAsia="Arial Unicode MS"/>
              </w:rPr>
            </w:pPr>
          </w:p>
        </w:tc>
        <w:tc>
          <w:tcPr>
            <w:tcW w:w="6946" w:type="dxa"/>
            <w:gridSpan w:val="2"/>
          </w:tcPr>
          <w:p w:rsidR="00543A28" w:rsidRPr="00543A28" w:rsidRDefault="00543A28" w:rsidP="00543A28">
            <w:pPr>
              <w:rPr>
                <w:rFonts w:eastAsia="Arial Unicode MS"/>
              </w:rPr>
            </w:pPr>
            <w:r w:rsidRPr="00543A28">
              <w:rPr>
                <w:rFonts w:eastAsia="Arial Unicode MS"/>
              </w:rPr>
              <w:t>X-3-3-  Serrurerie</w:t>
            </w:r>
          </w:p>
        </w:tc>
      </w:tr>
      <w:tr w:rsidR="00543A28" w:rsidRPr="00543A28" w:rsidTr="00EA3A27">
        <w:trPr>
          <w:trHeight w:val="170"/>
          <w:jc w:val="center"/>
        </w:trPr>
        <w:tc>
          <w:tcPr>
            <w:tcW w:w="921" w:type="dxa"/>
          </w:tcPr>
          <w:p w:rsidR="00543A28" w:rsidRPr="00543A28" w:rsidRDefault="00543A28" w:rsidP="00543A28">
            <w:pPr>
              <w:rPr>
                <w:rFonts w:eastAsia="Arial Unicode MS"/>
              </w:rPr>
            </w:pPr>
          </w:p>
        </w:tc>
        <w:tc>
          <w:tcPr>
            <w:tcW w:w="850" w:type="dxa"/>
          </w:tcPr>
          <w:p w:rsidR="00543A28" w:rsidRPr="00543A28" w:rsidRDefault="00543A28" w:rsidP="00543A28">
            <w:pPr>
              <w:rPr>
                <w:rFonts w:eastAsia="Arial Unicode MS"/>
              </w:rPr>
            </w:pPr>
          </w:p>
        </w:tc>
        <w:tc>
          <w:tcPr>
            <w:tcW w:w="6946" w:type="dxa"/>
            <w:gridSpan w:val="2"/>
          </w:tcPr>
          <w:p w:rsidR="00543A28" w:rsidRPr="00543A28" w:rsidRDefault="00543A28" w:rsidP="00543A28">
            <w:pPr>
              <w:rPr>
                <w:rFonts w:eastAsia="Arial Unicode MS"/>
              </w:rPr>
            </w:pPr>
            <w:r w:rsidRPr="00543A28">
              <w:rPr>
                <w:rFonts w:eastAsia="Arial Unicode MS"/>
              </w:rPr>
              <w:t>X-3-4-  Visserie</w:t>
            </w:r>
          </w:p>
        </w:tc>
      </w:tr>
      <w:tr w:rsidR="00543A28" w:rsidRPr="00543A28" w:rsidTr="00EA3A27">
        <w:trPr>
          <w:trHeight w:val="170"/>
          <w:jc w:val="center"/>
        </w:trPr>
        <w:tc>
          <w:tcPr>
            <w:tcW w:w="8717" w:type="dxa"/>
            <w:gridSpan w:val="4"/>
          </w:tcPr>
          <w:p w:rsidR="00543A28" w:rsidRPr="00543A28" w:rsidRDefault="00543A28" w:rsidP="00543A28">
            <w:pPr>
              <w:rPr>
                <w:rFonts w:eastAsia="Arial Unicode MS"/>
              </w:rPr>
            </w:pPr>
            <w:r w:rsidRPr="00543A28">
              <w:rPr>
                <w:rFonts w:eastAsia="Arial Unicode MS"/>
              </w:rPr>
              <w:t>XI- REVETEMENT MURS ET SOLS</w:t>
            </w:r>
          </w:p>
        </w:tc>
      </w:tr>
      <w:tr w:rsidR="00543A28" w:rsidRPr="00543A28" w:rsidTr="00EA3A27">
        <w:trPr>
          <w:trHeight w:val="170"/>
          <w:jc w:val="center"/>
        </w:trPr>
        <w:tc>
          <w:tcPr>
            <w:tcW w:w="921" w:type="dxa"/>
          </w:tcPr>
          <w:p w:rsidR="00543A28" w:rsidRPr="00543A28" w:rsidRDefault="00543A28" w:rsidP="00543A28">
            <w:pPr>
              <w:rPr>
                <w:rFonts w:eastAsia="Arial Unicode MS"/>
              </w:rPr>
            </w:pPr>
          </w:p>
        </w:tc>
        <w:tc>
          <w:tcPr>
            <w:tcW w:w="7796" w:type="dxa"/>
            <w:gridSpan w:val="3"/>
          </w:tcPr>
          <w:p w:rsidR="00543A28" w:rsidRPr="00543A28" w:rsidRDefault="00543A28" w:rsidP="00543A28">
            <w:pPr>
              <w:rPr>
                <w:rFonts w:eastAsia="Arial Unicode MS"/>
              </w:rPr>
            </w:pPr>
            <w:r w:rsidRPr="00543A28">
              <w:rPr>
                <w:rFonts w:eastAsia="Arial Unicode MS"/>
              </w:rPr>
              <w:t>XI-1- GENERALITES SUR LES REVÊTEMENTS DES MURS ET DES SOLS</w:t>
            </w:r>
          </w:p>
        </w:tc>
      </w:tr>
      <w:tr w:rsidR="00543A28" w:rsidRPr="00543A28" w:rsidTr="00EA3A27">
        <w:trPr>
          <w:trHeight w:val="170"/>
          <w:jc w:val="center"/>
        </w:trPr>
        <w:tc>
          <w:tcPr>
            <w:tcW w:w="921" w:type="dxa"/>
          </w:tcPr>
          <w:p w:rsidR="00543A28" w:rsidRPr="00543A28" w:rsidRDefault="00543A28" w:rsidP="00543A28">
            <w:pPr>
              <w:rPr>
                <w:rFonts w:eastAsia="Arial Unicode MS"/>
              </w:rPr>
            </w:pPr>
          </w:p>
        </w:tc>
        <w:tc>
          <w:tcPr>
            <w:tcW w:w="7796" w:type="dxa"/>
            <w:gridSpan w:val="3"/>
          </w:tcPr>
          <w:p w:rsidR="00543A28" w:rsidRPr="00543A28" w:rsidRDefault="00543A28" w:rsidP="00543A28">
            <w:pPr>
              <w:rPr>
                <w:rFonts w:eastAsia="Arial Unicode MS"/>
              </w:rPr>
            </w:pPr>
            <w:r w:rsidRPr="00543A28">
              <w:rPr>
                <w:rFonts w:eastAsia="Arial Unicode MS"/>
              </w:rPr>
              <w:t>XI-2- REVÊTEMENTS VERTICAUX</w:t>
            </w:r>
          </w:p>
        </w:tc>
      </w:tr>
      <w:tr w:rsidR="00543A28" w:rsidRPr="00543A28" w:rsidTr="00EA3A27">
        <w:trPr>
          <w:trHeight w:val="170"/>
          <w:jc w:val="center"/>
        </w:trPr>
        <w:tc>
          <w:tcPr>
            <w:tcW w:w="8717" w:type="dxa"/>
            <w:gridSpan w:val="4"/>
          </w:tcPr>
          <w:p w:rsidR="00543A28" w:rsidRPr="00543A28" w:rsidRDefault="00543A28" w:rsidP="00543A28">
            <w:pPr>
              <w:rPr>
                <w:rFonts w:eastAsia="Arial Unicode MS"/>
              </w:rPr>
            </w:pPr>
            <w:r w:rsidRPr="00543A28">
              <w:rPr>
                <w:rFonts w:eastAsia="Arial Unicode MS"/>
              </w:rPr>
              <w:t>XII- PEINTURE ET VERNIS</w:t>
            </w:r>
          </w:p>
        </w:tc>
      </w:tr>
      <w:tr w:rsidR="00543A28" w:rsidRPr="00543A28" w:rsidTr="00EA3A27">
        <w:trPr>
          <w:trHeight w:val="170"/>
          <w:jc w:val="center"/>
        </w:trPr>
        <w:tc>
          <w:tcPr>
            <w:tcW w:w="921" w:type="dxa"/>
          </w:tcPr>
          <w:p w:rsidR="00543A28" w:rsidRPr="00543A28" w:rsidRDefault="00543A28" w:rsidP="00543A28">
            <w:pPr>
              <w:rPr>
                <w:rFonts w:eastAsia="Arial Unicode MS"/>
              </w:rPr>
            </w:pPr>
          </w:p>
        </w:tc>
        <w:tc>
          <w:tcPr>
            <w:tcW w:w="7796" w:type="dxa"/>
            <w:gridSpan w:val="3"/>
          </w:tcPr>
          <w:p w:rsidR="00543A28" w:rsidRPr="00543A28" w:rsidRDefault="00543A28" w:rsidP="00543A28">
            <w:pPr>
              <w:rPr>
                <w:rFonts w:eastAsia="Arial Unicode MS"/>
              </w:rPr>
            </w:pPr>
            <w:r w:rsidRPr="00543A28">
              <w:rPr>
                <w:rFonts w:eastAsia="Arial Unicode MS"/>
              </w:rPr>
              <w:t>XII-1- GENERALITES DES PEINTURES</w:t>
            </w:r>
          </w:p>
        </w:tc>
      </w:tr>
      <w:tr w:rsidR="00543A28" w:rsidRPr="00543A28" w:rsidTr="00EA3A27">
        <w:trPr>
          <w:trHeight w:val="170"/>
          <w:jc w:val="center"/>
        </w:trPr>
        <w:tc>
          <w:tcPr>
            <w:tcW w:w="921" w:type="dxa"/>
          </w:tcPr>
          <w:p w:rsidR="00543A28" w:rsidRPr="00543A28" w:rsidRDefault="00543A28" w:rsidP="00543A28">
            <w:pPr>
              <w:rPr>
                <w:rFonts w:eastAsia="Arial Unicode MS"/>
              </w:rPr>
            </w:pPr>
          </w:p>
        </w:tc>
        <w:tc>
          <w:tcPr>
            <w:tcW w:w="850" w:type="dxa"/>
          </w:tcPr>
          <w:p w:rsidR="00543A28" w:rsidRPr="00543A28" w:rsidRDefault="00543A28" w:rsidP="00543A28">
            <w:pPr>
              <w:rPr>
                <w:rFonts w:eastAsia="Arial Unicode MS"/>
              </w:rPr>
            </w:pPr>
          </w:p>
        </w:tc>
        <w:tc>
          <w:tcPr>
            <w:tcW w:w="6946" w:type="dxa"/>
            <w:gridSpan w:val="2"/>
          </w:tcPr>
          <w:p w:rsidR="00543A28" w:rsidRPr="00543A28" w:rsidRDefault="00543A28" w:rsidP="00543A28">
            <w:pPr>
              <w:rPr>
                <w:rFonts w:eastAsia="Arial Unicode MS"/>
              </w:rPr>
            </w:pPr>
            <w:r w:rsidRPr="00543A28">
              <w:rPr>
                <w:rFonts w:eastAsia="Arial Unicode MS"/>
              </w:rPr>
              <w:t>XII-1-1- Objet des travaux de peinture</w:t>
            </w:r>
          </w:p>
        </w:tc>
      </w:tr>
      <w:tr w:rsidR="00543A28" w:rsidRPr="00543A28" w:rsidTr="00EA3A27">
        <w:trPr>
          <w:trHeight w:val="170"/>
          <w:jc w:val="center"/>
        </w:trPr>
        <w:tc>
          <w:tcPr>
            <w:tcW w:w="921" w:type="dxa"/>
          </w:tcPr>
          <w:p w:rsidR="00543A28" w:rsidRPr="00543A28" w:rsidRDefault="00543A28" w:rsidP="00543A28">
            <w:pPr>
              <w:rPr>
                <w:rFonts w:eastAsia="Arial Unicode MS"/>
              </w:rPr>
            </w:pPr>
          </w:p>
        </w:tc>
        <w:tc>
          <w:tcPr>
            <w:tcW w:w="850" w:type="dxa"/>
          </w:tcPr>
          <w:p w:rsidR="00543A28" w:rsidRPr="00543A28" w:rsidRDefault="00543A28" w:rsidP="00543A28">
            <w:pPr>
              <w:rPr>
                <w:rFonts w:eastAsia="Arial Unicode MS"/>
              </w:rPr>
            </w:pPr>
          </w:p>
        </w:tc>
        <w:tc>
          <w:tcPr>
            <w:tcW w:w="6946" w:type="dxa"/>
            <w:gridSpan w:val="2"/>
          </w:tcPr>
          <w:p w:rsidR="00543A28" w:rsidRPr="00543A28" w:rsidRDefault="00543A28" w:rsidP="00543A28">
            <w:pPr>
              <w:rPr>
                <w:rFonts w:eastAsia="Arial Unicode MS"/>
              </w:rPr>
            </w:pPr>
            <w:r w:rsidRPr="00543A28">
              <w:rPr>
                <w:rFonts w:eastAsia="Arial Unicode MS"/>
              </w:rPr>
              <w:t>XII-1-2- Domaine d’application et références</w:t>
            </w:r>
          </w:p>
        </w:tc>
      </w:tr>
      <w:tr w:rsidR="00543A28" w:rsidRPr="00543A28" w:rsidTr="00EA3A27">
        <w:trPr>
          <w:trHeight w:val="170"/>
          <w:jc w:val="center"/>
        </w:trPr>
        <w:tc>
          <w:tcPr>
            <w:tcW w:w="921" w:type="dxa"/>
          </w:tcPr>
          <w:p w:rsidR="00543A28" w:rsidRPr="00543A28" w:rsidRDefault="00543A28" w:rsidP="00543A28">
            <w:pPr>
              <w:rPr>
                <w:rFonts w:eastAsia="Arial Unicode MS"/>
              </w:rPr>
            </w:pPr>
          </w:p>
        </w:tc>
        <w:tc>
          <w:tcPr>
            <w:tcW w:w="850" w:type="dxa"/>
          </w:tcPr>
          <w:p w:rsidR="00543A28" w:rsidRPr="00543A28" w:rsidRDefault="00543A28" w:rsidP="00543A28">
            <w:pPr>
              <w:rPr>
                <w:rFonts w:eastAsia="Arial Unicode MS"/>
              </w:rPr>
            </w:pPr>
          </w:p>
        </w:tc>
        <w:tc>
          <w:tcPr>
            <w:tcW w:w="6946" w:type="dxa"/>
            <w:gridSpan w:val="2"/>
          </w:tcPr>
          <w:p w:rsidR="00543A28" w:rsidRPr="00543A28" w:rsidRDefault="00543A28" w:rsidP="00543A28">
            <w:pPr>
              <w:rPr>
                <w:rFonts w:eastAsia="Arial Unicode MS"/>
              </w:rPr>
            </w:pPr>
            <w:r w:rsidRPr="00543A28">
              <w:rPr>
                <w:rFonts w:eastAsia="Arial Unicode MS"/>
              </w:rPr>
              <w:t>XII-1-3- Coordination avec les autres lots</w:t>
            </w:r>
          </w:p>
        </w:tc>
      </w:tr>
      <w:tr w:rsidR="00543A28" w:rsidRPr="00543A28" w:rsidTr="00EA3A27">
        <w:trPr>
          <w:trHeight w:val="170"/>
          <w:jc w:val="center"/>
        </w:trPr>
        <w:tc>
          <w:tcPr>
            <w:tcW w:w="921" w:type="dxa"/>
          </w:tcPr>
          <w:p w:rsidR="00543A28" w:rsidRPr="00543A28" w:rsidRDefault="00543A28" w:rsidP="00543A28">
            <w:pPr>
              <w:rPr>
                <w:rFonts w:eastAsia="Arial Unicode MS"/>
              </w:rPr>
            </w:pPr>
          </w:p>
        </w:tc>
        <w:tc>
          <w:tcPr>
            <w:tcW w:w="7796" w:type="dxa"/>
            <w:gridSpan w:val="3"/>
          </w:tcPr>
          <w:p w:rsidR="00543A28" w:rsidRPr="00543A28" w:rsidRDefault="00543A28" w:rsidP="00543A28">
            <w:pPr>
              <w:rPr>
                <w:rFonts w:eastAsia="Arial Unicode MS"/>
              </w:rPr>
            </w:pPr>
            <w:r w:rsidRPr="00543A28">
              <w:rPr>
                <w:rFonts w:eastAsia="Arial Unicode MS"/>
              </w:rPr>
              <w:t>XII-2- PRESCRIPTIONS TECHNIQUES RELATIVES AUX MATERIAUX ET A LA MISE EN ŒUVRE</w:t>
            </w:r>
          </w:p>
        </w:tc>
      </w:tr>
      <w:tr w:rsidR="00543A28" w:rsidRPr="00543A28" w:rsidTr="00EA3A27">
        <w:trPr>
          <w:trHeight w:val="170"/>
          <w:jc w:val="center"/>
        </w:trPr>
        <w:tc>
          <w:tcPr>
            <w:tcW w:w="921" w:type="dxa"/>
          </w:tcPr>
          <w:p w:rsidR="00543A28" w:rsidRPr="00543A28" w:rsidRDefault="00543A28" w:rsidP="00543A28">
            <w:pPr>
              <w:rPr>
                <w:rFonts w:eastAsia="Arial Unicode MS"/>
              </w:rPr>
            </w:pPr>
          </w:p>
        </w:tc>
        <w:tc>
          <w:tcPr>
            <w:tcW w:w="850" w:type="dxa"/>
          </w:tcPr>
          <w:p w:rsidR="00543A28" w:rsidRPr="00543A28" w:rsidRDefault="00543A28" w:rsidP="00543A28">
            <w:pPr>
              <w:rPr>
                <w:rFonts w:eastAsia="Arial Unicode MS"/>
              </w:rPr>
            </w:pPr>
          </w:p>
        </w:tc>
        <w:tc>
          <w:tcPr>
            <w:tcW w:w="6946" w:type="dxa"/>
            <w:gridSpan w:val="2"/>
          </w:tcPr>
          <w:p w:rsidR="00543A28" w:rsidRPr="00543A28" w:rsidRDefault="00543A28" w:rsidP="00543A28">
            <w:pPr>
              <w:rPr>
                <w:rFonts w:eastAsia="Arial Unicode MS"/>
              </w:rPr>
            </w:pPr>
            <w:r w:rsidRPr="00543A28">
              <w:rPr>
                <w:rFonts w:eastAsia="Arial Unicode MS"/>
              </w:rPr>
              <w:t>XII-2-1- Généralités sur les matériaux</w:t>
            </w:r>
          </w:p>
        </w:tc>
      </w:tr>
      <w:tr w:rsidR="00543A28" w:rsidRPr="00543A28" w:rsidTr="00EA3A27">
        <w:trPr>
          <w:trHeight w:val="170"/>
          <w:jc w:val="center"/>
        </w:trPr>
        <w:tc>
          <w:tcPr>
            <w:tcW w:w="921" w:type="dxa"/>
          </w:tcPr>
          <w:p w:rsidR="00543A28" w:rsidRPr="00543A28" w:rsidRDefault="00543A28" w:rsidP="00543A28">
            <w:pPr>
              <w:rPr>
                <w:rFonts w:eastAsia="Arial Unicode MS"/>
              </w:rPr>
            </w:pPr>
          </w:p>
        </w:tc>
        <w:tc>
          <w:tcPr>
            <w:tcW w:w="850" w:type="dxa"/>
          </w:tcPr>
          <w:p w:rsidR="00543A28" w:rsidRPr="00543A28" w:rsidRDefault="00543A28" w:rsidP="00543A28">
            <w:pPr>
              <w:rPr>
                <w:rFonts w:eastAsia="Arial Unicode MS"/>
              </w:rPr>
            </w:pPr>
          </w:p>
        </w:tc>
        <w:tc>
          <w:tcPr>
            <w:tcW w:w="6946" w:type="dxa"/>
            <w:gridSpan w:val="2"/>
          </w:tcPr>
          <w:p w:rsidR="00543A28" w:rsidRPr="00543A28" w:rsidRDefault="00543A28" w:rsidP="00543A28">
            <w:pPr>
              <w:rPr>
                <w:rFonts w:eastAsia="Arial Unicode MS"/>
              </w:rPr>
            </w:pPr>
            <w:r w:rsidRPr="00543A28">
              <w:rPr>
                <w:rFonts w:eastAsia="Arial Unicode MS"/>
              </w:rPr>
              <w:t>XII-2-2- Peintures acryliques (famille 1 – classe 7b2)</w:t>
            </w:r>
          </w:p>
        </w:tc>
      </w:tr>
      <w:tr w:rsidR="00543A28" w:rsidRPr="00543A28" w:rsidTr="00EA3A27">
        <w:trPr>
          <w:trHeight w:val="170"/>
          <w:jc w:val="center"/>
        </w:trPr>
        <w:tc>
          <w:tcPr>
            <w:tcW w:w="921" w:type="dxa"/>
          </w:tcPr>
          <w:p w:rsidR="00543A28" w:rsidRPr="00543A28" w:rsidRDefault="00543A28" w:rsidP="00543A28">
            <w:pPr>
              <w:rPr>
                <w:rFonts w:eastAsia="Arial Unicode MS"/>
              </w:rPr>
            </w:pPr>
          </w:p>
        </w:tc>
        <w:tc>
          <w:tcPr>
            <w:tcW w:w="850" w:type="dxa"/>
          </w:tcPr>
          <w:p w:rsidR="00543A28" w:rsidRPr="00543A28" w:rsidRDefault="00543A28" w:rsidP="00543A28">
            <w:pPr>
              <w:rPr>
                <w:rFonts w:eastAsia="Arial Unicode MS"/>
              </w:rPr>
            </w:pPr>
          </w:p>
        </w:tc>
        <w:tc>
          <w:tcPr>
            <w:tcW w:w="6946" w:type="dxa"/>
            <w:gridSpan w:val="2"/>
          </w:tcPr>
          <w:p w:rsidR="00543A28" w:rsidRPr="00543A28" w:rsidRDefault="00543A28" w:rsidP="00543A28">
            <w:pPr>
              <w:rPr>
                <w:rFonts w:eastAsia="Arial Unicode MS"/>
              </w:rPr>
            </w:pPr>
            <w:r w:rsidRPr="00543A28">
              <w:rPr>
                <w:rFonts w:eastAsia="Arial Unicode MS"/>
              </w:rPr>
              <w:t>XII-2-3- Peinture glycérophtaliques (classe 4a)</w:t>
            </w:r>
          </w:p>
        </w:tc>
      </w:tr>
      <w:tr w:rsidR="00543A28" w:rsidRPr="00543A28" w:rsidTr="00EA3A27">
        <w:trPr>
          <w:trHeight w:val="170"/>
          <w:jc w:val="center"/>
        </w:trPr>
        <w:tc>
          <w:tcPr>
            <w:tcW w:w="921" w:type="dxa"/>
          </w:tcPr>
          <w:p w:rsidR="00543A28" w:rsidRPr="00543A28" w:rsidRDefault="00543A28" w:rsidP="00543A28">
            <w:pPr>
              <w:rPr>
                <w:rFonts w:eastAsia="Arial Unicode MS"/>
              </w:rPr>
            </w:pPr>
          </w:p>
        </w:tc>
        <w:tc>
          <w:tcPr>
            <w:tcW w:w="850" w:type="dxa"/>
          </w:tcPr>
          <w:p w:rsidR="00543A28" w:rsidRPr="00543A28" w:rsidRDefault="00543A28" w:rsidP="00543A28">
            <w:pPr>
              <w:rPr>
                <w:rFonts w:eastAsia="Arial Unicode MS"/>
              </w:rPr>
            </w:pPr>
          </w:p>
        </w:tc>
        <w:tc>
          <w:tcPr>
            <w:tcW w:w="6946" w:type="dxa"/>
            <w:gridSpan w:val="2"/>
          </w:tcPr>
          <w:p w:rsidR="00543A28" w:rsidRPr="00543A28" w:rsidRDefault="00543A28" w:rsidP="00543A28">
            <w:pPr>
              <w:rPr>
                <w:rFonts w:eastAsia="Arial Unicode MS"/>
              </w:rPr>
            </w:pPr>
            <w:r w:rsidRPr="00543A28">
              <w:rPr>
                <w:rFonts w:eastAsia="Arial Unicode MS"/>
              </w:rPr>
              <w:t>XII-2-4- Colorants</w:t>
            </w:r>
          </w:p>
        </w:tc>
      </w:tr>
      <w:tr w:rsidR="00543A28" w:rsidRPr="00543A28" w:rsidTr="00EA3A27">
        <w:trPr>
          <w:trHeight w:val="170"/>
          <w:jc w:val="center"/>
        </w:trPr>
        <w:tc>
          <w:tcPr>
            <w:tcW w:w="921" w:type="dxa"/>
          </w:tcPr>
          <w:p w:rsidR="00543A28" w:rsidRPr="00543A28" w:rsidRDefault="00543A28" w:rsidP="00543A28">
            <w:pPr>
              <w:rPr>
                <w:rFonts w:eastAsia="Arial Unicode MS"/>
              </w:rPr>
            </w:pPr>
          </w:p>
        </w:tc>
        <w:tc>
          <w:tcPr>
            <w:tcW w:w="850" w:type="dxa"/>
          </w:tcPr>
          <w:p w:rsidR="00543A28" w:rsidRPr="00543A28" w:rsidRDefault="00543A28" w:rsidP="00543A28">
            <w:pPr>
              <w:rPr>
                <w:rFonts w:eastAsia="Arial Unicode MS"/>
              </w:rPr>
            </w:pPr>
          </w:p>
        </w:tc>
        <w:tc>
          <w:tcPr>
            <w:tcW w:w="6946" w:type="dxa"/>
            <w:gridSpan w:val="2"/>
          </w:tcPr>
          <w:p w:rsidR="00543A28" w:rsidRPr="00543A28" w:rsidRDefault="00543A28" w:rsidP="00543A28">
            <w:pPr>
              <w:rPr>
                <w:rFonts w:eastAsia="Arial Unicode MS"/>
              </w:rPr>
            </w:pPr>
            <w:r w:rsidRPr="00543A28">
              <w:rPr>
                <w:rFonts w:eastAsia="Arial Unicode MS"/>
              </w:rPr>
              <w:t>XII-2-5- Livraison sur chantier – marquage des produits</w:t>
            </w:r>
          </w:p>
        </w:tc>
      </w:tr>
      <w:tr w:rsidR="00543A28" w:rsidRPr="00543A28" w:rsidTr="00EA3A27">
        <w:trPr>
          <w:trHeight w:val="170"/>
          <w:jc w:val="center"/>
        </w:trPr>
        <w:tc>
          <w:tcPr>
            <w:tcW w:w="921" w:type="dxa"/>
          </w:tcPr>
          <w:p w:rsidR="00543A28" w:rsidRPr="00543A28" w:rsidRDefault="00543A28" w:rsidP="00543A28">
            <w:pPr>
              <w:rPr>
                <w:rFonts w:eastAsia="Arial Unicode MS"/>
              </w:rPr>
            </w:pPr>
          </w:p>
        </w:tc>
        <w:tc>
          <w:tcPr>
            <w:tcW w:w="7796" w:type="dxa"/>
            <w:gridSpan w:val="3"/>
          </w:tcPr>
          <w:p w:rsidR="00543A28" w:rsidRPr="00543A28" w:rsidRDefault="00543A28" w:rsidP="00543A28">
            <w:pPr>
              <w:rPr>
                <w:rFonts w:eastAsia="Arial Unicode MS"/>
              </w:rPr>
            </w:pPr>
            <w:r w:rsidRPr="00543A28">
              <w:rPr>
                <w:rFonts w:eastAsia="Arial Unicode MS"/>
              </w:rPr>
              <w:t>XII-3- OUVRAGES PREPARATOIRES ET ACCESSOIRES</w:t>
            </w:r>
          </w:p>
        </w:tc>
      </w:tr>
      <w:tr w:rsidR="00543A28" w:rsidRPr="00543A28" w:rsidTr="00EA3A27">
        <w:trPr>
          <w:trHeight w:val="170"/>
          <w:jc w:val="center"/>
        </w:trPr>
        <w:tc>
          <w:tcPr>
            <w:tcW w:w="921" w:type="dxa"/>
          </w:tcPr>
          <w:p w:rsidR="00543A28" w:rsidRPr="00543A28" w:rsidRDefault="00543A28" w:rsidP="00543A28">
            <w:pPr>
              <w:rPr>
                <w:rFonts w:eastAsia="Arial Unicode MS"/>
              </w:rPr>
            </w:pPr>
          </w:p>
        </w:tc>
        <w:tc>
          <w:tcPr>
            <w:tcW w:w="850" w:type="dxa"/>
          </w:tcPr>
          <w:p w:rsidR="00543A28" w:rsidRPr="00543A28" w:rsidRDefault="00543A28" w:rsidP="00543A28">
            <w:pPr>
              <w:rPr>
                <w:rFonts w:eastAsia="Arial Unicode MS"/>
              </w:rPr>
            </w:pPr>
          </w:p>
        </w:tc>
        <w:tc>
          <w:tcPr>
            <w:tcW w:w="6946" w:type="dxa"/>
            <w:gridSpan w:val="2"/>
          </w:tcPr>
          <w:p w:rsidR="00543A28" w:rsidRPr="00543A28" w:rsidRDefault="00543A28" w:rsidP="00543A28">
            <w:pPr>
              <w:rPr>
                <w:rFonts w:eastAsia="Arial Unicode MS"/>
              </w:rPr>
            </w:pPr>
            <w:r w:rsidRPr="00543A28">
              <w:rPr>
                <w:rFonts w:eastAsia="Arial Unicode MS"/>
              </w:rPr>
              <w:t>XII-3-1- Règles générales d’exécution</w:t>
            </w:r>
          </w:p>
        </w:tc>
      </w:tr>
      <w:tr w:rsidR="00543A28" w:rsidRPr="00543A28" w:rsidTr="00EA3A27">
        <w:trPr>
          <w:trHeight w:val="170"/>
          <w:jc w:val="center"/>
        </w:trPr>
        <w:tc>
          <w:tcPr>
            <w:tcW w:w="921" w:type="dxa"/>
          </w:tcPr>
          <w:p w:rsidR="00543A28" w:rsidRPr="00543A28" w:rsidRDefault="00543A28" w:rsidP="00543A28">
            <w:pPr>
              <w:rPr>
                <w:rFonts w:eastAsia="Arial Unicode MS"/>
              </w:rPr>
            </w:pPr>
          </w:p>
        </w:tc>
        <w:tc>
          <w:tcPr>
            <w:tcW w:w="850" w:type="dxa"/>
          </w:tcPr>
          <w:p w:rsidR="00543A28" w:rsidRPr="00543A28" w:rsidRDefault="00543A28" w:rsidP="00543A28">
            <w:pPr>
              <w:rPr>
                <w:rFonts w:eastAsia="Arial Unicode MS"/>
              </w:rPr>
            </w:pPr>
          </w:p>
        </w:tc>
        <w:tc>
          <w:tcPr>
            <w:tcW w:w="6946" w:type="dxa"/>
            <w:gridSpan w:val="2"/>
          </w:tcPr>
          <w:p w:rsidR="00543A28" w:rsidRPr="00543A28" w:rsidRDefault="00543A28" w:rsidP="00543A28">
            <w:pPr>
              <w:rPr>
                <w:rFonts w:eastAsia="Arial Unicode MS"/>
              </w:rPr>
            </w:pPr>
            <w:r w:rsidRPr="00543A28">
              <w:rPr>
                <w:rFonts w:eastAsia="Arial Unicode MS"/>
              </w:rPr>
              <w:t xml:space="preserve">XII-3-2- </w:t>
            </w:r>
            <w:proofErr w:type="spellStart"/>
            <w:r w:rsidRPr="00543A28">
              <w:rPr>
                <w:rFonts w:eastAsia="Arial Unicode MS"/>
              </w:rPr>
              <w:t>Epossetage</w:t>
            </w:r>
            <w:proofErr w:type="spellEnd"/>
            <w:r w:rsidRPr="00543A28">
              <w:rPr>
                <w:rFonts w:eastAsia="Arial Unicode MS"/>
              </w:rPr>
              <w:t>, brossage et dérouillage</w:t>
            </w:r>
          </w:p>
        </w:tc>
      </w:tr>
      <w:tr w:rsidR="00543A28" w:rsidRPr="00543A28" w:rsidTr="00EA3A27">
        <w:trPr>
          <w:trHeight w:val="170"/>
          <w:jc w:val="center"/>
        </w:trPr>
        <w:tc>
          <w:tcPr>
            <w:tcW w:w="921" w:type="dxa"/>
          </w:tcPr>
          <w:p w:rsidR="00543A28" w:rsidRPr="00543A28" w:rsidRDefault="00543A28" w:rsidP="00543A28">
            <w:pPr>
              <w:rPr>
                <w:rFonts w:eastAsia="Arial Unicode MS"/>
              </w:rPr>
            </w:pPr>
          </w:p>
        </w:tc>
        <w:tc>
          <w:tcPr>
            <w:tcW w:w="850" w:type="dxa"/>
          </w:tcPr>
          <w:p w:rsidR="00543A28" w:rsidRPr="00543A28" w:rsidRDefault="00543A28" w:rsidP="00543A28">
            <w:pPr>
              <w:rPr>
                <w:rFonts w:eastAsia="Arial Unicode MS"/>
              </w:rPr>
            </w:pPr>
          </w:p>
        </w:tc>
        <w:tc>
          <w:tcPr>
            <w:tcW w:w="6946" w:type="dxa"/>
            <w:gridSpan w:val="2"/>
          </w:tcPr>
          <w:p w:rsidR="00543A28" w:rsidRPr="00543A28" w:rsidRDefault="00543A28" w:rsidP="00543A28">
            <w:pPr>
              <w:rPr>
                <w:rFonts w:eastAsia="Arial Unicode MS"/>
              </w:rPr>
            </w:pPr>
            <w:r w:rsidRPr="00543A28">
              <w:rPr>
                <w:rFonts w:eastAsia="Arial Unicode MS"/>
              </w:rPr>
              <w:t>XII-3-3- Dégraissage des fers, fontes et aciers neufs</w:t>
            </w:r>
          </w:p>
        </w:tc>
      </w:tr>
      <w:tr w:rsidR="00543A28" w:rsidRPr="00543A28" w:rsidTr="00EA3A27">
        <w:trPr>
          <w:trHeight w:val="170"/>
          <w:jc w:val="center"/>
        </w:trPr>
        <w:tc>
          <w:tcPr>
            <w:tcW w:w="921" w:type="dxa"/>
          </w:tcPr>
          <w:p w:rsidR="00543A28" w:rsidRPr="00543A28" w:rsidRDefault="00543A28" w:rsidP="00543A28">
            <w:pPr>
              <w:rPr>
                <w:rFonts w:eastAsia="Arial Unicode MS"/>
              </w:rPr>
            </w:pPr>
          </w:p>
        </w:tc>
        <w:tc>
          <w:tcPr>
            <w:tcW w:w="7796" w:type="dxa"/>
            <w:gridSpan w:val="3"/>
          </w:tcPr>
          <w:p w:rsidR="00543A28" w:rsidRPr="00543A28" w:rsidRDefault="00543A28" w:rsidP="00543A28">
            <w:pPr>
              <w:rPr>
                <w:rFonts w:eastAsia="Arial Unicode MS"/>
              </w:rPr>
            </w:pPr>
            <w:r w:rsidRPr="00543A28">
              <w:rPr>
                <w:rFonts w:eastAsia="Arial Unicode MS"/>
              </w:rPr>
              <w:t>XII-4- MISE EN ŒUVRE DES PEINTURES ET VERNIS</w:t>
            </w:r>
          </w:p>
        </w:tc>
      </w:tr>
      <w:tr w:rsidR="00543A28" w:rsidRPr="00543A28" w:rsidTr="00EA3A27">
        <w:trPr>
          <w:trHeight w:val="170"/>
          <w:jc w:val="center"/>
        </w:trPr>
        <w:tc>
          <w:tcPr>
            <w:tcW w:w="921" w:type="dxa"/>
          </w:tcPr>
          <w:p w:rsidR="00543A28" w:rsidRPr="00543A28" w:rsidRDefault="00543A28" w:rsidP="00543A28">
            <w:pPr>
              <w:rPr>
                <w:rFonts w:eastAsia="Arial Unicode MS"/>
              </w:rPr>
            </w:pPr>
          </w:p>
        </w:tc>
        <w:tc>
          <w:tcPr>
            <w:tcW w:w="850" w:type="dxa"/>
          </w:tcPr>
          <w:p w:rsidR="00543A28" w:rsidRPr="00543A28" w:rsidRDefault="00543A28" w:rsidP="00543A28">
            <w:pPr>
              <w:rPr>
                <w:rFonts w:eastAsia="Arial Unicode MS"/>
              </w:rPr>
            </w:pPr>
          </w:p>
        </w:tc>
        <w:tc>
          <w:tcPr>
            <w:tcW w:w="6946" w:type="dxa"/>
            <w:gridSpan w:val="2"/>
          </w:tcPr>
          <w:p w:rsidR="00543A28" w:rsidRPr="00543A28" w:rsidRDefault="00543A28" w:rsidP="00543A28">
            <w:pPr>
              <w:rPr>
                <w:rFonts w:eastAsia="Arial Unicode MS"/>
              </w:rPr>
            </w:pPr>
            <w:r w:rsidRPr="00543A28">
              <w:rPr>
                <w:rFonts w:eastAsia="Arial Unicode MS"/>
              </w:rPr>
              <w:t>XII-4-1- Reconnaissance préalable des subjectiles</w:t>
            </w:r>
          </w:p>
        </w:tc>
      </w:tr>
      <w:tr w:rsidR="00543A28" w:rsidRPr="00543A28" w:rsidTr="00EA3A27">
        <w:trPr>
          <w:trHeight w:val="170"/>
          <w:jc w:val="center"/>
        </w:trPr>
        <w:tc>
          <w:tcPr>
            <w:tcW w:w="921" w:type="dxa"/>
          </w:tcPr>
          <w:p w:rsidR="00543A28" w:rsidRPr="00543A28" w:rsidRDefault="00543A28" w:rsidP="00543A28">
            <w:pPr>
              <w:rPr>
                <w:rFonts w:eastAsia="Arial Unicode MS"/>
              </w:rPr>
            </w:pPr>
          </w:p>
        </w:tc>
        <w:tc>
          <w:tcPr>
            <w:tcW w:w="850" w:type="dxa"/>
          </w:tcPr>
          <w:p w:rsidR="00543A28" w:rsidRPr="00543A28" w:rsidRDefault="00543A28" w:rsidP="00543A28">
            <w:pPr>
              <w:rPr>
                <w:rFonts w:eastAsia="Arial Unicode MS"/>
              </w:rPr>
            </w:pPr>
          </w:p>
        </w:tc>
        <w:tc>
          <w:tcPr>
            <w:tcW w:w="6946" w:type="dxa"/>
            <w:gridSpan w:val="2"/>
          </w:tcPr>
          <w:p w:rsidR="00543A28" w:rsidRPr="00543A28" w:rsidRDefault="00543A28" w:rsidP="00543A28">
            <w:pPr>
              <w:rPr>
                <w:rFonts w:eastAsia="Arial Unicode MS"/>
              </w:rPr>
            </w:pPr>
            <w:r w:rsidRPr="00543A28">
              <w:rPr>
                <w:rFonts w:eastAsia="Arial Unicode MS"/>
              </w:rPr>
              <w:t>XII-4-2- Précautions à prendre pour la protection des ouvrages et des peintures</w:t>
            </w:r>
          </w:p>
        </w:tc>
      </w:tr>
      <w:tr w:rsidR="00543A28" w:rsidRPr="00543A28" w:rsidTr="00EA3A27">
        <w:trPr>
          <w:trHeight w:val="170"/>
          <w:jc w:val="center"/>
        </w:trPr>
        <w:tc>
          <w:tcPr>
            <w:tcW w:w="921" w:type="dxa"/>
          </w:tcPr>
          <w:p w:rsidR="00543A28" w:rsidRPr="00543A28" w:rsidRDefault="00543A28" w:rsidP="00543A28">
            <w:pPr>
              <w:rPr>
                <w:rFonts w:eastAsia="Arial Unicode MS"/>
              </w:rPr>
            </w:pPr>
          </w:p>
        </w:tc>
        <w:tc>
          <w:tcPr>
            <w:tcW w:w="850" w:type="dxa"/>
          </w:tcPr>
          <w:p w:rsidR="00543A28" w:rsidRPr="00543A28" w:rsidRDefault="00543A28" w:rsidP="00543A28">
            <w:pPr>
              <w:rPr>
                <w:rFonts w:eastAsia="Arial Unicode MS"/>
              </w:rPr>
            </w:pPr>
          </w:p>
        </w:tc>
        <w:tc>
          <w:tcPr>
            <w:tcW w:w="6946" w:type="dxa"/>
            <w:gridSpan w:val="2"/>
          </w:tcPr>
          <w:p w:rsidR="00543A28" w:rsidRPr="00543A28" w:rsidRDefault="00543A28" w:rsidP="00543A28">
            <w:pPr>
              <w:rPr>
                <w:rFonts w:eastAsia="Arial Unicode MS"/>
              </w:rPr>
            </w:pPr>
            <w:r w:rsidRPr="00543A28">
              <w:rPr>
                <w:rFonts w:eastAsia="Arial Unicode MS"/>
              </w:rPr>
              <w:t>XII-4-3- Règles générales d’emploi des peintures et des produits pour rebouchage en enduit</w:t>
            </w:r>
          </w:p>
        </w:tc>
      </w:tr>
      <w:tr w:rsidR="00543A28" w:rsidRPr="00543A28" w:rsidTr="00EA3A27">
        <w:trPr>
          <w:trHeight w:val="170"/>
          <w:jc w:val="center"/>
        </w:trPr>
        <w:tc>
          <w:tcPr>
            <w:tcW w:w="921" w:type="dxa"/>
          </w:tcPr>
          <w:p w:rsidR="00543A28" w:rsidRPr="00543A28" w:rsidRDefault="00543A28" w:rsidP="00543A28">
            <w:pPr>
              <w:rPr>
                <w:rFonts w:eastAsia="Arial Unicode MS"/>
              </w:rPr>
            </w:pPr>
          </w:p>
        </w:tc>
        <w:tc>
          <w:tcPr>
            <w:tcW w:w="850" w:type="dxa"/>
          </w:tcPr>
          <w:p w:rsidR="00543A28" w:rsidRPr="00543A28" w:rsidRDefault="00543A28" w:rsidP="00543A28">
            <w:pPr>
              <w:rPr>
                <w:rFonts w:eastAsia="Arial Unicode MS"/>
              </w:rPr>
            </w:pPr>
          </w:p>
        </w:tc>
        <w:tc>
          <w:tcPr>
            <w:tcW w:w="6946" w:type="dxa"/>
            <w:gridSpan w:val="2"/>
          </w:tcPr>
          <w:p w:rsidR="00543A28" w:rsidRPr="00543A28" w:rsidRDefault="00543A28" w:rsidP="00543A28">
            <w:pPr>
              <w:rPr>
                <w:rFonts w:eastAsia="Arial Unicode MS"/>
              </w:rPr>
            </w:pPr>
            <w:r w:rsidRPr="00543A28">
              <w:rPr>
                <w:rFonts w:eastAsia="Arial Unicode MS"/>
              </w:rPr>
              <w:t xml:space="preserve">XII-4-4- Règle d’application des couches de peinture </w:t>
            </w:r>
          </w:p>
        </w:tc>
      </w:tr>
      <w:tr w:rsidR="00543A28" w:rsidRPr="00543A28" w:rsidTr="00EA3A27">
        <w:trPr>
          <w:trHeight w:val="170"/>
          <w:jc w:val="center"/>
        </w:trPr>
        <w:tc>
          <w:tcPr>
            <w:tcW w:w="921" w:type="dxa"/>
          </w:tcPr>
          <w:p w:rsidR="00543A28" w:rsidRPr="00543A28" w:rsidRDefault="00543A28" w:rsidP="00543A28">
            <w:pPr>
              <w:rPr>
                <w:rFonts w:eastAsia="Arial Unicode MS"/>
              </w:rPr>
            </w:pPr>
          </w:p>
        </w:tc>
        <w:tc>
          <w:tcPr>
            <w:tcW w:w="7796" w:type="dxa"/>
            <w:gridSpan w:val="3"/>
          </w:tcPr>
          <w:p w:rsidR="00543A28" w:rsidRPr="00543A28" w:rsidRDefault="00543A28" w:rsidP="00543A28">
            <w:pPr>
              <w:rPr>
                <w:rFonts w:eastAsia="Arial Unicode MS"/>
              </w:rPr>
            </w:pPr>
            <w:r w:rsidRPr="00543A28">
              <w:rPr>
                <w:rFonts w:eastAsia="Arial Unicode MS"/>
              </w:rPr>
              <w:t>XII-5- CONTRÔLE DES OUVRAGES DE PEINTURE</w:t>
            </w:r>
          </w:p>
        </w:tc>
      </w:tr>
      <w:tr w:rsidR="00543A28" w:rsidRPr="00543A28" w:rsidTr="00EA3A27">
        <w:trPr>
          <w:trHeight w:val="170"/>
          <w:jc w:val="center"/>
        </w:trPr>
        <w:tc>
          <w:tcPr>
            <w:tcW w:w="921" w:type="dxa"/>
          </w:tcPr>
          <w:p w:rsidR="00543A28" w:rsidRPr="00543A28" w:rsidRDefault="00543A28" w:rsidP="00543A28">
            <w:pPr>
              <w:rPr>
                <w:rFonts w:eastAsia="Arial Unicode MS"/>
              </w:rPr>
            </w:pPr>
          </w:p>
        </w:tc>
        <w:tc>
          <w:tcPr>
            <w:tcW w:w="850" w:type="dxa"/>
          </w:tcPr>
          <w:p w:rsidR="00543A28" w:rsidRPr="00543A28" w:rsidRDefault="00543A28" w:rsidP="00543A28">
            <w:pPr>
              <w:rPr>
                <w:rFonts w:eastAsia="Arial Unicode MS"/>
              </w:rPr>
            </w:pPr>
          </w:p>
        </w:tc>
        <w:tc>
          <w:tcPr>
            <w:tcW w:w="6946" w:type="dxa"/>
            <w:gridSpan w:val="2"/>
          </w:tcPr>
          <w:p w:rsidR="00543A28" w:rsidRPr="00543A28" w:rsidRDefault="00543A28" w:rsidP="00543A28">
            <w:pPr>
              <w:rPr>
                <w:rFonts w:eastAsia="Arial Unicode MS"/>
              </w:rPr>
            </w:pPr>
            <w:r w:rsidRPr="00543A28">
              <w:rPr>
                <w:rFonts w:eastAsia="Arial Unicode MS"/>
              </w:rPr>
              <w:t>XII-5-1- Contrôle des produits courants</w:t>
            </w:r>
          </w:p>
        </w:tc>
      </w:tr>
      <w:tr w:rsidR="00543A28" w:rsidRPr="00543A28" w:rsidTr="00EA3A27">
        <w:trPr>
          <w:trHeight w:val="170"/>
          <w:jc w:val="center"/>
        </w:trPr>
        <w:tc>
          <w:tcPr>
            <w:tcW w:w="921" w:type="dxa"/>
          </w:tcPr>
          <w:p w:rsidR="00543A28" w:rsidRPr="00543A28" w:rsidRDefault="00543A28" w:rsidP="00543A28">
            <w:pPr>
              <w:rPr>
                <w:rFonts w:eastAsia="Arial Unicode MS"/>
              </w:rPr>
            </w:pPr>
          </w:p>
        </w:tc>
        <w:tc>
          <w:tcPr>
            <w:tcW w:w="850" w:type="dxa"/>
          </w:tcPr>
          <w:p w:rsidR="00543A28" w:rsidRPr="00543A28" w:rsidRDefault="00543A28" w:rsidP="00543A28">
            <w:pPr>
              <w:rPr>
                <w:rFonts w:eastAsia="Arial Unicode MS"/>
              </w:rPr>
            </w:pPr>
          </w:p>
        </w:tc>
        <w:tc>
          <w:tcPr>
            <w:tcW w:w="6946" w:type="dxa"/>
            <w:gridSpan w:val="2"/>
          </w:tcPr>
          <w:p w:rsidR="00543A28" w:rsidRPr="00543A28" w:rsidRDefault="00543A28" w:rsidP="00543A28">
            <w:pPr>
              <w:rPr>
                <w:rFonts w:eastAsia="Arial Unicode MS"/>
              </w:rPr>
            </w:pPr>
            <w:r w:rsidRPr="00543A28">
              <w:rPr>
                <w:rFonts w:eastAsia="Arial Unicode MS"/>
              </w:rPr>
              <w:t>XII-5-2- Réception provisoire</w:t>
            </w:r>
          </w:p>
        </w:tc>
      </w:tr>
      <w:tr w:rsidR="00543A28" w:rsidRPr="00543A28" w:rsidTr="00EA3A27">
        <w:trPr>
          <w:trHeight w:val="170"/>
          <w:jc w:val="center"/>
        </w:trPr>
        <w:tc>
          <w:tcPr>
            <w:tcW w:w="921" w:type="dxa"/>
          </w:tcPr>
          <w:p w:rsidR="00543A28" w:rsidRPr="00543A28" w:rsidRDefault="00543A28" w:rsidP="00543A28">
            <w:pPr>
              <w:rPr>
                <w:rFonts w:eastAsia="Arial Unicode MS"/>
              </w:rPr>
            </w:pPr>
          </w:p>
        </w:tc>
        <w:tc>
          <w:tcPr>
            <w:tcW w:w="850" w:type="dxa"/>
          </w:tcPr>
          <w:p w:rsidR="00543A28" w:rsidRPr="00543A28" w:rsidRDefault="00543A28" w:rsidP="00543A28">
            <w:pPr>
              <w:rPr>
                <w:rFonts w:eastAsia="Arial Unicode MS"/>
              </w:rPr>
            </w:pPr>
          </w:p>
        </w:tc>
        <w:tc>
          <w:tcPr>
            <w:tcW w:w="6946" w:type="dxa"/>
            <w:gridSpan w:val="2"/>
          </w:tcPr>
          <w:p w:rsidR="00543A28" w:rsidRPr="00543A28" w:rsidRDefault="00543A28" w:rsidP="00543A28">
            <w:pPr>
              <w:rPr>
                <w:rFonts w:eastAsia="Arial Unicode MS"/>
              </w:rPr>
            </w:pPr>
            <w:r w:rsidRPr="00543A28">
              <w:rPr>
                <w:rFonts w:eastAsia="Arial Unicode MS"/>
              </w:rPr>
              <w:t>XII-5-3- Nettoyage et mise en service</w:t>
            </w:r>
          </w:p>
        </w:tc>
      </w:tr>
      <w:tr w:rsidR="00543A28" w:rsidRPr="00543A28" w:rsidTr="00EA3A27">
        <w:trPr>
          <w:trHeight w:val="170"/>
          <w:jc w:val="center"/>
        </w:trPr>
        <w:tc>
          <w:tcPr>
            <w:tcW w:w="8717" w:type="dxa"/>
            <w:gridSpan w:val="4"/>
          </w:tcPr>
          <w:p w:rsidR="00543A28" w:rsidRPr="00543A28" w:rsidRDefault="00543A28" w:rsidP="00543A28">
            <w:pPr>
              <w:rPr>
                <w:rFonts w:eastAsia="Arial Unicode MS"/>
              </w:rPr>
            </w:pPr>
            <w:r w:rsidRPr="00543A28">
              <w:rPr>
                <w:rFonts w:eastAsia="Arial Unicode MS"/>
              </w:rPr>
              <w:t>XIII- VRD</w:t>
            </w:r>
          </w:p>
        </w:tc>
      </w:tr>
      <w:tr w:rsidR="00543A28" w:rsidRPr="00543A28" w:rsidTr="00EA3A27">
        <w:trPr>
          <w:trHeight w:val="170"/>
          <w:jc w:val="center"/>
        </w:trPr>
        <w:tc>
          <w:tcPr>
            <w:tcW w:w="921" w:type="dxa"/>
          </w:tcPr>
          <w:p w:rsidR="00543A28" w:rsidRPr="00543A28" w:rsidRDefault="00543A28" w:rsidP="00543A28">
            <w:pPr>
              <w:rPr>
                <w:rFonts w:eastAsia="Arial Unicode MS"/>
              </w:rPr>
            </w:pPr>
          </w:p>
        </w:tc>
        <w:tc>
          <w:tcPr>
            <w:tcW w:w="7796" w:type="dxa"/>
            <w:gridSpan w:val="3"/>
          </w:tcPr>
          <w:p w:rsidR="00543A28" w:rsidRPr="00543A28" w:rsidRDefault="00543A28" w:rsidP="00543A28">
            <w:pPr>
              <w:rPr>
                <w:rFonts w:eastAsia="Arial Unicode MS"/>
              </w:rPr>
            </w:pPr>
            <w:r w:rsidRPr="00543A28">
              <w:rPr>
                <w:rFonts w:eastAsia="Arial Unicode MS"/>
              </w:rPr>
              <w:t>XIII-1- CANIVEAUX</w:t>
            </w:r>
          </w:p>
        </w:tc>
      </w:tr>
      <w:tr w:rsidR="00543A28" w:rsidRPr="00543A28" w:rsidTr="00EA3A27">
        <w:trPr>
          <w:trHeight w:val="170"/>
          <w:jc w:val="center"/>
        </w:trPr>
        <w:tc>
          <w:tcPr>
            <w:tcW w:w="921" w:type="dxa"/>
          </w:tcPr>
          <w:p w:rsidR="00543A28" w:rsidRPr="00543A28" w:rsidRDefault="00543A28" w:rsidP="00543A28">
            <w:pPr>
              <w:rPr>
                <w:rFonts w:eastAsia="Arial Unicode MS"/>
              </w:rPr>
            </w:pPr>
          </w:p>
        </w:tc>
        <w:tc>
          <w:tcPr>
            <w:tcW w:w="7796" w:type="dxa"/>
            <w:gridSpan w:val="3"/>
          </w:tcPr>
          <w:p w:rsidR="00543A28" w:rsidRPr="00543A28" w:rsidRDefault="00543A28" w:rsidP="00543A28">
            <w:pPr>
              <w:rPr>
                <w:rFonts w:eastAsia="Arial Unicode MS"/>
              </w:rPr>
            </w:pPr>
            <w:r w:rsidRPr="00543A28">
              <w:rPr>
                <w:rFonts w:eastAsia="Arial Unicode MS"/>
              </w:rPr>
              <w:t>XIII-2- RAMPES D’ACCES</w:t>
            </w:r>
          </w:p>
        </w:tc>
      </w:tr>
      <w:tr w:rsidR="00543A28" w:rsidRPr="00543A28" w:rsidTr="00EA3A27">
        <w:trPr>
          <w:trHeight w:val="170"/>
          <w:jc w:val="center"/>
        </w:trPr>
        <w:tc>
          <w:tcPr>
            <w:tcW w:w="921" w:type="dxa"/>
          </w:tcPr>
          <w:p w:rsidR="00543A28" w:rsidRPr="00543A28" w:rsidRDefault="00543A28" w:rsidP="00543A28">
            <w:pPr>
              <w:rPr>
                <w:rFonts w:eastAsia="Arial Unicode MS"/>
              </w:rPr>
            </w:pPr>
          </w:p>
        </w:tc>
        <w:tc>
          <w:tcPr>
            <w:tcW w:w="7796" w:type="dxa"/>
            <w:gridSpan w:val="3"/>
          </w:tcPr>
          <w:p w:rsidR="00543A28" w:rsidRPr="00543A28" w:rsidRDefault="00543A28" w:rsidP="00543A28">
            <w:pPr>
              <w:rPr>
                <w:rFonts w:eastAsia="Arial Unicode MS"/>
              </w:rPr>
            </w:pPr>
            <w:r w:rsidRPr="00543A28">
              <w:rPr>
                <w:rFonts w:eastAsia="Arial Unicode MS"/>
              </w:rPr>
              <w:t>XIII-3- DALLAGE EXTERIEUR</w:t>
            </w:r>
          </w:p>
        </w:tc>
      </w:tr>
      <w:tr w:rsidR="00543A28" w:rsidRPr="00543A28" w:rsidTr="00EA3A27">
        <w:trPr>
          <w:trHeight w:val="170"/>
          <w:jc w:val="center"/>
        </w:trPr>
        <w:tc>
          <w:tcPr>
            <w:tcW w:w="921" w:type="dxa"/>
          </w:tcPr>
          <w:p w:rsidR="00543A28" w:rsidRPr="00543A28" w:rsidRDefault="00543A28" w:rsidP="00543A28">
            <w:pPr>
              <w:rPr>
                <w:rFonts w:eastAsia="Arial Unicode MS"/>
              </w:rPr>
            </w:pPr>
          </w:p>
        </w:tc>
        <w:tc>
          <w:tcPr>
            <w:tcW w:w="850" w:type="dxa"/>
          </w:tcPr>
          <w:p w:rsidR="00543A28" w:rsidRPr="00543A28" w:rsidRDefault="00543A28" w:rsidP="00543A28">
            <w:pPr>
              <w:rPr>
                <w:rFonts w:eastAsia="Arial Unicode MS"/>
              </w:rPr>
            </w:pPr>
          </w:p>
        </w:tc>
        <w:tc>
          <w:tcPr>
            <w:tcW w:w="851" w:type="dxa"/>
          </w:tcPr>
          <w:p w:rsidR="00543A28" w:rsidRPr="00543A28" w:rsidRDefault="00543A28" w:rsidP="00543A28">
            <w:pPr>
              <w:rPr>
                <w:rFonts w:eastAsia="Arial Unicode MS"/>
              </w:rPr>
            </w:pPr>
          </w:p>
        </w:tc>
        <w:tc>
          <w:tcPr>
            <w:tcW w:w="6095" w:type="dxa"/>
          </w:tcPr>
          <w:p w:rsidR="00543A28" w:rsidRPr="00543A28" w:rsidRDefault="00543A28" w:rsidP="00543A28">
            <w:pPr>
              <w:rPr>
                <w:rFonts w:eastAsia="Arial Unicode MS"/>
              </w:rPr>
            </w:pPr>
          </w:p>
        </w:tc>
      </w:tr>
    </w:tbl>
    <w:p w:rsidR="00543A28" w:rsidRDefault="00543A28" w:rsidP="00543A28">
      <w:pPr>
        <w:rPr>
          <w:rFonts w:eastAsia="Arial Unicode MS"/>
        </w:rPr>
      </w:pPr>
    </w:p>
    <w:p w:rsidR="00543A28" w:rsidRDefault="00543A28" w:rsidP="00543A28">
      <w:pPr>
        <w:rPr>
          <w:rFonts w:eastAsia="Arial Unicode MS"/>
        </w:rPr>
      </w:pPr>
    </w:p>
    <w:p w:rsidR="00543A28" w:rsidRDefault="00543A28" w:rsidP="00543A28">
      <w:pPr>
        <w:rPr>
          <w:rFonts w:eastAsia="Arial Unicode MS"/>
        </w:rPr>
      </w:pPr>
    </w:p>
    <w:p w:rsidR="00543A28" w:rsidRDefault="00543A28" w:rsidP="00543A28">
      <w:pPr>
        <w:rPr>
          <w:rFonts w:eastAsia="Arial Unicode MS"/>
        </w:rPr>
      </w:pPr>
    </w:p>
    <w:p w:rsidR="00543A28" w:rsidRDefault="00543A28" w:rsidP="00543A28">
      <w:pPr>
        <w:rPr>
          <w:rFonts w:eastAsia="Arial Unicode MS"/>
        </w:rPr>
      </w:pPr>
    </w:p>
    <w:p w:rsidR="00543A28" w:rsidRDefault="00543A28" w:rsidP="00543A28">
      <w:pPr>
        <w:rPr>
          <w:rFonts w:eastAsia="Arial Unicode MS"/>
        </w:rPr>
      </w:pPr>
    </w:p>
    <w:p w:rsidR="00543A28" w:rsidRDefault="00543A28" w:rsidP="00543A28">
      <w:pPr>
        <w:rPr>
          <w:rFonts w:eastAsia="Arial Unicode MS"/>
        </w:rPr>
      </w:pPr>
    </w:p>
    <w:p w:rsidR="00543A28" w:rsidRDefault="00543A28" w:rsidP="00543A28">
      <w:pPr>
        <w:rPr>
          <w:rFonts w:eastAsia="Arial Unicode MS"/>
        </w:rPr>
      </w:pPr>
    </w:p>
    <w:p w:rsidR="00543A28" w:rsidRDefault="00543A28" w:rsidP="00543A28">
      <w:pPr>
        <w:rPr>
          <w:rFonts w:eastAsia="Arial Unicode MS"/>
        </w:rPr>
      </w:pPr>
    </w:p>
    <w:p w:rsidR="00543A28" w:rsidRDefault="00543A28" w:rsidP="00543A28">
      <w:pPr>
        <w:rPr>
          <w:rFonts w:eastAsia="Arial Unicode MS"/>
        </w:rPr>
      </w:pPr>
    </w:p>
    <w:p w:rsidR="00543A28" w:rsidRDefault="00543A28" w:rsidP="00543A28">
      <w:pPr>
        <w:rPr>
          <w:rFonts w:eastAsia="Arial Unicode MS"/>
        </w:rPr>
      </w:pPr>
    </w:p>
    <w:p w:rsidR="00543A28" w:rsidRDefault="00543A28" w:rsidP="00543A28">
      <w:pPr>
        <w:rPr>
          <w:rFonts w:eastAsia="Arial Unicode MS"/>
        </w:rPr>
      </w:pPr>
    </w:p>
    <w:p w:rsidR="00543A28" w:rsidRDefault="00543A28" w:rsidP="00543A28">
      <w:pPr>
        <w:rPr>
          <w:rFonts w:eastAsia="Arial Unicode MS"/>
        </w:rPr>
      </w:pPr>
    </w:p>
    <w:p w:rsidR="00543A28" w:rsidRDefault="00543A28" w:rsidP="00543A28">
      <w:pPr>
        <w:rPr>
          <w:rFonts w:eastAsia="Arial Unicode MS"/>
        </w:rPr>
      </w:pPr>
    </w:p>
    <w:p w:rsidR="00543A28" w:rsidRDefault="00543A28" w:rsidP="00543A28">
      <w:pPr>
        <w:rPr>
          <w:rFonts w:eastAsia="Arial Unicode MS"/>
        </w:rPr>
      </w:pPr>
    </w:p>
    <w:p w:rsidR="00543A28" w:rsidRPr="00543A28" w:rsidRDefault="00543A28" w:rsidP="00543A28">
      <w:pPr>
        <w:rPr>
          <w:rFonts w:eastAsia="Arial Unicode MS"/>
        </w:rPr>
      </w:pPr>
      <w:r w:rsidRPr="00543A28">
        <w:rPr>
          <w:rFonts w:eastAsia="Arial Unicode MS"/>
        </w:rPr>
        <w:t>GENERALITES</w:t>
      </w:r>
    </w:p>
    <w:p w:rsidR="00543A28" w:rsidRPr="00543A28" w:rsidRDefault="00543A28" w:rsidP="00543A28">
      <w:pPr>
        <w:rPr>
          <w:rFonts w:eastAsia="Arial Unicode MS"/>
        </w:rPr>
      </w:pPr>
    </w:p>
    <w:p w:rsidR="00543A28" w:rsidRPr="00543A28" w:rsidRDefault="00543A28" w:rsidP="00543A28">
      <w:pPr>
        <w:rPr>
          <w:rFonts w:eastAsia="Arial Unicode MS"/>
        </w:rPr>
      </w:pPr>
      <w:r w:rsidRPr="00543A28">
        <w:rPr>
          <w:rFonts w:eastAsia="Arial Unicode MS"/>
        </w:rPr>
        <w:t>INTRODUCTION</w:t>
      </w:r>
    </w:p>
    <w:p w:rsidR="00543A28" w:rsidRPr="00543A28" w:rsidRDefault="00543A28" w:rsidP="00543A28">
      <w:r w:rsidRPr="00543A28">
        <w:rPr>
          <w:rFonts w:eastAsia="Arial Unicode MS"/>
        </w:rPr>
        <w:t xml:space="preserve">L’Etat du Cameroun, finance par le Budget d’Investissement Public de l’Exercice 2026, les travaux de construction d’un bâtiment, d’une capacité de 400 places à prison centrale de Bertoua, REGION DE L’EST </w:t>
      </w:r>
    </w:p>
    <w:p w:rsidR="00543A28" w:rsidRPr="00543A28" w:rsidRDefault="00543A28" w:rsidP="00543A28">
      <w:pPr>
        <w:rPr>
          <w:rFonts w:eastAsia="Arial Unicode MS"/>
        </w:rPr>
      </w:pPr>
      <w:r w:rsidRPr="00543A28">
        <w:rPr>
          <w:rFonts w:eastAsia="Arial Unicode MS"/>
        </w:rPr>
        <w:t xml:space="preserve">Le présent devis descriptif décrit la consistance et le mode d’exécution des travaux à réaliser suivant les règles de l’art et conformément aux documents constitutifs du projet. </w:t>
      </w:r>
    </w:p>
    <w:p w:rsidR="00543A28" w:rsidRPr="00543A28" w:rsidRDefault="00543A28" w:rsidP="00543A28">
      <w:pPr>
        <w:rPr>
          <w:rFonts w:eastAsia="Arial Unicode MS"/>
        </w:rPr>
      </w:pPr>
      <w:r w:rsidRPr="00543A28">
        <w:rPr>
          <w:rFonts w:eastAsia="Arial Unicode MS"/>
        </w:rPr>
        <w:t>Objet du marché</w:t>
      </w:r>
    </w:p>
    <w:p w:rsidR="00543A28" w:rsidRPr="00543A28" w:rsidRDefault="00543A28" w:rsidP="00543A28">
      <w:r w:rsidRPr="00543A28">
        <w:rPr>
          <w:rFonts w:eastAsia="Arial Unicode MS"/>
        </w:rPr>
        <w:tab/>
        <w:t>L’objet du marché à élaborer à l’issue de la présente procédure est construction d’un bâtiment, d’une capacité de 400 places à prison centrale de Bertoua, REGION DE L’EST ..</w:t>
      </w:r>
    </w:p>
    <w:p w:rsidR="00543A28" w:rsidRPr="00543A28" w:rsidRDefault="00543A28" w:rsidP="00543A28">
      <w:pPr>
        <w:rPr>
          <w:rFonts w:eastAsia="Arial Unicode MS"/>
        </w:rPr>
      </w:pPr>
      <w:r w:rsidRPr="00543A28">
        <w:rPr>
          <w:rFonts w:eastAsia="Arial Unicode MS"/>
        </w:rPr>
        <w:t>Accès au site</w:t>
      </w:r>
    </w:p>
    <w:p w:rsidR="00543A28" w:rsidRPr="00543A28" w:rsidRDefault="00543A28" w:rsidP="00543A28">
      <w:pPr>
        <w:rPr>
          <w:rFonts w:eastAsia="Arial Unicode MS"/>
        </w:rPr>
      </w:pPr>
      <w:r w:rsidRPr="00543A28">
        <w:rPr>
          <w:rFonts w:eastAsia="Arial Unicode MS"/>
        </w:rPr>
        <w:tab/>
        <w:t xml:space="preserve">La zone est peu accidentée, située en zone de forêt. Les entreprises soumissionnaires devront prendre en compte ces contraintes de manière particulière dans l’élaboration de leur proposition financière. Dans ce sens, l’adjudicataire devra apporter un soin particulier à la planification des tâches, à l’organisation du chantier et à la maîtrise des dépenses, afin d’éviter tout ralentissement ou arrêt des travaux. </w:t>
      </w:r>
    </w:p>
    <w:p w:rsidR="00543A28" w:rsidRPr="00543A28" w:rsidRDefault="00543A28" w:rsidP="00543A28">
      <w:pPr>
        <w:rPr>
          <w:rFonts w:eastAsia="Arial Unicode MS"/>
        </w:rPr>
      </w:pPr>
      <w:r w:rsidRPr="00543A28">
        <w:rPr>
          <w:rFonts w:eastAsia="Arial Unicode MS"/>
        </w:rPr>
        <w:t>Architecture du bâtiment</w:t>
      </w:r>
    </w:p>
    <w:p w:rsidR="00543A28" w:rsidRPr="00543A28" w:rsidRDefault="00543A28" w:rsidP="00543A28">
      <w:pPr>
        <w:rPr>
          <w:rFonts w:eastAsia="Arial Unicode MS"/>
        </w:rPr>
      </w:pPr>
      <w:r w:rsidRPr="00543A28">
        <w:rPr>
          <w:rFonts w:eastAsia="Arial Unicode MS"/>
        </w:rPr>
        <w:tab/>
        <w:t xml:space="preserve">L’architecture du bâtiment est composée sur une trame structurelle régulière. L’ossature du bâtiment est réalisée en béton armé avec des murs rideaux en parpaing de ciment. La charpente est en bois avec une couverture en tôles bac aluminium. Les façades sont protégées par des avancées de toiture qui prennent en compte le climat particulièrement pluvieux de la région. </w:t>
      </w:r>
    </w:p>
    <w:p w:rsidR="00543A28" w:rsidRPr="00543A28" w:rsidRDefault="00543A28" w:rsidP="00543A28">
      <w:pPr>
        <w:rPr>
          <w:rFonts w:eastAsia="Arial Unicode MS"/>
        </w:rPr>
      </w:pPr>
      <w:r w:rsidRPr="00543A28">
        <w:rPr>
          <w:rFonts w:eastAsia="Arial Unicode MS"/>
        </w:rPr>
        <w:t>DEVIS DES SURFACES A CONSTRUIRE</w:t>
      </w:r>
    </w:p>
    <w:p w:rsidR="00543A28" w:rsidRPr="00543A28" w:rsidRDefault="00543A28" w:rsidP="00543A28">
      <w:r w:rsidRPr="00543A28">
        <w:rPr>
          <w:rFonts w:eastAsia="Arial Unicode MS"/>
        </w:rPr>
        <w:t xml:space="preserve">Les Travaux de construction d’un bâtiment, d’une capacité de 400 places à prison centrale de Bertoua, REGION DE L’EST </w:t>
      </w:r>
    </w:p>
    <w:p w:rsidR="00543A28" w:rsidRPr="00543A28" w:rsidRDefault="00543A28" w:rsidP="00543A28">
      <w:pPr>
        <w:rPr>
          <w:rFonts w:eastAsia="Arial Unicode MS"/>
        </w:rPr>
      </w:pPr>
    </w:p>
    <w:p w:rsidR="00543A28" w:rsidRPr="00543A28" w:rsidRDefault="00543A28" w:rsidP="00543A28">
      <w:pPr>
        <w:rPr>
          <w:rFonts w:eastAsia="Arial Unicode MS"/>
        </w:rPr>
      </w:pPr>
      <w:r w:rsidRPr="00543A28">
        <w:rPr>
          <w:rFonts w:eastAsia="Arial Unicode MS"/>
        </w:rPr>
        <w:t>DESCRIPTIF DES TRAVAUX</w:t>
      </w:r>
    </w:p>
    <w:p w:rsidR="00543A28" w:rsidRPr="00543A28" w:rsidRDefault="00543A28" w:rsidP="00543A28">
      <w:pPr>
        <w:rPr>
          <w:rFonts w:eastAsia="Arial Unicode MS"/>
        </w:rPr>
      </w:pPr>
      <w:r w:rsidRPr="00543A28">
        <w:rPr>
          <w:rFonts w:eastAsia="Arial Unicode MS"/>
        </w:rPr>
        <w:t>Divisions des travaux</w:t>
      </w:r>
    </w:p>
    <w:p w:rsidR="00543A28" w:rsidRPr="00543A28" w:rsidRDefault="00543A28" w:rsidP="00543A28">
      <w:pPr>
        <w:rPr>
          <w:rFonts w:eastAsia="Arial Unicode MS"/>
        </w:rPr>
      </w:pPr>
      <w:r w:rsidRPr="00543A28">
        <w:rPr>
          <w:rFonts w:eastAsia="Arial Unicode MS"/>
        </w:rPr>
        <w:t>Les travaux à exécuter sont répartis en plusieurs lots définis comme suit :</w:t>
      </w:r>
    </w:p>
    <w:p w:rsidR="00543A28" w:rsidRPr="00543A28" w:rsidRDefault="00543A28" w:rsidP="00543A28"/>
    <w:p w:rsidR="00543A28" w:rsidRPr="00543A28" w:rsidRDefault="00543A28" w:rsidP="00543A28">
      <w:r w:rsidRPr="00543A28">
        <w:t>Lot 200 : Terrassements et Implantation ;</w:t>
      </w:r>
    </w:p>
    <w:p w:rsidR="00543A28" w:rsidRPr="00543A28" w:rsidRDefault="00543A28" w:rsidP="00543A28">
      <w:r w:rsidRPr="00543A28">
        <w:t>Lot 300 : Fondations ;</w:t>
      </w:r>
    </w:p>
    <w:p w:rsidR="00543A28" w:rsidRPr="00543A28" w:rsidRDefault="00543A28" w:rsidP="00543A28">
      <w:r w:rsidRPr="00543A28">
        <w:t>Lot 400 : Maçonnerie-Elévations ;</w:t>
      </w:r>
    </w:p>
    <w:p w:rsidR="00543A28" w:rsidRPr="00543A28" w:rsidRDefault="00543A28" w:rsidP="00543A28">
      <w:r w:rsidRPr="00543A28">
        <w:t>Lot 500 : Charpente-Couverture - Plafond ;</w:t>
      </w:r>
    </w:p>
    <w:p w:rsidR="00543A28" w:rsidRPr="00543A28" w:rsidRDefault="00543A28" w:rsidP="00543A28">
      <w:r w:rsidRPr="00543A28">
        <w:t>Lot 600 : Menuiseries Bois - Métallique ;</w:t>
      </w:r>
    </w:p>
    <w:p w:rsidR="00543A28" w:rsidRPr="00543A28" w:rsidRDefault="00543A28" w:rsidP="00543A28">
      <w:r w:rsidRPr="00543A28">
        <w:t>Lot 700 : Electricité ;</w:t>
      </w:r>
    </w:p>
    <w:p w:rsidR="00543A28" w:rsidRPr="00543A28" w:rsidRDefault="00543A28" w:rsidP="00543A28">
      <w:r w:rsidRPr="00543A28">
        <w:t>Lot 800: Plomberie Sanitaire;</w:t>
      </w:r>
    </w:p>
    <w:p w:rsidR="00543A28" w:rsidRPr="00543A28" w:rsidRDefault="00543A28" w:rsidP="00543A28">
      <w:pPr>
        <w:rPr>
          <w:rFonts w:eastAsia="Arial Unicode MS"/>
        </w:rPr>
      </w:pPr>
    </w:p>
    <w:p w:rsidR="00543A28" w:rsidRPr="00543A28" w:rsidRDefault="00543A28" w:rsidP="00543A28">
      <w:pPr>
        <w:rPr>
          <w:rFonts w:eastAsia="Arial Unicode MS"/>
        </w:rPr>
      </w:pPr>
      <w:r w:rsidRPr="00543A28">
        <w:rPr>
          <w:rFonts w:eastAsia="Arial Unicode MS"/>
        </w:rPr>
        <w:t>Projet d’exécution</w:t>
      </w:r>
    </w:p>
    <w:p w:rsidR="00543A28" w:rsidRPr="00543A28" w:rsidRDefault="00543A28" w:rsidP="00543A28">
      <w:pPr>
        <w:rPr>
          <w:rFonts w:eastAsia="Arial Unicode MS"/>
        </w:rPr>
      </w:pPr>
      <w:r w:rsidRPr="00543A28">
        <w:rPr>
          <w:rFonts w:eastAsia="Arial Unicode MS"/>
        </w:rPr>
        <w:t xml:space="preserve">Le Co-contractant adjudicataire produit le projet d’exécution et notamment, tous les plans de détail et notes de calcul que l’Ingénieur juge utiles à la bonne exécution des ouvrages. Ces plans et dessins sont établis conformément au projet et respectent l’essentiel des dispositions.  </w:t>
      </w:r>
    </w:p>
    <w:p w:rsidR="00543A28" w:rsidRPr="00543A28" w:rsidRDefault="00543A28" w:rsidP="00543A28">
      <w:pPr>
        <w:rPr>
          <w:rFonts w:eastAsia="Arial Unicode MS"/>
        </w:rPr>
      </w:pPr>
      <w:r w:rsidRPr="00543A28">
        <w:rPr>
          <w:rFonts w:eastAsia="Arial Unicode MS"/>
        </w:rPr>
        <w:t>Les plans et dessins reproduits et contenus dans le dossier de consultation sont les seuls à exécuter. Toutefois, la responsabilité du Co-contractant reste pleine et entière quant à la mise en œuvre des solutions techniques retenues.</w:t>
      </w:r>
    </w:p>
    <w:p w:rsidR="00543A28" w:rsidRPr="00543A28" w:rsidRDefault="00543A28" w:rsidP="00543A28">
      <w:pPr>
        <w:rPr>
          <w:rFonts w:eastAsia="Arial Unicode MS"/>
        </w:rPr>
      </w:pPr>
      <w:r w:rsidRPr="00543A28">
        <w:rPr>
          <w:rFonts w:eastAsia="Arial Unicode MS"/>
        </w:rPr>
        <w:t xml:space="preserve">Les ouvrages à réaliser sont définis par les plans, le devis des surfaces, le descriptif des travaux, le bordereau des prix unitaires, y compris le présent Cahier des Clauses Techniques Particulières (CCTP) validés par l’Ingénieur et remis au Co-contractant en charge des travaux. </w:t>
      </w:r>
    </w:p>
    <w:p w:rsidR="00543A28" w:rsidRPr="00543A28" w:rsidRDefault="00543A28" w:rsidP="00543A28">
      <w:pPr>
        <w:rPr>
          <w:rFonts w:eastAsia="Arial Unicode MS"/>
        </w:rPr>
      </w:pPr>
      <w:r w:rsidRPr="00543A28">
        <w:rPr>
          <w:rFonts w:eastAsia="Arial Unicode MS"/>
        </w:rPr>
        <w:t>En cas de divergences entre deux ou plusieurs plans portant la même date, ceux dessinés à l’échelle la plus grande prévalent. Toute précision technique figurant dans les pièces écrites, mais ne figurant pas dans les plans et inversement, est réputée avoir la même valeur contractuelle que si les indications étaient portées dans les pièces écrites et dans les plans.</w:t>
      </w:r>
    </w:p>
    <w:p w:rsidR="00543A28" w:rsidRPr="00543A28" w:rsidRDefault="00543A28" w:rsidP="00543A28">
      <w:pPr>
        <w:rPr>
          <w:rFonts w:eastAsia="Arial Unicode MS"/>
        </w:rPr>
      </w:pPr>
      <w:r w:rsidRPr="00543A28">
        <w:rPr>
          <w:rFonts w:eastAsia="Arial Unicode MS"/>
        </w:rPr>
        <w:t xml:space="preserve">De manière générale, l’Ingénieur du  a l’obligation de fournir toutes les informations nécessaires et de valider les solutions techniques destinées à résoudre les problèmes de mise en œuvre posés par le Co-contractant en charge des travaux : </w:t>
      </w:r>
    </w:p>
    <w:p w:rsidR="00543A28" w:rsidRPr="00543A28" w:rsidRDefault="00543A28" w:rsidP="00543A28">
      <w:pPr>
        <w:rPr>
          <w:rFonts w:eastAsia="Arial Unicode MS"/>
        </w:rPr>
      </w:pPr>
      <w:r w:rsidRPr="00543A28">
        <w:rPr>
          <w:rFonts w:eastAsia="Arial Unicode MS"/>
        </w:rPr>
        <w:t>Avant le début des travaux de chacun des lots, le Co-contractant adjudicataire vérifie la date des plans et s’assure auprès de l’Ingénieur, que tous les documents dont il dispose sont conformes. Le Co-contractant fait recours à l’Ingénieur de manière systématique lorsqu’il fait face à une difficulté d’interprétation, ou constate une erreur ou une omission.</w:t>
      </w:r>
    </w:p>
    <w:p w:rsidR="00543A28" w:rsidRPr="00543A28" w:rsidRDefault="00543A28" w:rsidP="00543A28">
      <w:pPr>
        <w:rPr>
          <w:rFonts w:eastAsia="Arial Unicode MS"/>
        </w:rPr>
      </w:pPr>
      <w:r w:rsidRPr="00543A28">
        <w:rPr>
          <w:rFonts w:eastAsia="Arial Unicode MS"/>
        </w:rPr>
        <w:t>Chaque entreprise adjudicataire est tenue de signaler en temps opportun toutes malfaçons dans les travaux réalisés par d’autres corps d’état et qui seraient de nature à perturber l‘exécution des prestations qu’elle est chargée de fournir et notamment à influer sur les coûts.</w:t>
      </w:r>
    </w:p>
    <w:p w:rsidR="00543A28" w:rsidRPr="00543A28" w:rsidRDefault="00543A28" w:rsidP="00543A28">
      <w:pPr>
        <w:rPr>
          <w:rFonts w:eastAsia="Arial Unicode MS"/>
        </w:rPr>
      </w:pPr>
      <w:r w:rsidRPr="00543A28">
        <w:rPr>
          <w:rFonts w:eastAsia="Arial Unicode MS"/>
        </w:rPr>
        <w:t>Prix du marché</w:t>
      </w:r>
    </w:p>
    <w:p w:rsidR="00543A28" w:rsidRPr="00543A28" w:rsidRDefault="00543A28" w:rsidP="00543A28">
      <w:pPr>
        <w:rPr>
          <w:rFonts w:eastAsia="Arial Unicode MS"/>
        </w:rPr>
      </w:pPr>
      <w:r w:rsidRPr="00543A28">
        <w:rPr>
          <w:rFonts w:eastAsia="Arial Unicode MS"/>
        </w:rPr>
        <w:t>L’ensemble des travaux définis ci-avant est traité à prix global forfaitaire. Le devis estimatif présente la décomposition du prix global forfaitaire. Il est établi par le Co-contractant suivant le cadre du devis quantitatif faisant partie du dossier d’appel d’offres et joint à l’acte d’engagement.</w:t>
      </w:r>
    </w:p>
    <w:p w:rsidR="00543A28" w:rsidRPr="00543A28" w:rsidRDefault="00543A28" w:rsidP="00543A28">
      <w:pPr>
        <w:rPr>
          <w:rFonts w:eastAsia="Arial Unicode MS"/>
        </w:rPr>
      </w:pPr>
      <w:r w:rsidRPr="00543A28">
        <w:rPr>
          <w:rFonts w:eastAsia="Arial Unicode MS"/>
        </w:rPr>
        <w:t>Définition du contenu des prix unitaires et forfaitaires</w:t>
      </w:r>
    </w:p>
    <w:p w:rsidR="00543A28" w:rsidRPr="00543A28" w:rsidRDefault="00543A28" w:rsidP="00543A28">
      <w:pPr>
        <w:rPr>
          <w:rFonts w:eastAsia="Arial Unicode MS"/>
        </w:rPr>
      </w:pPr>
      <w:r w:rsidRPr="00543A28">
        <w:rPr>
          <w:rFonts w:eastAsia="Arial Unicode MS"/>
        </w:rPr>
        <w:t>Les prix unitaires et les prix à forfaits de la présente Marché comprennent :</w:t>
      </w:r>
    </w:p>
    <w:p w:rsidR="00543A28" w:rsidRPr="00543A28" w:rsidRDefault="00543A28" w:rsidP="00543A28">
      <w:pPr>
        <w:rPr>
          <w:rFonts w:eastAsia="Arial Unicode MS"/>
        </w:rPr>
      </w:pPr>
      <w:r w:rsidRPr="00543A28">
        <w:rPr>
          <w:rFonts w:eastAsia="Arial Unicode MS"/>
        </w:rPr>
        <w:lastRenderedPageBreak/>
        <w:t>Le coût des matériaux, des matériels et équipements, de la main d’œuvre, les bénéfices et les frais généraux du Co-contractant, ainsi que tous les droits, impôts et taxes, et d'une façon générale, toutes les dépenses qui sont la conséquence nécessaire et directe du travail à réaliser et de la prestation à fournir ;</w:t>
      </w:r>
    </w:p>
    <w:p w:rsidR="00543A28" w:rsidRPr="00543A28" w:rsidRDefault="00543A28" w:rsidP="00543A28">
      <w:pPr>
        <w:rPr>
          <w:rFonts w:eastAsia="Arial Unicode MS"/>
        </w:rPr>
      </w:pPr>
      <w:r w:rsidRPr="00543A28">
        <w:rPr>
          <w:rFonts w:eastAsia="Arial Unicode MS"/>
        </w:rPr>
        <w:t>Ils comprennent également, sauf spécifications contraires, les coûts de fourniture des échafaudages et des ateliers de préfabrication, toutes les fournitures, le matériel et les outillages nécessaires à la mise en œuvre et à la conduite des travaux, les frais de stockage, de transport, d’installation et de repli du chantier.</w:t>
      </w:r>
    </w:p>
    <w:p w:rsidR="00543A28" w:rsidRPr="00543A28" w:rsidRDefault="00543A28" w:rsidP="00543A28">
      <w:pPr>
        <w:rPr>
          <w:rFonts w:eastAsia="Arial Unicode MS"/>
        </w:rPr>
      </w:pPr>
      <w:r w:rsidRPr="00543A28">
        <w:rPr>
          <w:rFonts w:eastAsia="Arial Unicode MS"/>
        </w:rPr>
        <w:t>Sont également inclus :</w:t>
      </w:r>
    </w:p>
    <w:p w:rsidR="00543A28" w:rsidRPr="00543A28" w:rsidRDefault="00543A28" w:rsidP="00543A28">
      <w:pPr>
        <w:rPr>
          <w:rFonts w:eastAsia="Arial Unicode MS"/>
        </w:rPr>
      </w:pPr>
      <w:r w:rsidRPr="00543A28">
        <w:rPr>
          <w:rFonts w:eastAsia="Arial Unicode MS"/>
        </w:rPr>
        <w:t>La préparation du projet et dessins d'exécution, ainsi que tous frais personnel et de main-d’œuvre y relatifs, les redevances relatives à l'application de brevets ou de licences ;</w:t>
      </w:r>
    </w:p>
    <w:p w:rsidR="00543A28" w:rsidRPr="00543A28" w:rsidRDefault="00543A28" w:rsidP="00543A28">
      <w:pPr>
        <w:rPr>
          <w:rFonts w:eastAsia="Arial Unicode MS"/>
        </w:rPr>
      </w:pPr>
      <w:r w:rsidRPr="00543A28">
        <w:rPr>
          <w:rFonts w:eastAsia="Arial Unicode MS"/>
        </w:rPr>
        <w:t>Toutes dispositions provisoires de chantier comme le drainage, la réalisation des accès et pistes provisoires, la signalisation, les frais de remise en état des superficies occupées et les frais d'entretien des ouvrages pendant le délai de garantie ;</w:t>
      </w:r>
    </w:p>
    <w:p w:rsidR="00543A28" w:rsidRPr="00543A28" w:rsidRDefault="00543A28" w:rsidP="00543A28">
      <w:pPr>
        <w:rPr>
          <w:rFonts w:eastAsia="Arial Unicode MS"/>
        </w:rPr>
      </w:pPr>
      <w:r w:rsidRPr="00543A28">
        <w:rPr>
          <w:rFonts w:eastAsia="Arial Unicode MS"/>
        </w:rPr>
        <w:t>Les pertes ou avaries de matériaux, matériels et équipements, des installations, la surveillance du chantier et les assurances en garantie décennale et en responsabilité civile professionnelle, en cours de validité à la date de démarrage des travaux.</w:t>
      </w:r>
    </w:p>
    <w:p w:rsidR="00543A28" w:rsidRPr="00543A28" w:rsidRDefault="00543A28" w:rsidP="00543A28">
      <w:pPr>
        <w:rPr>
          <w:rFonts w:eastAsia="Arial Unicode MS"/>
        </w:rPr>
      </w:pPr>
      <w:r w:rsidRPr="00543A28">
        <w:rPr>
          <w:rFonts w:eastAsia="Arial Unicode MS"/>
        </w:rPr>
        <w:t>Visite du lieu</w:t>
      </w:r>
    </w:p>
    <w:p w:rsidR="00543A28" w:rsidRPr="00543A28" w:rsidRDefault="00543A28" w:rsidP="00543A28">
      <w:pPr>
        <w:rPr>
          <w:rFonts w:eastAsia="Arial Unicode MS"/>
        </w:rPr>
      </w:pPr>
      <w:r w:rsidRPr="00543A28">
        <w:rPr>
          <w:rFonts w:eastAsia="Arial Unicode MS"/>
        </w:rPr>
        <w:t>Avant la remise de son engagement, le Co-contractant est réputé :</w:t>
      </w:r>
    </w:p>
    <w:p w:rsidR="00543A28" w:rsidRPr="00543A28" w:rsidRDefault="00543A28" w:rsidP="00543A28">
      <w:pPr>
        <w:rPr>
          <w:rFonts w:eastAsia="Arial Unicode MS"/>
        </w:rPr>
      </w:pPr>
      <w:r w:rsidRPr="00543A28">
        <w:rPr>
          <w:rFonts w:eastAsia="Arial Unicode MS"/>
        </w:rPr>
        <w:t>Avoir procédé à une visite du site et avoir pris parfaite connaissance de toutes les conditions physiques et toutes les sujétions relatives aux lieux des travaux et aux accès et abords du chantier ;</w:t>
      </w:r>
    </w:p>
    <w:p w:rsidR="00543A28" w:rsidRPr="00543A28" w:rsidRDefault="00543A28" w:rsidP="00543A28">
      <w:pPr>
        <w:rPr>
          <w:rFonts w:eastAsia="Arial Unicode MS"/>
        </w:rPr>
      </w:pPr>
      <w:r w:rsidRPr="00543A28">
        <w:rPr>
          <w:rFonts w:eastAsia="Arial Unicode MS"/>
        </w:rPr>
        <w:t>Avoir apprécié les particularités et les contraintes d’exécution des travaux, ainsi que les conditions d’organisation et d’approvisionnement du chantier ;</w:t>
      </w:r>
    </w:p>
    <w:p w:rsidR="00543A28" w:rsidRPr="00543A28" w:rsidRDefault="00543A28" w:rsidP="00543A28">
      <w:pPr>
        <w:rPr>
          <w:rFonts w:eastAsia="Arial Unicode MS"/>
        </w:rPr>
      </w:pPr>
      <w:r w:rsidRPr="00543A28">
        <w:rPr>
          <w:rFonts w:eastAsia="Arial Unicode MS"/>
        </w:rPr>
        <w:t>S’être procuré toutes les informations concernant les risques, aléas et circonstances susceptibles d'influencer le contenu de son offre.</w:t>
      </w:r>
    </w:p>
    <w:p w:rsidR="00543A28" w:rsidRPr="00543A28" w:rsidRDefault="00543A28" w:rsidP="00543A28">
      <w:pPr>
        <w:rPr>
          <w:rFonts w:eastAsia="Arial Unicode MS"/>
        </w:rPr>
      </w:pPr>
    </w:p>
    <w:p w:rsidR="00543A28" w:rsidRPr="00543A28" w:rsidRDefault="00543A28" w:rsidP="00543A28">
      <w:pPr>
        <w:rPr>
          <w:rFonts w:eastAsia="Arial Unicode MS"/>
        </w:rPr>
      </w:pPr>
      <w:r w:rsidRPr="00543A28">
        <w:rPr>
          <w:rFonts w:eastAsia="Arial Unicode MS"/>
        </w:rPr>
        <w:t>TRAVAUX PREPARATOIRES</w:t>
      </w:r>
    </w:p>
    <w:p w:rsidR="00543A28" w:rsidRPr="00543A28" w:rsidRDefault="00543A28" w:rsidP="00543A28">
      <w:pPr>
        <w:rPr>
          <w:rFonts w:eastAsia="Arial Unicode MS"/>
        </w:rPr>
      </w:pPr>
      <w:r w:rsidRPr="00543A28">
        <w:rPr>
          <w:rFonts w:eastAsia="Arial Unicode MS"/>
        </w:rPr>
        <w:t>Travaux préliminaires</w:t>
      </w:r>
    </w:p>
    <w:p w:rsidR="00543A28" w:rsidRPr="00543A28" w:rsidRDefault="00543A28" w:rsidP="00543A28">
      <w:pPr>
        <w:rPr>
          <w:rFonts w:eastAsia="Arial Unicode MS"/>
        </w:rPr>
      </w:pPr>
      <w:r w:rsidRPr="00543A28">
        <w:rPr>
          <w:rFonts w:eastAsia="Arial Unicode MS"/>
        </w:rPr>
        <w:t xml:space="preserve">Les travaux préliminaires comprennent : </w:t>
      </w:r>
    </w:p>
    <w:p w:rsidR="00543A28" w:rsidRPr="00543A28" w:rsidRDefault="00543A28" w:rsidP="00543A28">
      <w:pPr>
        <w:rPr>
          <w:rFonts w:eastAsia="Arial Unicode MS"/>
        </w:rPr>
      </w:pPr>
      <w:r w:rsidRPr="00543A28">
        <w:rPr>
          <w:rFonts w:eastAsia="Arial Unicode MS"/>
        </w:rPr>
        <w:t>Installation de chantier, y compris l’amenée et le repli de toutes les installations, matériels et équipements nécessaires à la réalisation, au suivi et au contrôle par le Co-contractant de la qualité des ouvrages ;</w:t>
      </w:r>
    </w:p>
    <w:p w:rsidR="00543A28" w:rsidRPr="00543A28" w:rsidRDefault="00543A28" w:rsidP="00543A28">
      <w:pPr>
        <w:rPr>
          <w:rFonts w:eastAsia="Arial Unicode MS"/>
        </w:rPr>
      </w:pPr>
      <w:r w:rsidRPr="00543A28">
        <w:rPr>
          <w:rFonts w:eastAsia="Arial Unicode MS"/>
        </w:rPr>
        <w:t>La fourniture et l’installation d’un panneau de chantier avec en tête : République du Cameroun, suivi de la devise du Cameroun, en français et en anglais ; indiquant la nature des travaux, les noms et adresses : du Maître d‘ouvrage, le financement et de l’exercice d’imputation budgétaire, du Co-contractant en charge des travaux, de l’Ingénieur de la Lettre-Commande, du délai de réalisation ;</w:t>
      </w:r>
    </w:p>
    <w:p w:rsidR="00543A28" w:rsidRPr="00543A28" w:rsidRDefault="00543A28" w:rsidP="00543A28">
      <w:pPr>
        <w:rPr>
          <w:rFonts w:eastAsia="Arial Unicode MS"/>
        </w:rPr>
      </w:pPr>
      <w:r w:rsidRPr="00543A28">
        <w:rPr>
          <w:rFonts w:eastAsia="Arial Unicode MS"/>
        </w:rPr>
        <w:t>L’implantation des ouvrages à réaliser et des zones de manœuvre, de parking, de dépôt des matériaux et des déchets ;</w:t>
      </w:r>
    </w:p>
    <w:p w:rsidR="00543A28" w:rsidRPr="00543A28" w:rsidRDefault="00543A28" w:rsidP="00543A28">
      <w:pPr>
        <w:rPr>
          <w:rFonts w:eastAsia="Arial Unicode MS"/>
        </w:rPr>
      </w:pPr>
      <w:r w:rsidRPr="00543A28">
        <w:rPr>
          <w:rFonts w:eastAsia="Arial Unicode MS"/>
        </w:rPr>
        <w:t>La construction de la clôture, de la baraque de chantier, des magasins de stockage et d’une fosse septique pour les besoins du chantier ;</w:t>
      </w:r>
    </w:p>
    <w:p w:rsidR="00543A28" w:rsidRPr="00543A28" w:rsidRDefault="00543A28" w:rsidP="00543A28">
      <w:pPr>
        <w:rPr>
          <w:rFonts w:eastAsia="Arial Unicode MS"/>
        </w:rPr>
      </w:pPr>
      <w:r w:rsidRPr="00543A28">
        <w:rPr>
          <w:rFonts w:eastAsia="Arial Unicode MS"/>
        </w:rPr>
        <w:t>La construction le cas échéant des ateliers de préfabrication (menuiserie, aciers, etc.) ;</w:t>
      </w:r>
    </w:p>
    <w:p w:rsidR="00543A28" w:rsidRPr="00543A28" w:rsidRDefault="00543A28" w:rsidP="00543A28">
      <w:pPr>
        <w:rPr>
          <w:rFonts w:eastAsia="Arial Unicode MS"/>
        </w:rPr>
      </w:pPr>
      <w:r w:rsidRPr="00543A28">
        <w:rPr>
          <w:rFonts w:eastAsia="Arial Unicode MS"/>
        </w:rPr>
        <w:t>La mise en place le cas échéant d’un service d’entretien et de gardiennage ;</w:t>
      </w:r>
    </w:p>
    <w:p w:rsidR="00543A28" w:rsidRPr="00543A28" w:rsidRDefault="00543A28" w:rsidP="00543A28">
      <w:pPr>
        <w:rPr>
          <w:rFonts w:eastAsia="Arial Unicode MS"/>
        </w:rPr>
      </w:pPr>
      <w:r w:rsidRPr="00543A28">
        <w:rPr>
          <w:rFonts w:eastAsia="Arial Unicode MS"/>
        </w:rPr>
        <w:t>Le branchement éventuel provisoire du chantier aux réseaux d’eau et d’électricité ;</w:t>
      </w:r>
    </w:p>
    <w:p w:rsidR="00543A28" w:rsidRPr="00543A28" w:rsidRDefault="00543A28" w:rsidP="00543A28">
      <w:pPr>
        <w:rPr>
          <w:rFonts w:eastAsia="Arial Unicode MS"/>
        </w:rPr>
      </w:pPr>
      <w:r w:rsidRPr="00543A28">
        <w:rPr>
          <w:rFonts w:eastAsia="Arial Unicode MS"/>
        </w:rPr>
        <w:t>L’exécution des études techniques complémentaires et l’élaboration des plans d’exécutions avant le démarrage des travaux, et l’élaboration des plans de récolement après achèvement des travaux.</w:t>
      </w:r>
    </w:p>
    <w:p w:rsidR="00543A28" w:rsidRPr="00543A28" w:rsidRDefault="00543A28" w:rsidP="00543A28">
      <w:pPr>
        <w:rPr>
          <w:rFonts w:eastAsia="Arial Unicode MS"/>
        </w:rPr>
      </w:pPr>
      <w:r w:rsidRPr="00543A28">
        <w:rPr>
          <w:rFonts w:eastAsia="Arial Unicode MS"/>
        </w:rPr>
        <w:t>Sécurité et surveillance des travaux</w:t>
      </w:r>
    </w:p>
    <w:p w:rsidR="00543A28" w:rsidRPr="00543A28" w:rsidRDefault="00543A28" w:rsidP="00543A28">
      <w:pPr>
        <w:rPr>
          <w:rFonts w:eastAsia="Arial Unicode MS"/>
        </w:rPr>
      </w:pPr>
      <w:r w:rsidRPr="00543A28">
        <w:rPr>
          <w:rFonts w:eastAsia="Arial Unicode MS"/>
        </w:rPr>
        <w:t>Le Co-contractant est responsable de la surveillance des travaux pendant toute la durée du chantier et jusqu’à la réception définitive.</w:t>
      </w:r>
    </w:p>
    <w:p w:rsidR="00543A28" w:rsidRPr="00543A28" w:rsidRDefault="00543A28" w:rsidP="00543A28">
      <w:pPr>
        <w:rPr>
          <w:rFonts w:eastAsia="Arial Unicode MS"/>
        </w:rPr>
      </w:pPr>
      <w:r w:rsidRPr="00543A28">
        <w:rPr>
          <w:rFonts w:eastAsia="Arial Unicode MS"/>
        </w:rPr>
        <w:t>Le Co-contractant veille à fournir tous les équipements nécessaires pour assurer la sécurité des travailleurs et des visiteurs autorisés sur le chantier, conformément aux dispositions prévues par les lois en vigueur.</w:t>
      </w:r>
    </w:p>
    <w:p w:rsidR="00543A28" w:rsidRPr="00543A28" w:rsidRDefault="00543A28" w:rsidP="00543A28">
      <w:pPr>
        <w:rPr>
          <w:rFonts w:eastAsia="Arial Unicode MS"/>
        </w:rPr>
      </w:pPr>
      <w:r w:rsidRPr="00543A28">
        <w:rPr>
          <w:rFonts w:eastAsia="Arial Unicode MS"/>
        </w:rPr>
        <w:t>A cet effet, le Co-contractant doit veiller à maintenir sur le chantier, des personnels d’encadrement qualifiés pendant toute la durée des travaux. Le Co-contractant veillera également à disposer de toutes les polices d’assurances nécessaires et valables jusqu’à la réception définitive du chantier.</w:t>
      </w:r>
    </w:p>
    <w:p w:rsidR="00543A28" w:rsidRPr="00543A28" w:rsidRDefault="00543A28" w:rsidP="00543A28">
      <w:pPr>
        <w:rPr>
          <w:rFonts w:eastAsia="Arial Unicode MS"/>
        </w:rPr>
      </w:pPr>
      <w:r w:rsidRPr="00543A28">
        <w:rPr>
          <w:rFonts w:eastAsia="Arial Unicode MS"/>
        </w:rPr>
        <w:t>Tout sinistre qui serait la cause de la ruine des ouvrages ou d’une partie des ouvrages ou à l’origine de la perte de matériaux, matériels, équipements et outillages, suite à un défaut de surveillance des travaux, relève de la responsabilité exclusive du Co -contractant.</w:t>
      </w:r>
    </w:p>
    <w:p w:rsidR="00543A28" w:rsidRPr="00543A28" w:rsidRDefault="00543A28" w:rsidP="00543A28">
      <w:pPr>
        <w:rPr>
          <w:rFonts w:eastAsia="Arial Unicode MS"/>
        </w:rPr>
      </w:pPr>
      <w:r w:rsidRPr="00543A28">
        <w:rPr>
          <w:rFonts w:eastAsia="Arial Unicode MS"/>
        </w:rPr>
        <w:t>Gardiennage et clôture provisoire de chantier</w:t>
      </w:r>
    </w:p>
    <w:p w:rsidR="00543A28" w:rsidRPr="00543A28" w:rsidRDefault="00543A28" w:rsidP="00543A28">
      <w:pPr>
        <w:rPr>
          <w:rFonts w:eastAsia="Arial Unicode MS"/>
        </w:rPr>
      </w:pPr>
      <w:r w:rsidRPr="00543A28">
        <w:rPr>
          <w:rFonts w:eastAsia="Arial Unicode MS"/>
        </w:rPr>
        <w:t>Le Co-contractant est responsable du gardiennage du chantier, de jour comme de nuit pendant toute la durée du chantier et jusqu’à la réception provisoire.</w:t>
      </w:r>
    </w:p>
    <w:p w:rsidR="00543A28" w:rsidRPr="00543A28" w:rsidRDefault="00543A28" w:rsidP="00543A28">
      <w:pPr>
        <w:rPr>
          <w:rFonts w:eastAsia="Arial Unicode MS"/>
        </w:rPr>
      </w:pPr>
      <w:r w:rsidRPr="00543A28">
        <w:rPr>
          <w:rFonts w:eastAsia="Arial Unicode MS"/>
        </w:rPr>
        <w:t>Le Co-contractant est tenue de réaliser à ses frais, une clôture ou une palissade fermée par une barrière dans les matériaux de son choix, afin d’empêcher l’intrusion de personnes étrangères au chantier dans le périmètre des travaux. Tout accident qui surviendrait dans ce cadre, relève de la responsabilité exclusive du Co-contractant.</w:t>
      </w:r>
    </w:p>
    <w:p w:rsidR="00543A28" w:rsidRPr="00543A28" w:rsidRDefault="00543A28" w:rsidP="00543A28">
      <w:pPr>
        <w:rPr>
          <w:rFonts w:eastAsia="Arial Unicode MS"/>
        </w:rPr>
      </w:pPr>
      <w:r w:rsidRPr="00543A28">
        <w:rPr>
          <w:rFonts w:eastAsia="Arial Unicode MS"/>
        </w:rPr>
        <w:t>Tout sinistre, vol ou action de vandalisme qui serait cause de la ruine des ouvrages ou d’une partie des ouvrages ou à l’origine de la disparition de matériaux, matériels, équipements et outillages, suite à un défaut de gardiennage, relève de la responsabilité exclusive du Co-contractant.</w:t>
      </w:r>
    </w:p>
    <w:p w:rsidR="00543A28" w:rsidRPr="00543A28" w:rsidRDefault="00543A28" w:rsidP="00543A28">
      <w:pPr>
        <w:rPr>
          <w:rFonts w:eastAsia="Arial Unicode MS"/>
        </w:rPr>
      </w:pPr>
      <w:r w:rsidRPr="00543A28">
        <w:rPr>
          <w:rFonts w:eastAsia="Arial Unicode MS"/>
        </w:rPr>
        <w:t xml:space="preserve">Hygiène et entretien des voies d’accès au chantier </w:t>
      </w:r>
    </w:p>
    <w:p w:rsidR="00543A28" w:rsidRPr="00543A28" w:rsidRDefault="00543A28" w:rsidP="00543A28">
      <w:pPr>
        <w:rPr>
          <w:rFonts w:eastAsia="Arial Unicode MS"/>
        </w:rPr>
      </w:pPr>
      <w:r w:rsidRPr="00543A28">
        <w:rPr>
          <w:rFonts w:eastAsia="Arial Unicode MS"/>
        </w:rPr>
        <w:t>Le Co-contractant est responsable de l’entretien ordinaire des voies d’accès au chantier et du nettoyage permanent du site.</w:t>
      </w:r>
    </w:p>
    <w:p w:rsidR="00543A28" w:rsidRPr="00543A28" w:rsidRDefault="00543A28" w:rsidP="00543A28">
      <w:pPr>
        <w:rPr>
          <w:rFonts w:eastAsia="Arial Unicode MS"/>
        </w:rPr>
      </w:pPr>
      <w:r w:rsidRPr="00543A28">
        <w:rPr>
          <w:rFonts w:eastAsia="Arial Unicode MS"/>
        </w:rPr>
        <w:t xml:space="preserve">Le Co-contractant veille à ne pas polluer le milieu naturel environnant avec des déchets non biodégradables. Les déchets sont stockés dans une zone précise du chantier et détruits sur place. </w:t>
      </w:r>
    </w:p>
    <w:p w:rsidR="00543A28" w:rsidRPr="00543A28" w:rsidRDefault="00543A28" w:rsidP="00543A28">
      <w:pPr>
        <w:rPr>
          <w:rFonts w:eastAsia="Arial Unicode MS"/>
        </w:rPr>
      </w:pPr>
      <w:r w:rsidRPr="00543A28">
        <w:rPr>
          <w:rFonts w:eastAsia="Arial Unicode MS"/>
        </w:rPr>
        <w:t>Baraque de chantier et magasins de stockage</w:t>
      </w:r>
    </w:p>
    <w:p w:rsidR="00543A28" w:rsidRPr="00543A28" w:rsidRDefault="00543A28" w:rsidP="00543A28">
      <w:pPr>
        <w:rPr>
          <w:rFonts w:eastAsia="Arial Unicode MS"/>
        </w:rPr>
      </w:pPr>
      <w:r w:rsidRPr="00543A28">
        <w:rPr>
          <w:rFonts w:eastAsia="Arial Unicode MS"/>
        </w:rPr>
        <w:lastRenderedPageBreak/>
        <w:t xml:space="preserve">La baraque de chantier est construite en matériaux provisoires ou en éléments modulaires. Elle comporte : </w:t>
      </w:r>
    </w:p>
    <w:p w:rsidR="00543A28" w:rsidRPr="00543A28" w:rsidRDefault="00543A28" w:rsidP="00543A28">
      <w:pPr>
        <w:rPr>
          <w:rFonts w:eastAsia="Arial Unicode MS"/>
        </w:rPr>
      </w:pPr>
      <w:r w:rsidRPr="00543A28">
        <w:rPr>
          <w:rFonts w:eastAsia="Arial Unicode MS"/>
        </w:rPr>
        <w:t>Un local servant pour les réunions de chantier et qui contient : une table de réunion, des chaises, une armoire, un tableau d’affichage ;</w:t>
      </w:r>
    </w:p>
    <w:p w:rsidR="00543A28" w:rsidRPr="00543A28" w:rsidRDefault="00543A28" w:rsidP="00543A28">
      <w:pPr>
        <w:rPr>
          <w:rFonts w:eastAsia="Arial Unicode MS"/>
        </w:rPr>
      </w:pPr>
      <w:r w:rsidRPr="00543A28">
        <w:rPr>
          <w:rFonts w:eastAsia="Arial Unicode MS"/>
        </w:rPr>
        <w:t>Un ou plusieurs locaux de stockage à sec pour les matériaux sensibles à l’humidité, l’outillage et les appareils de chantiers.</w:t>
      </w:r>
    </w:p>
    <w:p w:rsidR="00543A28" w:rsidRPr="00543A28" w:rsidRDefault="00543A28" w:rsidP="00543A28">
      <w:pPr>
        <w:rPr>
          <w:rFonts w:eastAsia="Arial Unicode MS"/>
        </w:rPr>
      </w:pPr>
      <w:r w:rsidRPr="00543A28">
        <w:rPr>
          <w:rFonts w:eastAsia="Arial Unicode MS"/>
        </w:rPr>
        <w:t>Le local du gardien et les latrines de chantier doivent être réalisés séparément mais à proximité : pour des raisons de sécurité concernant le gardien (maintien d’un foyer à flamme nue pouvant causer un incendie) et d’hygiène concernant les latrines.</w:t>
      </w:r>
    </w:p>
    <w:p w:rsidR="00543A28" w:rsidRPr="00543A28" w:rsidRDefault="00543A28" w:rsidP="00543A28">
      <w:pPr>
        <w:rPr>
          <w:rFonts w:eastAsia="Arial Unicode MS"/>
        </w:rPr>
      </w:pPr>
      <w:r w:rsidRPr="00543A28">
        <w:rPr>
          <w:rFonts w:eastAsia="Arial Unicode MS"/>
        </w:rPr>
        <w:t>Accès provisoire à l’eau et à l’énergie</w:t>
      </w:r>
    </w:p>
    <w:p w:rsidR="00543A28" w:rsidRPr="00543A28" w:rsidRDefault="00543A28" w:rsidP="00543A28">
      <w:pPr>
        <w:rPr>
          <w:rFonts w:eastAsia="Arial Unicode MS"/>
        </w:rPr>
      </w:pPr>
      <w:r w:rsidRPr="00543A28">
        <w:rPr>
          <w:rFonts w:eastAsia="Arial Unicode MS"/>
        </w:rPr>
        <w:t>Le Co-contractant prend toutes les dispositions nécessaires pour assurer la fourniture du chantier en eau et en énergie : soit par la mise en place d’une réserve d’eau permanente et d’un groupe électrogène, soit par le raccordement en eau et en électricité auprès des concessionnaires ou des fournisseurs locaux dont les réseaux sont situés à proximité du chantier.</w:t>
      </w:r>
    </w:p>
    <w:p w:rsidR="00543A28" w:rsidRPr="00543A28" w:rsidRDefault="00543A28" w:rsidP="00543A28">
      <w:pPr>
        <w:rPr>
          <w:rFonts w:eastAsia="Arial Unicode MS"/>
        </w:rPr>
      </w:pPr>
      <w:r w:rsidRPr="00543A28">
        <w:rPr>
          <w:rFonts w:eastAsia="Arial Unicode MS"/>
        </w:rPr>
        <w:t xml:space="preserve">Le Co-contractant veillera également à fournir au à l’Autorité Contractante, au Chef Service et à l’Ingénieur de la Lettre-Commande, des numéros de téléphone permettant de le joindre à tout moment, ainsi que le responsable des travaux. </w:t>
      </w:r>
    </w:p>
    <w:p w:rsidR="00543A28" w:rsidRPr="00543A28" w:rsidRDefault="00543A28" w:rsidP="00543A28">
      <w:pPr>
        <w:rPr>
          <w:rFonts w:eastAsia="Arial Unicode MS"/>
        </w:rPr>
      </w:pPr>
    </w:p>
    <w:p w:rsidR="00543A28" w:rsidRPr="00543A28" w:rsidRDefault="00543A28" w:rsidP="00543A28">
      <w:pPr>
        <w:rPr>
          <w:rFonts w:eastAsia="Arial Unicode MS"/>
        </w:rPr>
      </w:pPr>
      <w:r w:rsidRPr="00543A28">
        <w:rPr>
          <w:rFonts w:eastAsia="Arial Unicode MS"/>
        </w:rPr>
        <w:t>Projet d’exécution et agréments divers</w:t>
      </w:r>
    </w:p>
    <w:p w:rsidR="00543A28" w:rsidRPr="00543A28" w:rsidRDefault="00543A28" w:rsidP="00543A28">
      <w:pPr>
        <w:rPr>
          <w:rFonts w:eastAsia="Arial Unicode MS"/>
        </w:rPr>
      </w:pPr>
      <w:r w:rsidRPr="00543A28">
        <w:rPr>
          <w:rFonts w:eastAsia="Arial Unicode MS"/>
        </w:rPr>
        <w:t xml:space="preserve">Les plans et autres documents graphiques contenus dans le DAO, fournissent au Co-contractant une vue globale du projet et de son contenu. Il lui revient cependant de procéder lui-même aux études et aux essais complémentaires qui peuvent lui permettre sur la base de son expérience, d’élaborer le projet d’exécution, y compris plans, schémas et notes de calculs et qu’il doit soumettre à l’approbation de l’Ingénieur du  avant l’exécution des travaux.  </w:t>
      </w:r>
    </w:p>
    <w:p w:rsidR="00543A28" w:rsidRPr="00543A28" w:rsidRDefault="00543A28" w:rsidP="00543A28">
      <w:pPr>
        <w:rPr>
          <w:rFonts w:eastAsia="Arial Unicode MS"/>
        </w:rPr>
      </w:pPr>
      <w:r w:rsidRPr="00543A28">
        <w:rPr>
          <w:rFonts w:eastAsia="Arial Unicode MS"/>
        </w:rPr>
        <w:t>Le délai d’approbation des plans et les agréments divers est de 15 jours après l’Ordre de Service de commencer les travaux. A cet effet, le Co-contractant doit prendre toutes les dispositions nécessaires pour respecter ce délai. Les agréments divers relatifs aux échantillons issus des sondages et essais sont réalisés dans le mois qui suit l’Ordre de Service de démarrage du chantier. Ils sont conservés sur site, dans la baraque de chantier.</w:t>
      </w:r>
    </w:p>
    <w:p w:rsidR="00543A28" w:rsidRPr="00543A28" w:rsidRDefault="00543A28" w:rsidP="00543A28">
      <w:pPr>
        <w:rPr>
          <w:rFonts w:eastAsia="Arial Unicode MS"/>
        </w:rPr>
      </w:pPr>
      <w:r w:rsidRPr="00543A28">
        <w:rPr>
          <w:rFonts w:eastAsia="Arial Unicode MS"/>
        </w:rPr>
        <w:t>Dossier de récolement</w:t>
      </w:r>
    </w:p>
    <w:p w:rsidR="00543A28" w:rsidRPr="00543A28" w:rsidRDefault="00543A28" w:rsidP="00543A28">
      <w:pPr>
        <w:rPr>
          <w:rFonts w:eastAsia="Arial Unicode MS"/>
        </w:rPr>
      </w:pPr>
      <w:r w:rsidRPr="00543A28">
        <w:rPr>
          <w:rFonts w:eastAsia="Arial Unicode MS"/>
        </w:rPr>
        <w:t xml:space="preserve">Le Co-contractant produit les plans de récolement à la réception provisoire des ouvrages. Les plans sont soumis à l’Ingénieur du qui y appose son visa après approbation. Les plans sont élaborés et produits sous le format de fichier informatique. </w:t>
      </w:r>
    </w:p>
    <w:p w:rsidR="00543A28" w:rsidRPr="00543A28" w:rsidRDefault="00543A28" w:rsidP="00543A28">
      <w:pPr>
        <w:rPr>
          <w:rFonts w:eastAsia="Arial Unicode MS"/>
        </w:rPr>
      </w:pPr>
      <w:r w:rsidRPr="00543A28">
        <w:rPr>
          <w:rFonts w:eastAsia="Arial Unicode MS"/>
        </w:rPr>
        <w:t>Reconnaissance des sols</w:t>
      </w:r>
    </w:p>
    <w:p w:rsidR="00543A28" w:rsidRPr="00543A28" w:rsidRDefault="00543A28" w:rsidP="00543A28">
      <w:pPr>
        <w:rPr>
          <w:rFonts w:eastAsia="Arial Unicode MS"/>
        </w:rPr>
      </w:pPr>
      <w:r w:rsidRPr="00543A28">
        <w:rPr>
          <w:rFonts w:eastAsia="Arial Unicode MS"/>
        </w:rPr>
        <w:t>Le dimensionnement des fondations est basé sur l’hypothèse conservative d’une portance de sol de 0,5 bars (0.03 MN/m²). Il appartient toutefois au Co-contractant d’effectuer, à ses frais, les sondages et toutes vérifications appuyées par des notes de calcul permettant de confirmer cette hypothèse.</w:t>
      </w:r>
    </w:p>
    <w:p w:rsidR="00543A28" w:rsidRPr="00543A28" w:rsidRDefault="00543A28" w:rsidP="00543A28">
      <w:pPr>
        <w:rPr>
          <w:rFonts w:eastAsia="Arial Unicode MS"/>
        </w:rPr>
      </w:pPr>
      <w:r w:rsidRPr="00543A28">
        <w:rPr>
          <w:rFonts w:eastAsia="Arial Unicode MS"/>
        </w:rPr>
        <w:t xml:space="preserve">Dans le cas contraire, le Co-contractant doit effectuer les ajustements nécessaires pour adapter l’ouvrage à la réalité géotechnique du site. A cet effet, aucune requête du Co-contractant, arguant la mauvaise reconnaissance des sols ne pourra permettre une révision de la Lettre-Commande. </w:t>
      </w:r>
    </w:p>
    <w:p w:rsidR="00543A28" w:rsidRPr="00543A28" w:rsidRDefault="00543A28" w:rsidP="00543A28">
      <w:pPr>
        <w:rPr>
          <w:rFonts w:eastAsia="Arial Unicode MS"/>
        </w:rPr>
      </w:pPr>
      <w:r w:rsidRPr="00543A28">
        <w:rPr>
          <w:rFonts w:eastAsia="Arial Unicode MS"/>
        </w:rPr>
        <w:t>Le Co-contractant est également tenu de prendre toutes les dispositions nécessaires pour canaliser en tant que de besoin, les eaux naturelles qui traverseraient le site des travaux.</w:t>
      </w:r>
    </w:p>
    <w:p w:rsidR="00543A28" w:rsidRPr="00543A28" w:rsidRDefault="00543A28" w:rsidP="00543A28">
      <w:pPr>
        <w:rPr>
          <w:rFonts w:eastAsia="Arial Unicode MS"/>
        </w:rPr>
      </w:pPr>
      <w:r w:rsidRPr="00543A28">
        <w:rPr>
          <w:rFonts w:eastAsia="Arial Unicode MS"/>
        </w:rPr>
        <w:t xml:space="preserve">Implantation </w:t>
      </w:r>
    </w:p>
    <w:p w:rsidR="00543A28" w:rsidRPr="00543A28" w:rsidRDefault="00543A28" w:rsidP="00543A28">
      <w:pPr>
        <w:rPr>
          <w:rFonts w:eastAsia="Arial Unicode MS"/>
        </w:rPr>
      </w:pPr>
      <w:r w:rsidRPr="00543A28">
        <w:rPr>
          <w:rFonts w:eastAsia="Arial Unicode MS"/>
        </w:rPr>
        <w:t xml:space="preserve">Avant tous travaux de terrassement, le Co-contractant procède à l'implantation des surfaces à terrasser. </w:t>
      </w:r>
    </w:p>
    <w:p w:rsidR="00543A28" w:rsidRPr="00543A28" w:rsidRDefault="00543A28" w:rsidP="00543A28">
      <w:pPr>
        <w:rPr>
          <w:rFonts w:eastAsia="Arial Unicode MS"/>
        </w:rPr>
      </w:pPr>
      <w:r w:rsidRPr="00543A28">
        <w:rPr>
          <w:rFonts w:eastAsia="Arial Unicode MS"/>
        </w:rPr>
        <w:t xml:space="preserve">Lors de l'installation du Co-contractant sur le chantier, l’Ingénieur du  lui notifie le plan général d'implantation des ouvrages et lui indique l'origine du nivellement ainsi que les repères et les bornes à partir desquelles il doit procéder au piquetage.  </w:t>
      </w:r>
    </w:p>
    <w:p w:rsidR="00543A28" w:rsidRPr="00543A28" w:rsidRDefault="00543A28" w:rsidP="00543A28">
      <w:pPr>
        <w:rPr>
          <w:rFonts w:eastAsia="Arial Unicode MS"/>
        </w:rPr>
      </w:pPr>
      <w:r w:rsidRPr="00543A28">
        <w:rPr>
          <w:rFonts w:eastAsia="Arial Unicode MS"/>
        </w:rPr>
        <w:t>Le Co-contractant matérialise l'implantation des ouvrages par des bornes et piquets clairement repérés et rattachés aux bases qui lui ont été fournies. Ces bornes et piquets sont maintenus en place dans la mesure indiquée par l’Ingénieur et soumises au contrôle de ce dernier.</w:t>
      </w:r>
    </w:p>
    <w:p w:rsidR="00543A28" w:rsidRPr="00543A28" w:rsidRDefault="00543A28" w:rsidP="00543A28">
      <w:pPr>
        <w:rPr>
          <w:rFonts w:eastAsia="Arial Unicode MS"/>
        </w:rPr>
      </w:pPr>
      <w:r w:rsidRPr="00543A28">
        <w:rPr>
          <w:rFonts w:eastAsia="Arial Unicode MS"/>
        </w:rPr>
        <w:t>L’alignement des façades est réalisé par des bornes maçonnées judicieusement placées et en nombre suffisant. Les axes principaux sont repérés par des chaises et des piquets. Un repère de nivellement, matérialisé par une borne maçonnée, est rattaché au nivellement général et implanté en un point où il ne risquera pas d’être détérioré en cours de travaux.</w:t>
      </w:r>
    </w:p>
    <w:p w:rsidR="00543A28" w:rsidRPr="00543A28" w:rsidRDefault="00543A28" w:rsidP="00543A28">
      <w:pPr>
        <w:rPr>
          <w:rFonts w:eastAsia="Arial Unicode MS"/>
        </w:rPr>
      </w:pPr>
      <w:r w:rsidRPr="00543A28">
        <w:rPr>
          <w:rFonts w:eastAsia="Arial Unicode MS"/>
        </w:rPr>
        <w:t>Le Co-contractant dispose d’un délai de 3 jours pour présenter ses observations sur la cohérence entre les indications fournies par les plans et les coordonnées des bornes et repères qui lui ont été indiquées.</w:t>
      </w:r>
    </w:p>
    <w:p w:rsidR="00543A28" w:rsidRPr="00543A28" w:rsidRDefault="00543A28" w:rsidP="00543A28">
      <w:pPr>
        <w:rPr>
          <w:rFonts w:eastAsia="Arial Unicode MS"/>
        </w:rPr>
      </w:pPr>
      <w:r w:rsidRPr="00543A28">
        <w:rPr>
          <w:rFonts w:eastAsia="Arial Unicode MS"/>
        </w:rPr>
        <w:t>Après vérifications et corrections contradictoires des bases en cause, relevées sur procès-verbal le cas échéant, le Co-contractant reste seul responsable de l'implantation des ouvrages et de la conservation des repères qu'il doit maintenir ou reconstruire à ses frais s'ils venaient à être détruits au cours des travaux.</w:t>
      </w:r>
    </w:p>
    <w:p w:rsidR="00543A28" w:rsidRPr="00543A28" w:rsidRDefault="00543A28" w:rsidP="00543A28">
      <w:pPr>
        <w:rPr>
          <w:rFonts w:eastAsia="Arial Unicode MS"/>
        </w:rPr>
      </w:pPr>
      <w:r w:rsidRPr="00543A28">
        <w:rPr>
          <w:rFonts w:eastAsia="Arial Unicode MS"/>
        </w:rPr>
        <w:t>Note importante</w:t>
      </w:r>
    </w:p>
    <w:p w:rsidR="00543A28" w:rsidRPr="00543A28" w:rsidRDefault="00543A28" w:rsidP="00543A28">
      <w:pPr>
        <w:rPr>
          <w:rFonts w:eastAsia="Arial Unicode MS"/>
        </w:rPr>
      </w:pPr>
      <w:r w:rsidRPr="00543A28">
        <w:rPr>
          <w:rFonts w:eastAsia="Arial Unicode MS"/>
        </w:rPr>
        <w:t>L’implantation est faite sur la base des plans fournis lors de l’appel d’offres. Les repères sont posés par un géomètre ou un technicien qualifié agréé par l’Ingénieur du à la charge du Co-contractant.</w:t>
      </w:r>
    </w:p>
    <w:p w:rsidR="00543A28" w:rsidRPr="00543A28" w:rsidRDefault="00543A28" w:rsidP="00543A28">
      <w:pPr>
        <w:rPr>
          <w:rFonts w:eastAsia="Arial Unicode MS"/>
        </w:rPr>
      </w:pPr>
      <w:r w:rsidRPr="00543A28">
        <w:rPr>
          <w:rFonts w:eastAsia="Arial Unicode MS"/>
        </w:rPr>
        <w:t>Détournement des réseaux</w:t>
      </w:r>
    </w:p>
    <w:p w:rsidR="00543A28" w:rsidRPr="00543A28" w:rsidRDefault="00543A28" w:rsidP="00543A28">
      <w:pPr>
        <w:rPr>
          <w:rFonts w:eastAsia="Arial Unicode MS"/>
        </w:rPr>
      </w:pPr>
      <w:r w:rsidRPr="00543A28">
        <w:rPr>
          <w:rFonts w:eastAsia="Arial Unicode MS"/>
        </w:rPr>
        <w:t xml:space="preserve">Dans le cas où les réseaux des concessionnaires des réseaux de fourniture d’eau, d’énergie ou de téléphone qui traversent le projet doivent être déplacés, le Co-contractant en charge des travaux est tenu de prendre tous les contacts nécessaires avec les services concernés afin de procéder aux modifications requises. </w:t>
      </w:r>
    </w:p>
    <w:p w:rsidR="00543A28" w:rsidRPr="00543A28" w:rsidRDefault="00543A28" w:rsidP="00543A28">
      <w:pPr>
        <w:rPr>
          <w:rFonts w:eastAsia="Arial Unicode MS"/>
        </w:rPr>
      </w:pPr>
      <w:r w:rsidRPr="00543A28">
        <w:rPr>
          <w:rFonts w:eastAsia="Arial Unicode MS"/>
        </w:rPr>
        <w:t>TERRASSEMENTS</w:t>
      </w:r>
    </w:p>
    <w:p w:rsidR="00543A28" w:rsidRPr="00543A28" w:rsidRDefault="00543A28" w:rsidP="00543A28">
      <w:pPr>
        <w:rPr>
          <w:rFonts w:eastAsia="Arial Unicode MS"/>
        </w:rPr>
      </w:pPr>
      <w:r w:rsidRPr="00543A28">
        <w:rPr>
          <w:rFonts w:eastAsia="Arial Unicode MS"/>
        </w:rPr>
        <w:t xml:space="preserve">Les travaux de terrassements décrits dans le présent lot sont les opérations relatives au dégagement et au nettoyage du site, ainsi qu’à l’exécution des fouilles nécessaires à la mise en œuvre des fondations.  </w:t>
      </w:r>
    </w:p>
    <w:p w:rsidR="00543A28" w:rsidRPr="00543A28" w:rsidRDefault="00543A28" w:rsidP="00543A28">
      <w:pPr>
        <w:rPr>
          <w:rFonts w:eastAsia="Arial Unicode MS"/>
        </w:rPr>
      </w:pPr>
      <w:r w:rsidRPr="00543A28">
        <w:rPr>
          <w:rFonts w:eastAsia="Arial Unicode MS"/>
        </w:rPr>
        <w:t>Déboisage et débroussaillage</w:t>
      </w:r>
    </w:p>
    <w:p w:rsidR="00543A28" w:rsidRPr="00543A28" w:rsidRDefault="00543A28" w:rsidP="00543A28">
      <w:pPr>
        <w:rPr>
          <w:rFonts w:eastAsia="Arial Unicode MS"/>
        </w:rPr>
      </w:pPr>
      <w:r w:rsidRPr="00543A28">
        <w:rPr>
          <w:rFonts w:eastAsia="Arial Unicode MS"/>
        </w:rPr>
        <w:lastRenderedPageBreak/>
        <w:t>Les travaux de déboisage et de débroussaillage du site incluent l'abattage des arbres, des arbustes et des souches, ainsi que le nettoyage des broussailles et leur destruction ou leur évacuation hors des limites du chantier, ainsi que le remblai des excavations laissées par l’arrachage des souches.</w:t>
      </w:r>
    </w:p>
    <w:p w:rsidR="00543A28" w:rsidRPr="00543A28" w:rsidRDefault="00543A28" w:rsidP="00543A28">
      <w:pPr>
        <w:rPr>
          <w:rFonts w:eastAsia="Arial Unicode MS"/>
        </w:rPr>
      </w:pPr>
      <w:r w:rsidRPr="00543A28">
        <w:rPr>
          <w:rFonts w:eastAsia="Arial Unicode MS"/>
        </w:rPr>
        <w:t>Décapage de terres végétales</w:t>
      </w:r>
    </w:p>
    <w:p w:rsidR="00543A28" w:rsidRPr="00543A28" w:rsidRDefault="00543A28" w:rsidP="00543A28">
      <w:pPr>
        <w:rPr>
          <w:rFonts w:eastAsia="Arial Unicode MS"/>
        </w:rPr>
      </w:pPr>
      <w:r w:rsidRPr="00543A28">
        <w:rPr>
          <w:rFonts w:eastAsia="Arial Unicode MS"/>
        </w:rPr>
        <w:t xml:space="preserve">Le Co-contractant est tenu de procéder au décapage des terres végétales sur une épaisseur moyenne de </w:t>
      </w:r>
      <w:smartTag w:uri="urn:schemas-microsoft-com:office:smarttags" w:element="metricconverter">
        <w:smartTagPr>
          <w:attr w:name="ProductID" w:val="20 centim￨tres"/>
        </w:smartTagPr>
        <w:r w:rsidRPr="00543A28">
          <w:rPr>
            <w:rFonts w:eastAsia="Arial Unicode MS"/>
          </w:rPr>
          <w:t>20 centimètres</w:t>
        </w:r>
      </w:smartTag>
      <w:r w:rsidRPr="00543A28">
        <w:rPr>
          <w:rFonts w:eastAsia="Arial Unicode MS"/>
        </w:rPr>
        <w:t xml:space="preserve"> sur toute la surface correspondant à l’emprise des ouvrages. Les travaux de décapage peuvent être réalisés manuellement ou à l'aide d’un engin mécanique.  </w:t>
      </w:r>
    </w:p>
    <w:p w:rsidR="00543A28" w:rsidRPr="00543A28" w:rsidRDefault="00543A28" w:rsidP="00543A28">
      <w:pPr>
        <w:rPr>
          <w:rFonts w:eastAsia="Arial Unicode MS"/>
        </w:rPr>
      </w:pPr>
      <w:r w:rsidRPr="00543A28">
        <w:rPr>
          <w:rFonts w:eastAsia="Arial Unicode MS"/>
        </w:rPr>
        <w:t>Les terres de mauvaise tenue et les débris végétaux sont évacués hors des limites du chantier, dans les zones agréées par l’Ingénieur du Marché.</w:t>
      </w:r>
    </w:p>
    <w:p w:rsidR="00543A28" w:rsidRPr="00543A28" w:rsidRDefault="00543A28" w:rsidP="00543A28">
      <w:pPr>
        <w:rPr>
          <w:rFonts w:eastAsia="Arial Unicode MS"/>
        </w:rPr>
      </w:pPr>
      <w:r w:rsidRPr="00543A28">
        <w:rPr>
          <w:rFonts w:eastAsia="Arial Unicode MS"/>
        </w:rPr>
        <w:t>Démolitions</w:t>
      </w:r>
    </w:p>
    <w:p w:rsidR="00543A28" w:rsidRPr="00543A28" w:rsidRDefault="00543A28" w:rsidP="00543A28">
      <w:pPr>
        <w:rPr>
          <w:rFonts w:eastAsia="Arial Unicode MS"/>
        </w:rPr>
      </w:pPr>
      <w:r w:rsidRPr="00543A28">
        <w:rPr>
          <w:rFonts w:eastAsia="Arial Unicode MS"/>
        </w:rPr>
        <w:t>Les travaux de démolition concernent le démantèlement de tous les ouvrages existants sur le site afin de permettre la réalisation des travaux et la mise à la décharge des déchets issus des démolitions. Le Co-contractant doit prendre toutes les précautions nécessaires pour éviter tout dommage au voisinage, ainsi qu’aux réseaux aériens ou enterrés de fourniture d’eau, d’énergie ou de communications. En cas de dommages causés à un tiers, le Co-contractant est entièrement responsable des frais qui en découleraient.</w:t>
      </w:r>
    </w:p>
    <w:p w:rsidR="00543A28" w:rsidRPr="00543A28" w:rsidRDefault="00543A28" w:rsidP="00543A28">
      <w:pPr>
        <w:rPr>
          <w:rFonts w:eastAsia="Arial Unicode MS"/>
        </w:rPr>
      </w:pPr>
      <w:r w:rsidRPr="00543A28">
        <w:rPr>
          <w:rFonts w:eastAsia="Arial Unicode MS"/>
        </w:rPr>
        <w:t>Terrassements pour fouilles en rigoles et semelles isolées</w:t>
      </w:r>
    </w:p>
    <w:p w:rsidR="00543A28" w:rsidRPr="00543A28" w:rsidRDefault="00543A28" w:rsidP="00543A28">
      <w:pPr>
        <w:rPr>
          <w:rFonts w:eastAsia="Arial Unicode MS"/>
        </w:rPr>
      </w:pPr>
      <w:r w:rsidRPr="00543A28">
        <w:rPr>
          <w:rFonts w:eastAsia="Arial Unicode MS"/>
        </w:rPr>
        <w:t>Généralités</w:t>
      </w:r>
    </w:p>
    <w:p w:rsidR="00543A28" w:rsidRPr="00543A28" w:rsidRDefault="00543A28" w:rsidP="00543A28">
      <w:pPr>
        <w:rPr>
          <w:rFonts w:eastAsia="Arial Unicode MS"/>
        </w:rPr>
      </w:pPr>
      <w:r w:rsidRPr="00543A28">
        <w:rPr>
          <w:rFonts w:eastAsia="Arial Unicode MS"/>
        </w:rPr>
        <w:t>Les fouilles destinées à accueillir les fondations sont réalisées à la profondeur définie par les plans, et sur un sol cohérent. Les parois des fouilles sont parfaitement dressées à la verticale et sur un fond horizontal. Les parois des fouilles sont débarrassées des terres et des roches de mauvaise tenue.</w:t>
      </w:r>
    </w:p>
    <w:p w:rsidR="00543A28" w:rsidRPr="00543A28" w:rsidRDefault="00543A28" w:rsidP="00543A28">
      <w:pPr>
        <w:rPr>
          <w:rFonts w:eastAsia="Arial Unicode MS"/>
        </w:rPr>
      </w:pPr>
      <w:r w:rsidRPr="00543A28">
        <w:rPr>
          <w:rFonts w:eastAsia="Arial Unicode MS"/>
        </w:rPr>
        <w:t>Les fouilles doivent être maintenues en permanence hors d'eau. Le Co-contractant doit prendre toutes les dispositions nécessaires, notamment en protégeant les fouilles contre le ruissellement et en réalisant des tranchées afin d’évacuer les eaux stagnantes, les eaux d’infiltration et les eaux d’inondations dans la limite des cas de force majeure.</w:t>
      </w:r>
    </w:p>
    <w:p w:rsidR="00543A28" w:rsidRPr="00543A28" w:rsidRDefault="00543A28" w:rsidP="00543A28">
      <w:pPr>
        <w:rPr>
          <w:rFonts w:eastAsia="Arial Unicode MS"/>
        </w:rPr>
      </w:pPr>
      <w:r w:rsidRPr="00543A28">
        <w:rPr>
          <w:rFonts w:eastAsia="Arial Unicode MS"/>
        </w:rPr>
        <w:t>Etaiement et Blindage</w:t>
      </w:r>
    </w:p>
    <w:p w:rsidR="00543A28" w:rsidRPr="00543A28" w:rsidRDefault="00543A28" w:rsidP="00543A28">
      <w:pPr>
        <w:rPr>
          <w:rFonts w:eastAsia="Arial Unicode MS"/>
        </w:rPr>
      </w:pPr>
      <w:r w:rsidRPr="00543A28">
        <w:rPr>
          <w:rFonts w:eastAsia="Arial Unicode MS"/>
        </w:rPr>
        <w:t>L'étaiement et le blindage des fouilles sont réalisés en fonction de la nature du terrain, du pendage des couches et des déformations liées à l'action des intempéries, aux infiltrations, à la profondeur et aux surcharges susceptibles de s’exercer en crête de fouilles.</w:t>
      </w:r>
    </w:p>
    <w:p w:rsidR="00543A28" w:rsidRPr="00543A28" w:rsidRDefault="00543A28" w:rsidP="00543A28">
      <w:pPr>
        <w:rPr>
          <w:rFonts w:eastAsia="Arial Unicode MS"/>
        </w:rPr>
      </w:pPr>
      <w:r w:rsidRPr="00543A28">
        <w:rPr>
          <w:rFonts w:eastAsia="Arial Unicode MS"/>
        </w:rPr>
        <w:t>Inspection des fonds de fouilles</w:t>
      </w:r>
    </w:p>
    <w:p w:rsidR="00543A28" w:rsidRPr="00543A28" w:rsidRDefault="00543A28" w:rsidP="00543A28">
      <w:pPr>
        <w:rPr>
          <w:rFonts w:eastAsia="Arial Unicode MS"/>
        </w:rPr>
      </w:pPr>
      <w:r w:rsidRPr="00543A28">
        <w:rPr>
          <w:rFonts w:eastAsia="Arial Unicode MS"/>
        </w:rPr>
        <w:t>Aucune fouille ne peut être remblayée ou bétonné sans l’accord préalable de l’Ingénieur.</w:t>
      </w:r>
    </w:p>
    <w:p w:rsidR="00543A28" w:rsidRPr="00543A28" w:rsidRDefault="00543A28" w:rsidP="00543A28">
      <w:pPr>
        <w:rPr>
          <w:rFonts w:eastAsia="Arial Unicode MS"/>
        </w:rPr>
      </w:pPr>
      <w:r w:rsidRPr="00543A28">
        <w:rPr>
          <w:rFonts w:eastAsia="Arial Unicode MS"/>
        </w:rPr>
        <w:t>Evacuation des déblais</w:t>
      </w:r>
    </w:p>
    <w:p w:rsidR="00543A28" w:rsidRPr="00543A28" w:rsidRDefault="00543A28" w:rsidP="00543A28">
      <w:pPr>
        <w:rPr>
          <w:rFonts w:eastAsia="Arial Unicode MS"/>
        </w:rPr>
      </w:pPr>
      <w:r w:rsidRPr="00543A28">
        <w:rPr>
          <w:rFonts w:eastAsia="Arial Unicode MS"/>
        </w:rPr>
        <w:t>A moins d'être réutilisées pour les remblais et sous réserve de leur qualité, les terres excédentaires sont évacuées hors des limites du chantier.</w:t>
      </w:r>
    </w:p>
    <w:p w:rsidR="00543A28" w:rsidRPr="00543A28" w:rsidRDefault="00543A28" w:rsidP="00543A28">
      <w:pPr>
        <w:rPr>
          <w:rFonts w:eastAsia="Arial Unicode MS"/>
        </w:rPr>
      </w:pPr>
      <w:r w:rsidRPr="00543A28">
        <w:rPr>
          <w:rFonts w:eastAsia="Arial Unicode MS"/>
        </w:rPr>
        <w:t>Remblais</w:t>
      </w:r>
    </w:p>
    <w:p w:rsidR="00543A28" w:rsidRPr="00543A28" w:rsidRDefault="00543A28" w:rsidP="00543A28">
      <w:pPr>
        <w:rPr>
          <w:rFonts w:eastAsia="Arial Unicode MS"/>
        </w:rPr>
      </w:pPr>
      <w:r w:rsidRPr="00543A28">
        <w:rPr>
          <w:rFonts w:eastAsia="Arial Unicode MS"/>
        </w:rPr>
        <w:t>Les matériaux provenant des déblais et utilisés pour les remblais sont purgés de tous détritus, matières végétales et gravois. Les terres issues de termitières sont considérées inutilisables pour les remblais et doivent être évacuées hors des limites du chantier.</w:t>
      </w:r>
    </w:p>
    <w:p w:rsidR="00543A28" w:rsidRPr="00543A28" w:rsidRDefault="00543A28" w:rsidP="00543A28">
      <w:pPr>
        <w:rPr>
          <w:rFonts w:eastAsia="Arial Unicode MS"/>
        </w:rPr>
      </w:pPr>
      <w:r w:rsidRPr="00543A28">
        <w:rPr>
          <w:rFonts w:eastAsia="Arial Unicode MS"/>
        </w:rPr>
        <w:t xml:space="preserve">Les côtes théoriques des remblais s'entendent après tassement. </w:t>
      </w:r>
    </w:p>
    <w:p w:rsidR="00543A28" w:rsidRPr="00543A28" w:rsidRDefault="00543A28" w:rsidP="00543A28">
      <w:pPr>
        <w:rPr>
          <w:rFonts w:eastAsia="Arial Unicode MS"/>
        </w:rPr>
      </w:pPr>
      <w:r w:rsidRPr="00543A28">
        <w:rPr>
          <w:rFonts w:eastAsia="Arial Unicode MS"/>
        </w:rPr>
        <w:t>Les contrôles de compactage des remblais sont effectués pour les remblais sous dallage.</w:t>
      </w:r>
    </w:p>
    <w:p w:rsidR="00543A28" w:rsidRPr="00543A28" w:rsidRDefault="00543A28" w:rsidP="00543A28">
      <w:pPr>
        <w:rPr>
          <w:rFonts w:eastAsia="Arial Unicode MS"/>
        </w:rPr>
      </w:pPr>
      <w:r w:rsidRPr="00543A28">
        <w:rPr>
          <w:rFonts w:eastAsia="Arial Unicode MS"/>
        </w:rPr>
        <w:t>Fouilles en puits pour semelles isolées des poteaux</w:t>
      </w:r>
    </w:p>
    <w:p w:rsidR="00543A28" w:rsidRPr="00543A28" w:rsidRDefault="00543A28" w:rsidP="00543A28">
      <w:pPr>
        <w:rPr>
          <w:rFonts w:eastAsia="Arial Unicode MS"/>
        </w:rPr>
      </w:pPr>
      <w:r w:rsidRPr="00543A28">
        <w:rPr>
          <w:rFonts w:eastAsia="Arial Unicode MS"/>
        </w:rPr>
        <w:t xml:space="preserve">Les fouilles destinées aux semelles isolées de fondation des poteaux peuvent être exécutées manuellement ou à l’aide d’un engin mécanique. Le sol de bonne tenue doit être atteint pour permettre un ancrage normal des fondations. Les travaux comprennent : </w:t>
      </w:r>
    </w:p>
    <w:p w:rsidR="00543A28" w:rsidRPr="00543A28" w:rsidRDefault="00543A28" w:rsidP="00543A28">
      <w:pPr>
        <w:rPr>
          <w:rFonts w:eastAsia="Arial Unicode MS"/>
        </w:rPr>
      </w:pPr>
      <w:r w:rsidRPr="00543A28">
        <w:rPr>
          <w:rFonts w:eastAsia="Arial Unicode MS"/>
        </w:rPr>
        <w:t>L’exécution des fouilles à la profondeur et aux dimensions approuvées par l’Ingénieur du ;</w:t>
      </w:r>
    </w:p>
    <w:p w:rsidR="00543A28" w:rsidRPr="00543A28" w:rsidRDefault="00543A28" w:rsidP="00543A28">
      <w:pPr>
        <w:rPr>
          <w:rFonts w:eastAsia="Arial Unicode MS"/>
        </w:rPr>
      </w:pPr>
      <w:r w:rsidRPr="00543A28">
        <w:rPr>
          <w:rFonts w:eastAsia="Arial Unicode MS"/>
        </w:rPr>
        <w:t>Le dressage des parois et le réglage manuel des fonds de fouilles ;</w:t>
      </w:r>
    </w:p>
    <w:p w:rsidR="00543A28" w:rsidRPr="00543A28" w:rsidRDefault="00543A28" w:rsidP="00543A28">
      <w:pPr>
        <w:rPr>
          <w:rFonts w:eastAsia="Arial Unicode MS"/>
        </w:rPr>
      </w:pPr>
      <w:r w:rsidRPr="00543A28">
        <w:rPr>
          <w:rFonts w:eastAsia="Arial Unicode MS"/>
        </w:rPr>
        <w:t>Le blindage des parois en cas d’instabilité ;</w:t>
      </w:r>
    </w:p>
    <w:p w:rsidR="00543A28" w:rsidRPr="00543A28" w:rsidRDefault="00543A28" w:rsidP="00543A28">
      <w:pPr>
        <w:rPr>
          <w:rFonts w:eastAsia="Arial Unicode MS"/>
        </w:rPr>
      </w:pPr>
      <w:r w:rsidRPr="00543A28">
        <w:rPr>
          <w:rFonts w:eastAsia="Arial Unicode MS"/>
        </w:rPr>
        <w:t>L’épuisement en cas d’infiltration d’eau.</w:t>
      </w:r>
    </w:p>
    <w:p w:rsidR="00543A28" w:rsidRPr="00543A28" w:rsidRDefault="00543A28" w:rsidP="00543A28">
      <w:pPr>
        <w:rPr>
          <w:rFonts w:eastAsia="Arial Unicode MS"/>
        </w:rPr>
      </w:pPr>
      <w:r w:rsidRPr="00543A28">
        <w:rPr>
          <w:rFonts w:eastAsia="Arial Unicode MS"/>
        </w:rPr>
        <w:t>Fouilles en rigoles</w:t>
      </w:r>
    </w:p>
    <w:p w:rsidR="00543A28" w:rsidRPr="00543A28" w:rsidRDefault="00543A28" w:rsidP="00543A28">
      <w:pPr>
        <w:rPr>
          <w:rFonts w:eastAsia="Arial Unicode MS"/>
        </w:rPr>
      </w:pPr>
      <w:r w:rsidRPr="00543A28">
        <w:rPr>
          <w:rFonts w:eastAsia="Arial Unicode MS"/>
        </w:rPr>
        <w:t xml:space="preserve">Les fouilles en rigoles destinées aux semelles filantes de fondation sont exécutées à l’engin mécanique ou manuellement. Les travaux comprennent : </w:t>
      </w:r>
    </w:p>
    <w:p w:rsidR="00543A28" w:rsidRPr="00543A28" w:rsidRDefault="00543A28" w:rsidP="00543A28">
      <w:pPr>
        <w:rPr>
          <w:rFonts w:eastAsia="Arial Unicode MS"/>
        </w:rPr>
      </w:pPr>
      <w:r w:rsidRPr="00543A28">
        <w:rPr>
          <w:rFonts w:eastAsia="Arial Unicode MS"/>
        </w:rPr>
        <w:t>L’exécution des fouilles à la profondeur et aux dimensions approuvées par l’Ingénieur du ;</w:t>
      </w:r>
    </w:p>
    <w:p w:rsidR="00543A28" w:rsidRPr="00543A28" w:rsidRDefault="00543A28" w:rsidP="00543A28">
      <w:pPr>
        <w:rPr>
          <w:rFonts w:eastAsia="Arial Unicode MS"/>
        </w:rPr>
      </w:pPr>
      <w:r w:rsidRPr="00543A28">
        <w:rPr>
          <w:rFonts w:eastAsia="Arial Unicode MS"/>
        </w:rPr>
        <w:t>Le dressage des parois et le réglage manuel des fonds de fouilles ;</w:t>
      </w:r>
    </w:p>
    <w:p w:rsidR="00543A28" w:rsidRPr="00543A28" w:rsidRDefault="00543A28" w:rsidP="00543A28">
      <w:pPr>
        <w:rPr>
          <w:rFonts w:eastAsia="Arial Unicode MS"/>
        </w:rPr>
      </w:pPr>
      <w:r w:rsidRPr="00543A28">
        <w:rPr>
          <w:rFonts w:eastAsia="Arial Unicode MS"/>
        </w:rPr>
        <w:t>Le blindage des parois en cas d’instabilité ;</w:t>
      </w:r>
    </w:p>
    <w:p w:rsidR="00543A28" w:rsidRPr="00543A28" w:rsidRDefault="00543A28" w:rsidP="00543A28">
      <w:pPr>
        <w:rPr>
          <w:rFonts w:eastAsia="Arial Unicode MS"/>
        </w:rPr>
      </w:pPr>
      <w:r w:rsidRPr="00543A28">
        <w:rPr>
          <w:rFonts w:eastAsia="Arial Unicode MS"/>
        </w:rPr>
        <w:t>L’épuisement en cas d’infiltration d’eau.</w:t>
      </w:r>
    </w:p>
    <w:p w:rsidR="00543A28" w:rsidRPr="00543A28" w:rsidRDefault="00543A28" w:rsidP="00543A28">
      <w:pPr>
        <w:rPr>
          <w:rFonts w:eastAsia="Arial Unicode MS"/>
        </w:rPr>
      </w:pPr>
      <w:r w:rsidRPr="00543A28">
        <w:rPr>
          <w:rFonts w:eastAsia="Arial Unicode MS"/>
        </w:rPr>
        <w:t xml:space="preserve">BETON ET MAÇONNERIES </w:t>
      </w:r>
    </w:p>
    <w:p w:rsidR="00543A28" w:rsidRPr="00543A28" w:rsidRDefault="00543A28" w:rsidP="00543A28">
      <w:pPr>
        <w:rPr>
          <w:rFonts w:eastAsia="Arial Unicode MS"/>
        </w:rPr>
      </w:pPr>
      <w:r w:rsidRPr="00543A28">
        <w:rPr>
          <w:rFonts w:eastAsia="Arial Unicode MS"/>
        </w:rPr>
        <w:t>Consistance des travaux et description des ouvrages</w:t>
      </w:r>
    </w:p>
    <w:p w:rsidR="00543A28" w:rsidRPr="00543A28" w:rsidRDefault="00543A28" w:rsidP="00543A28">
      <w:pPr>
        <w:rPr>
          <w:rFonts w:eastAsia="Arial Unicode MS"/>
        </w:rPr>
      </w:pPr>
      <w:r w:rsidRPr="00543A28">
        <w:rPr>
          <w:rFonts w:eastAsia="Arial Unicode MS"/>
        </w:rPr>
        <w:t>Il comprend tous les travaux de béton armé, maçonnerie, dallage, chapes et enduits.</w:t>
      </w:r>
    </w:p>
    <w:p w:rsidR="00543A28" w:rsidRPr="00543A28" w:rsidRDefault="00543A28" w:rsidP="00543A28">
      <w:pPr>
        <w:rPr>
          <w:rFonts w:eastAsia="Arial Unicode MS"/>
        </w:rPr>
      </w:pPr>
      <w:r w:rsidRPr="00543A28">
        <w:rPr>
          <w:rFonts w:eastAsia="Arial Unicode MS"/>
        </w:rPr>
        <w:t>Les travaux à exécuter comprennent les opérations suivantes :</w:t>
      </w:r>
    </w:p>
    <w:p w:rsidR="00543A28" w:rsidRPr="00543A28" w:rsidRDefault="00543A28" w:rsidP="00543A28">
      <w:pPr>
        <w:rPr>
          <w:rFonts w:eastAsia="Arial Unicode MS"/>
        </w:rPr>
      </w:pPr>
      <w:r w:rsidRPr="00543A28">
        <w:rPr>
          <w:rFonts w:eastAsia="Arial Unicode MS"/>
        </w:rPr>
        <w:t>Mise en place des coffrages bois ou métalliques raidis et maintenus par étais, contreforts et chevalements ;</w:t>
      </w:r>
    </w:p>
    <w:p w:rsidR="00543A28" w:rsidRPr="00543A28" w:rsidRDefault="00543A28" w:rsidP="00543A28">
      <w:pPr>
        <w:rPr>
          <w:rFonts w:eastAsia="Arial Unicode MS"/>
        </w:rPr>
      </w:pPr>
      <w:r w:rsidRPr="00543A28">
        <w:rPr>
          <w:rFonts w:eastAsia="Arial Unicode MS"/>
        </w:rPr>
        <w:t>Préparation des réservations et mise en place des canalisations, gaines et fourreaux ;</w:t>
      </w:r>
    </w:p>
    <w:p w:rsidR="00543A28" w:rsidRPr="00543A28" w:rsidRDefault="00543A28" w:rsidP="00543A28">
      <w:pPr>
        <w:rPr>
          <w:rFonts w:eastAsia="Arial Unicode MS"/>
        </w:rPr>
      </w:pPr>
      <w:r w:rsidRPr="00543A28">
        <w:rPr>
          <w:rFonts w:eastAsia="Arial Unicode MS"/>
        </w:rPr>
        <w:t xml:space="preserve">Réalisation du ferraillage et mise en place des armatures métalliques dans les coffrages ; </w:t>
      </w:r>
    </w:p>
    <w:p w:rsidR="00543A28" w:rsidRPr="00543A28" w:rsidRDefault="00543A28" w:rsidP="00543A28">
      <w:pPr>
        <w:rPr>
          <w:rFonts w:eastAsia="Arial Unicode MS"/>
        </w:rPr>
      </w:pPr>
      <w:r w:rsidRPr="00543A28">
        <w:rPr>
          <w:rFonts w:eastAsia="Arial Unicode MS"/>
        </w:rPr>
        <w:t>Préparation et coulage des bétons armés pour semelles des poteaux et toutes structures en fondations ;</w:t>
      </w:r>
    </w:p>
    <w:p w:rsidR="00543A28" w:rsidRPr="00543A28" w:rsidRDefault="00543A28" w:rsidP="00543A28">
      <w:pPr>
        <w:rPr>
          <w:rFonts w:eastAsia="Arial Unicode MS"/>
        </w:rPr>
      </w:pPr>
      <w:r w:rsidRPr="00543A28">
        <w:rPr>
          <w:rFonts w:eastAsia="Arial Unicode MS"/>
        </w:rPr>
        <w:t>Préparation et coulage des bétons armés pour ossature : poteaux, poutres, voiles, linteaux, appuis de baies, chaînages haut et bas des maçonneries, chéneaux, etc.</w:t>
      </w:r>
    </w:p>
    <w:p w:rsidR="00543A28" w:rsidRPr="00543A28" w:rsidRDefault="00543A28" w:rsidP="00543A28">
      <w:pPr>
        <w:rPr>
          <w:rFonts w:eastAsia="Arial Unicode MS"/>
        </w:rPr>
      </w:pPr>
      <w:r w:rsidRPr="00543A28">
        <w:rPr>
          <w:rFonts w:eastAsia="Arial Unicode MS"/>
        </w:rPr>
        <w:t>Préparation, coulage des bétons armés pour dalles et des bétons pour formes de pentes et chapes ;</w:t>
      </w:r>
    </w:p>
    <w:p w:rsidR="00543A28" w:rsidRPr="00543A28" w:rsidRDefault="00543A28" w:rsidP="00543A28">
      <w:pPr>
        <w:rPr>
          <w:rFonts w:eastAsia="Arial Unicode MS"/>
        </w:rPr>
      </w:pPr>
      <w:r w:rsidRPr="00543A28">
        <w:rPr>
          <w:rFonts w:eastAsia="Arial Unicode MS"/>
        </w:rPr>
        <w:t>Montage des maçonneries des murs et cloisons en blocs d’aggloméré de ciment ;</w:t>
      </w:r>
    </w:p>
    <w:p w:rsidR="00543A28" w:rsidRPr="00543A28" w:rsidRDefault="00543A28" w:rsidP="00543A28">
      <w:pPr>
        <w:rPr>
          <w:rFonts w:eastAsia="Arial Unicode MS"/>
        </w:rPr>
      </w:pPr>
      <w:r w:rsidRPr="00543A28">
        <w:rPr>
          <w:rFonts w:eastAsia="Arial Unicode MS"/>
        </w:rPr>
        <w:t>Pose des enduits sur les murs et cloisons.</w:t>
      </w:r>
    </w:p>
    <w:p w:rsidR="00543A28" w:rsidRPr="00543A28" w:rsidRDefault="00543A28" w:rsidP="00543A28">
      <w:pPr>
        <w:rPr>
          <w:rFonts w:eastAsia="Arial Unicode MS"/>
        </w:rPr>
      </w:pPr>
      <w:r w:rsidRPr="00543A28">
        <w:rPr>
          <w:rFonts w:eastAsia="Arial Unicode MS"/>
        </w:rPr>
        <w:t>Réalisation des arases de murs, acrotères, couronnements (corniches, chaperons, becquets, etc.) ;</w:t>
      </w:r>
    </w:p>
    <w:p w:rsidR="00543A28" w:rsidRPr="00543A28" w:rsidRDefault="00543A28" w:rsidP="00543A28">
      <w:pPr>
        <w:rPr>
          <w:rFonts w:eastAsia="Arial Unicode MS"/>
        </w:rPr>
      </w:pPr>
      <w:r w:rsidRPr="00543A28">
        <w:rPr>
          <w:rFonts w:eastAsia="Arial Unicode MS"/>
        </w:rPr>
        <w:lastRenderedPageBreak/>
        <w:t>Nature, provenance et qualité des matériaux</w:t>
      </w:r>
    </w:p>
    <w:p w:rsidR="00543A28" w:rsidRPr="00543A28" w:rsidRDefault="00543A28" w:rsidP="00543A28">
      <w:pPr>
        <w:rPr>
          <w:rFonts w:eastAsia="Arial Unicode MS"/>
        </w:rPr>
      </w:pPr>
      <w:r w:rsidRPr="00543A28">
        <w:rPr>
          <w:rFonts w:eastAsia="Arial Unicode MS"/>
        </w:rPr>
        <w:t>Sable</w:t>
      </w:r>
    </w:p>
    <w:p w:rsidR="00543A28" w:rsidRPr="00543A28" w:rsidRDefault="00543A28" w:rsidP="00543A28">
      <w:pPr>
        <w:rPr>
          <w:rFonts w:eastAsia="Arial Unicode MS"/>
        </w:rPr>
      </w:pPr>
      <w:r w:rsidRPr="00543A28">
        <w:rPr>
          <w:rFonts w:eastAsia="Arial Unicode MS"/>
        </w:rPr>
        <w:t>Les sables pour bétons armés, mortiers, chapes et enduits, proviennent en priorité des carrières ou des cours d’eau des environs. Ils sont exempts d'oxydes, de pyrites, de vases, de matières organiques, végétales ou animales et dépourvus d'éléments plats et d'aiguilles.</w:t>
      </w:r>
    </w:p>
    <w:p w:rsidR="00543A28" w:rsidRPr="00543A28" w:rsidRDefault="00543A28" w:rsidP="00543A28">
      <w:pPr>
        <w:rPr>
          <w:rFonts w:eastAsia="Arial Unicode MS"/>
        </w:rPr>
      </w:pPr>
      <w:r w:rsidRPr="00543A28">
        <w:rPr>
          <w:rFonts w:eastAsia="Arial Unicode MS"/>
        </w:rPr>
        <w:t>Chaque catégorie d’agrégats sera stockée séparément. Les aires de stockage seront cloisonnées de telle manière que le risque de mélange des différents types de granulométries ne puisse exister.</w:t>
      </w:r>
    </w:p>
    <w:p w:rsidR="00543A28" w:rsidRPr="00543A28" w:rsidRDefault="00543A28" w:rsidP="00543A28">
      <w:pPr>
        <w:rPr>
          <w:rFonts w:eastAsia="Arial Unicode MS"/>
        </w:rPr>
      </w:pPr>
      <w:r w:rsidRPr="00543A28">
        <w:rPr>
          <w:rFonts w:eastAsia="Arial Unicode MS"/>
        </w:rPr>
        <w:t xml:space="preserve">Le Co-contractant constituera une réserve d’agrégats suffisante pour assurer l‘exécution des travaux à un rythme normal, sans interruption. Le transport des agrégats se fera avec le plus grand soin.  </w:t>
      </w:r>
    </w:p>
    <w:p w:rsidR="00543A28" w:rsidRPr="00543A28" w:rsidRDefault="00543A28" w:rsidP="00543A28">
      <w:pPr>
        <w:rPr>
          <w:rFonts w:eastAsia="Arial Unicode MS"/>
        </w:rPr>
      </w:pPr>
      <w:r w:rsidRPr="00543A28">
        <w:rPr>
          <w:rFonts w:eastAsia="Arial Unicode MS"/>
        </w:rPr>
        <w:t>Granulats pour bétons et mortiers</w:t>
      </w:r>
    </w:p>
    <w:p w:rsidR="00543A28" w:rsidRPr="00543A28" w:rsidRDefault="00543A28" w:rsidP="00543A28">
      <w:pPr>
        <w:rPr>
          <w:rFonts w:eastAsia="Arial Unicode MS"/>
        </w:rPr>
      </w:pPr>
      <w:r w:rsidRPr="00543A28">
        <w:rPr>
          <w:rFonts w:eastAsia="Arial Unicode MS"/>
        </w:rPr>
        <w:t>Les granulats pour bétons proviendront en priorité des carrières, ballastières ou des cours d’eau des environs. Ils devront provenir de roches stables et inaltérables à l'air et à l'eau.</w:t>
      </w:r>
    </w:p>
    <w:p w:rsidR="00543A28" w:rsidRPr="00543A28" w:rsidRDefault="00543A28" w:rsidP="00543A28">
      <w:pPr>
        <w:rPr>
          <w:rFonts w:eastAsia="Arial Unicode MS"/>
        </w:rPr>
      </w:pPr>
      <w:r w:rsidRPr="00543A28">
        <w:rPr>
          <w:rFonts w:eastAsia="Arial Unicode MS"/>
        </w:rPr>
        <w:t>Le Co-contractant fournit tous les agréments nécessaires et les preuves, qui peuvent être requis pour prouver que la qualité des matériaux destinés à la mise en œuvre est conforme aux exigences techniques du projet d’exécution.</w:t>
      </w:r>
    </w:p>
    <w:p w:rsidR="00543A28" w:rsidRPr="00543A28" w:rsidRDefault="00543A28" w:rsidP="00543A28">
      <w:pPr>
        <w:rPr>
          <w:rFonts w:eastAsia="Arial Unicode MS"/>
        </w:rPr>
      </w:pPr>
      <w:r w:rsidRPr="00543A28">
        <w:rPr>
          <w:rFonts w:eastAsia="Arial Unicode MS"/>
        </w:rPr>
        <w:t>Liant hydraulique</w:t>
      </w:r>
    </w:p>
    <w:p w:rsidR="00543A28" w:rsidRPr="00543A28" w:rsidRDefault="00543A28" w:rsidP="00543A28">
      <w:pPr>
        <w:rPr>
          <w:rFonts w:eastAsia="Arial Unicode MS"/>
        </w:rPr>
      </w:pPr>
      <w:r w:rsidRPr="00543A28">
        <w:rPr>
          <w:rFonts w:eastAsia="Arial Unicode MS"/>
        </w:rPr>
        <w:t xml:space="preserve">Le ciment entrant dans la composition des mortiers et bétons ordinaires et armés, est de type Ciment Portland Composé (CPJ 35 pour le béton armé, les dalles et les chapes ; CPJ 35 pour les parpaings, béton de propreté et enduits). Il devra satisfaire à la norme NFP 15-302 d'octobre 1964 et en tout état de cause aux dernières normes en vigueur connues au moment d’exécution des travaux.  </w:t>
      </w:r>
    </w:p>
    <w:p w:rsidR="00543A28" w:rsidRPr="00543A28" w:rsidRDefault="00543A28" w:rsidP="00543A28">
      <w:pPr>
        <w:rPr>
          <w:rFonts w:eastAsia="Arial Unicode MS"/>
        </w:rPr>
      </w:pPr>
      <w:r w:rsidRPr="00543A28">
        <w:rPr>
          <w:rFonts w:eastAsia="Arial Unicode MS"/>
        </w:rPr>
        <w:t>Le ciment devra être approvisionné en sacs entiers sous la protection de bâches imperméables. Le volume de ciment stocké devra être suffisant pour assurer l‘exécution des travaux à un rythme normal, sans interruption. Le ciment stocké qui présente des traces d'humidité ou de prise sera mis au rebut et évacué du chantier aux frais du Co-contractant.</w:t>
      </w:r>
    </w:p>
    <w:p w:rsidR="00543A28" w:rsidRPr="00543A28" w:rsidRDefault="00543A28" w:rsidP="00543A28">
      <w:pPr>
        <w:rPr>
          <w:rFonts w:eastAsia="Arial Unicode MS"/>
        </w:rPr>
      </w:pPr>
      <w:r w:rsidRPr="00543A28">
        <w:rPr>
          <w:rFonts w:eastAsia="Arial Unicode MS"/>
        </w:rPr>
        <w:t>Eau de Gâchage</w:t>
      </w:r>
    </w:p>
    <w:p w:rsidR="00543A28" w:rsidRPr="00543A28" w:rsidRDefault="00543A28" w:rsidP="00543A28">
      <w:pPr>
        <w:rPr>
          <w:rFonts w:eastAsia="Arial Unicode MS"/>
        </w:rPr>
      </w:pPr>
      <w:r w:rsidRPr="00543A28">
        <w:rPr>
          <w:rFonts w:eastAsia="Arial Unicode MS"/>
        </w:rPr>
        <w:t>L'eau nécessaire à la confection des bétons et mortiers doit être propre et exempte d'impuretés (voir la norme NF P18 -303). Elle ne doit pas contenir :</w:t>
      </w:r>
    </w:p>
    <w:p w:rsidR="00543A28" w:rsidRPr="00543A28" w:rsidRDefault="00543A28" w:rsidP="00543A28">
      <w:pPr>
        <w:rPr>
          <w:rFonts w:eastAsia="Arial Unicode MS"/>
        </w:rPr>
      </w:pPr>
      <w:r w:rsidRPr="00543A28">
        <w:rPr>
          <w:rFonts w:eastAsia="Arial Unicode MS"/>
        </w:rPr>
        <w:t>de matière en suspension au-delà de 2 gr par litre ;</w:t>
      </w:r>
    </w:p>
    <w:p w:rsidR="00543A28" w:rsidRPr="00543A28" w:rsidRDefault="00543A28" w:rsidP="00543A28">
      <w:pPr>
        <w:rPr>
          <w:rFonts w:eastAsia="Arial Unicode MS"/>
        </w:rPr>
      </w:pPr>
      <w:r w:rsidRPr="00543A28">
        <w:rPr>
          <w:rFonts w:eastAsia="Arial Unicode MS"/>
        </w:rPr>
        <w:t>de sels dissous non nocifs au-delà de 15 gr par litre ;</w:t>
      </w:r>
    </w:p>
    <w:p w:rsidR="00543A28" w:rsidRPr="00543A28" w:rsidRDefault="00543A28" w:rsidP="00543A28">
      <w:pPr>
        <w:rPr>
          <w:rFonts w:eastAsia="Arial Unicode MS"/>
        </w:rPr>
      </w:pPr>
      <w:r w:rsidRPr="00543A28">
        <w:rPr>
          <w:rFonts w:eastAsia="Arial Unicode MS"/>
        </w:rPr>
        <w:t>de sels nocifs.</w:t>
      </w:r>
    </w:p>
    <w:p w:rsidR="00543A28" w:rsidRPr="00543A28" w:rsidRDefault="00543A28" w:rsidP="00543A28">
      <w:pPr>
        <w:rPr>
          <w:rFonts w:eastAsia="Arial Unicode MS"/>
        </w:rPr>
      </w:pPr>
      <w:r w:rsidRPr="00543A28">
        <w:rPr>
          <w:rFonts w:eastAsia="Arial Unicode MS"/>
        </w:rPr>
        <w:t>Aciers pour armatures (références : NF A 35-015 et 35-016)</w:t>
      </w:r>
    </w:p>
    <w:p w:rsidR="00543A28" w:rsidRPr="00543A28" w:rsidRDefault="00543A28" w:rsidP="00543A28">
      <w:pPr>
        <w:rPr>
          <w:rFonts w:eastAsia="Arial Unicode MS"/>
        </w:rPr>
      </w:pPr>
      <w:r w:rsidRPr="00543A28">
        <w:rPr>
          <w:rFonts w:eastAsia="Arial Unicode MS"/>
        </w:rPr>
        <w:t>Les aciers pour armatures sont :</w:t>
      </w:r>
    </w:p>
    <w:p w:rsidR="00543A28" w:rsidRPr="00543A28" w:rsidRDefault="00543A28" w:rsidP="00543A28">
      <w:pPr>
        <w:rPr>
          <w:rFonts w:eastAsia="Arial Unicode MS"/>
        </w:rPr>
      </w:pPr>
      <w:r w:rsidRPr="00543A28">
        <w:rPr>
          <w:rFonts w:eastAsia="Arial Unicode MS"/>
        </w:rPr>
        <w:t>des fers à béton ronds laminés du type Fe235 de limite élastique égale à 235 Newton/mm²</w:t>
      </w:r>
    </w:p>
    <w:p w:rsidR="00543A28" w:rsidRPr="00543A28" w:rsidRDefault="00543A28" w:rsidP="00543A28">
      <w:pPr>
        <w:rPr>
          <w:rFonts w:eastAsia="Arial Unicode MS"/>
        </w:rPr>
      </w:pPr>
      <w:r w:rsidRPr="00543A28">
        <w:rPr>
          <w:rFonts w:eastAsia="Arial Unicode MS"/>
        </w:rPr>
        <w:t>soit des barres laminées à haute adhérence du type Fe500 de limite élastique au moins égale à 500 newtons par mm².</w:t>
      </w:r>
    </w:p>
    <w:p w:rsidR="00543A28" w:rsidRPr="00543A28" w:rsidRDefault="00543A28" w:rsidP="00543A28">
      <w:pPr>
        <w:rPr>
          <w:rFonts w:eastAsia="Arial Unicode MS"/>
        </w:rPr>
      </w:pPr>
      <w:r w:rsidRPr="00543A28">
        <w:rPr>
          <w:rFonts w:eastAsia="Arial Unicode MS"/>
        </w:rPr>
        <w:t>Les aciers pour armatures devront être exempts de failles, criques, fontes, fissures, soufflures et manque de matières.  Les tranches sciées ou cisaillées devront être nettes et sans défaut. D'une manière générale, les armatures ne devront pas présenter des défauts préjudiciables à leur emploi.</w:t>
      </w:r>
    </w:p>
    <w:p w:rsidR="00543A28" w:rsidRPr="00543A28" w:rsidRDefault="00543A28" w:rsidP="00543A28">
      <w:pPr>
        <w:rPr>
          <w:rFonts w:eastAsia="Arial Unicode MS"/>
        </w:rPr>
      </w:pPr>
      <w:r w:rsidRPr="00543A28">
        <w:rPr>
          <w:rFonts w:eastAsia="Arial Unicode MS"/>
        </w:rPr>
        <w:t>Blocs en aggloméré de ciment (parpaings)</w:t>
      </w:r>
    </w:p>
    <w:p w:rsidR="00543A28" w:rsidRPr="00543A28" w:rsidRDefault="00543A28" w:rsidP="00543A28">
      <w:pPr>
        <w:rPr>
          <w:rFonts w:eastAsia="Arial Unicode MS"/>
        </w:rPr>
      </w:pPr>
      <w:r w:rsidRPr="00543A28">
        <w:rPr>
          <w:rFonts w:eastAsia="Arial Unicode MS"/>
        </w:rPr>
        <w:t xml:space="preserve">Les maçonneries verticales seront réalisées en blocs de béton moulés et non armés (parpaings) répondant aux dimensions suivantes : </w:t>
      </w:r>
    </w:p>
    <w:p w:rsidR="00543A28" w:rsidRPr="00543A28" w:rsidRDefault="00543A28" w:rsidP="00543A28">
      <w:pPr>
        <w:rPr>
          <w:rFonts w:eastAsia="Arial Unicode MS"/>
        </w:rPr>
      </w:pPr>
      <w:r w:rsidRPr="00543A28">
        <w:rPr>
          <w:rFonts w:eastAsia="Arial Unicode MS"/>
        </w:rPr>
        <w:t xml:space="preserve">Fondations : 20 x 20 x 40 </w:t>
      </w:r>
    </w:p>
    <w:p w:rsidR="00543A28" w:rsidRPr="00543A28" w:rsidRDefault="00543A28" w:rsidP="00543A28">
      <w:pPr>
        <w:rPr>
          <w:rFonts w:eastAsia="Arial Unicode MS"/>
        </w:rPr>
      </w:pPr>
      <w:r w:rsidRPr="00543A28">
        <w:rPr>
          <w:rFonts w:eastAsia="Arial Unicode MS"/>
        </w:rPr>
        <w:t>Murs porteurs : 15 x 20 x 40</w:t>
      </w:r>
    </w:p>
    <w:p w:rsidR="00543A28" w:rsidRPr="00543A28" w:rsidRDefault="00543A28" w:rsidP="00543A28">
      <w:pPr>
        <w:rPr>
          <w:rFonts w:eastAsia="Arial Unicode MS"/>
        </w:rPr>
      </w:pPr>
      <w:r w:rsidRPr="00543A28">
        <w:rPr>
          <w:rFonts w:eastAsia="Arial Unicode MS"/>
        </w:rPr>
        <w:t>Les parpaings seront mis en place creux ou bourrés de gros mortier, suivant indications du projet d’exécution.</w:t>
      </w:r>
    </w:p>
    <w:p w:rsidR="00543A28" w:rsidRPr="00543A28" w:rsidRDefault="00543A28" w:rsidP="00543A28">
      <w:pPr>
        <w:rPr>
          <w:rFonts w:eastAsia="Arial Unicode MS"/>
        </w:rPr>
      </w:pPr>
      <w:proofErr w:type="spellStart"/>
      <w:r w:rsidRPr="00543A28">
        <w:rPr>
          <w:rFonts w:eastAsia="Arial Unicode MS"/>
        </w:rPr>
        <w:t>Preparation</w:t>
      </w:r>
      <w:proofErr w:type="spellEnd"/>
      <w:r w:rsidRPr="00543A28">
        <w:rPr>
          <w:rFonts w:eastAsia="Arial Unicode MS"/>
        </w:rPr>
        <w:t xml:space="preserve"> des coffrages, </w:t>
      </w:r>
      <w:proofErr w:type="spellStart"/>
      <w:r w:rsidRPr="00543A28">
        <w:rPr>
          <w:rFonts w:eastAsia="Arial Unicode MS"/>
        </w:rPr>
        <w:t>feraillage</w:t>
      </w:r>
      <w:proofErr w:type="spellEnd"/>
      <w:r w:rsidRPr="00543A28">
        <w:rPr>
          <w:rFonts w:eastAsia="Arial Unicode MS"/>
        </w:rPr>
        <w:t xml:space="preserve"> et </w:t>
      </w:r>
      <w:proofErr w:type="spellStart"/>
      <w:r w:rsidRPr="00543A28">
        <w:rPr>
          <w:rFonts w:eastAsia="Arial Unicode MS"/>
        </w:rPr>
        <w:t>reservations</w:t>
      </w:r>
      <w:proofErr w:type="spellEnd"/>
    </w:p>
    <w:p w:rsidR="00543A28" w:rsidRPr="00543A28" w:rsidRDefault="00543A28" w:rsidP="00543A28">
      <w:pPr>
        <w:rPr>
          <w:rFonts w:eastAsia="Arial Unicode MS"/>
        </w:rPr>
      </w:pPr>
      <w:r w:rsidRPr="00543A28">
        <w:rPr>
          <w:rFonts w:eastAsia="Arial Unicode MS"/>
        </w:rPr>
        <w:t>Coffrage du béton armé</w:t>
      </w:r>
    </w:p>
    <w:p w:rsidR="00543A28" w:rsidRPr="00543A28" w:rsidRDefault="00543A28" w:rsidP="00543A28">
      <w:pPr>
        <w:rPr>
          <w:rFonts w:eastAsia="Arial Unicode MS"/>
        </w:rPr>
      </w:pPr>
      <w:r w:rsidRPr="00543A28">
        <w:rPr>
          <w:rFonts w:eastAsia="Arial Unicode MS"/>
        </w:rPr>
        <w:t>Les coffrages sont contreventés avec des accessoires adaptés pour être parfaitement rigides. Ils doivent supporter sans se déformer, le poids et la poussée du béton, les effets des vibrations et le poids des hommes employés au travail. Les assemblages sont jointifs et étanches pour éviter les pertes d’eau et de laitance pendant la mise en place du béton. L’utilisation des huiles de décoffrage est recommandée pour imperméabiliser le bois, éviter que le béton adhère aux banches et améliorer l’aspect de surface.</w:t>
      </w:r>
    </w:p>
    <w:p w:rsidR="00543A28" w:rsidRPr="00543A28" w:rsidRDefault="00543A28" w:rsidP="00543A28">
      <w:pPr>
        <w:rPr>
          <w:rFonts w:eastAsia="Arial Unicode MS"/>
        </w:rPr>
      </w:pPr>
      <w:r w:rsidRPr="00543A28">
        <w:rPr>
          <w:rFonts w:eastAsia="Arial Unicode MS"/>
        </w:rPr>
        <w:t>Les surfaces en contact avec le béton sont lisses et débarrassées de tous défauts de surface et autres déchets préjudiciables à la qualité de l’ouvrage. Les coffrages en bois sont réalisés dans des essences dépourvues de tanin. Le bois doit être suffisamment sec et stabilisé. Les planches sont suffisamment épaisses pour éviter le gauchissement. En cas d'utilisation de coffrages métalliques, ils sont débarrassés avant utilisation de toutes traces d’oxydation.</w:t>
      </w:r>
    </w:p>
    <w:p w:rsidR="00543A28" w:rsidRPr="00543A28" w:rsidRDefault="00543A28" w:rsidP="00543A28">
      <w:pPr>
        <w:rPr>
          <w:rFonts w:eastAsia="Arial Unicode MS"/>
        </w:rPr>
      </w:pPr>
      <w:r w:rsidRPr="00543A28">
        <w:rPr>
          <w:rFonts w:eastAsia="Arial Unicode MS"/>
        </w:rPr>
        <w:t xml:space="preserve">Les coffrages appropriés sont fabriqués et aménagés pour la réalisation des formes en béton armé, les percements et trémies réalisés dans les ouvrages. Les éléments de coffrages sont soigneusement retirés avant l’exécution des scellements ou de tous autres travaux. </w:t>
      </w:r>
    </w:p>
    <w:p w:rsidR="00543A28" w:rsidRPr="00543A28" w:rsidRDefault="00543A28" w:rsidP="00543A28">
      <w:pPr>
        <w:rPr>
          <w:rFonts w:eastAsia="Arial Unicode MS"/>
        </w:rPr>
      </w:pPr>
      <w:r w:rsidRPr="00543A28">
        <w:rPr>
          <w:rFonts w:eastAsia="Arial Unicode MS"/>
        </w:rPr>
        <w:t>Ferraillage et pose des armatures</w:t>
      </w:r>
    </w:p>
    <w:p w:rsidR="00543A28" w:rsidRPr="00543A28" w:rsidRDefault="00543A28" w:rsidP="00543A28">
      <w:pPr>
        <w:rPr>
          <w:rFonts w:eastAsia="Arial Unicode MS"/>
        </w:rPr>
      </w:pPr>
      <w:r w:rsidRPr="00543A28">
        <w:rPr>
          <w:rFonts w:eastAsia="Arial Unicode MS"/>
        </w:rPr>
        <w:t>Les armatures seront façonnées et mises en œuvre selon les plans de ferraillage soumis par le Co-contractant et approuvés par l’Ingénieur de la Lettre-Commande.</w:t>
      </w:r>
    </w:p>
    <w:p w:rsidR="00543A28" w:rsidRPr="00543A28" w:rsidRDefault="00543A28" w:rsidP="00543A28">
      <w:pPr>
        <w:rPr>
          <w:rFonts w:eastAsia="Arial Unicode MS"/>
        </w:rPr>
      </w:pPr>
      <w:r w:rsidRPr="00543A28">
        <w:rPr>
          <w:rFonts w:eastAsia="Arial Unicode MS"/>
        </w:rPr>
        <w:t>Lors de leur mise en œuvre, les aciers pour armatures seront parfaitement propres, sans rouille, peinture, graisse, ciment ou terre. Les barres seront coupées à bonne longueur à la cisaille et le cintrage sera réalisé soit manuellement, soit mécaniquement à froid. Le cintrage à chaud n’est pas autorisé.  Les crochets seront retournés à 45°.</w:t>
      </w:r>
    </w:p>
    <w:p w:rsidR="00543A28" w:rsidRPr="00543A28" w:rsidRDefault="00543A28" w:rsidP="00543A28">
      <w:pPr>
        <w:rPr>
          <w:rFonts w:eastAsia="Arial Unicode MS"/>
        </w:rPr>
      </w:pPr>
      <w:r w:rsidRPr="00543A28">
        <w:rPr>
          <w:rFonts w:eastAsia="Arial Unicode MS"/>
        </w:rPr>
        <w:t xml:space="preserve">L'assemblage des barres se fait par </w:t>
      </w:r>
      <w:proofErr w:type="spellStart"/>
      <w:r w:rsidRPr="00543A28">
        <w:rPr>
          <w:rFonts w:eastAsia="Arial Unicode MS"/>
        </w:rPr>
        <w:t>ligaturage</w:t>
      </w:r>
      <w:proofErr w:type="spellEnd"/>
      <w:r w:rsidRPr="00543A28">
        <w:rPr>
          <w:rFonts w:eastAsia="Arial Unicode MS"/>
        </w:rPr>
        <w:t xml:space="preserve">, afin d’assurer la continuité des armatures par un recouvrement mesuré hors crochet. La mise en place des armatures est particulièrement soignée, de manière à ce qu’elles ne s’écartent pas de la position définie, au moment de la mise en œuvre du béton. </w:t>
      </w:r>
    </w:p>
    <w:p w:rsidR="00543A28" w:rsidRPr="00543A28" w:rsidRDefault="00543A28" w:rsidP="00543A28">
      <w:pPr>
        <w:rPr>
          <w:rFonts w:eastAsia="Arial Unicode MS"/>
        </w:rPr>
      </w:pPr>
      <w:r w:rsidRPr="00543A28">
        <w:rPr>
          <w:rFonts w:eastAsia="Arial Unicode MS"/>
        </w:rPr>
        <w:lastRenderedPageBreak/>
        <w:t xml:space="preserve">Les armatures doivent être parfaitement enrobées par le béton. Elles ne doivent pas être apparentes après décoffrage. L’écartement des faces intérieures du coffrage est au minimum de </w:t>
      </w:r>
      <w:smartTag w:uri="urn:schemas-microsoft-com:office:smarttags" w:element="metricconverter">
        <w:smartTagPr>
          <w:attr w:name="ProductID" w:val="5 cm"/>
        </w:smartTagPr>
        <w:r w:rsidRPr="00543A28">
          <w:rPr>
            <w:rFonts w:eastAsia="Arial Unicode MS"/>
          </w:rPr>
          <w:t>5 cm</w:t>
        </w:r>
      </w:smartTag>
      <w:r w:rsidRPr="00543A28">
        <w:rPr>
          <w:rFonts w:eastAsia="Arial Unicode MS"/>
        </w:rPr>
        <w:t xml:space="preserve"> pour les ouvrages enterrés et hors sol, exposés aux intempéries et de </w:t>
      </w:r>
      <w:smartTag w:uri="urn:schemas-microsoft-com:office:smarttags" w:element="metricconverter">
        <w:smartTagPr>
          <w:attr w:name="ProductID" w:val="2,5 cm"/>
        </w:smartTagPr>
        <w:r w:rsidRPr="00543A28">
          <w:rPr>
            <w:rFonts w:eastAsia="Arial Unicode MS"/>
          </w:rPr>
          <w:t>2,5 cm</w:t>
        </w:r>
      </w:smartTag>
      <w:r w:rsidRPr="00543A28">
        <w:rPr>
          <w:rFonts w:eastAsia="Arial Unicode MS"/>
        </w:rPr>
        <w:t xml:space="preserve"> pour les ouvrages hors sol non exposés aux intempéries.</w:t>
      </w:r>
    </w:p>
    <w:p w:rsidR="00543A28" w:rsidRPr="00543A28" w:rsidRDefault="00543A28" w:rsidP="00543A28">
      <w:pPr>
        <w:rPr>
          <w:rFonts w:eastAsia="Arial Unicode MS"/>
        </w:rPr>
      </w:pPr>
      <w:r w:rsidRPr="00543A28">
        <w:rPr>
          <w:rFonts w:eastAsia="Arial Unicode MS"/>
        </w:rPr>
        <w:t>Passage des canalisations, gaines et fourreaux</w:t>
      </w:r>
    </w:p>
    <w:p w:rsidR="00543A28" w:rsidRPr="00543A28" w:rsidRDefault="00543A28" w:rsidP="00543A28">
      <w:pPr>
        <w:rPr>
          <w:rFonts w:eastAsia="Arial Unicode MS"/>
        </w:rPr>
      </w:pPr>
      <w:r w:rsidRPr="00543A28">
        <w:rPr>
          <w:rFonts w:eastAsia="Arial Unicode MS"/>
        </w:rPr>
        <w:t>Les gaines sont mises en place avant l’exécution des dallages de sol, des chapes et des enduits. La traversée des murs et cloisons est réalisées à l’aide de fourreaux de diamètres appropriés et obturés aux extrémités avec un produit plastic de calfeutrage, assurant l’étanchéité entre les locaux.</w:t>
      </w:r>
    </w:p>
    <w:p w:rsidR="00543A28" w:rsidRPr="00543A28" w:rsidRDefault="00543A28" w:rsidP="00543A28">
      <w:pPr>
        <w:rPr>
          <w:rFonts w:eastAsia="Arial Unicode MS"/>
        </w:rPr>
      </w:pPr>
      <w:proofErr w:type="spellStart"/>
      <w:r w:rsidRPr="00543A28">
        <w:rPr>
          <w:rFonts w:eastAsia="Arial Unicode MS"/>
        </w:rPr>
        <w:t>Execution</w:t>
      </w:r>
      <w:proofErr w:type="spellEnd"/>
      <w:r w:rsidRPr="00543A28">
        <w:rPr>
          <w:rFonts w:eastAsia="Arial Unicode MS"/>
        </w:rPr>
        <w:t xml:space="preserve"> des ouvrages en </w:t>
      </w:r>
      <w:proofErr w:type="spellStart"/>
      <w:r w:rsidRPr="00543A28">
        <w:rPr>
          <w:rFonts w:eastAsia="Arial Unicode MS"/>
        </w:rPr>
        <w:t>beton</w:t>
      </w:r>
      <w:proofErr w:type="spellEnd"/>
      <w:r w:rsidRPr="00543A28">
        <w:rPr>
          <w:rFonts w:eastAsia="Arial Unicode MS"/>
        </w:rPr>
        <w:t xml:space="preserve"> armé</w:t>
      </w:r>
    </w:p>
    <w:p w:rsidR="00543A28" w:rsidRPr="00543A28" w:rsidRDefault="00543A28" w:rsidP="00543A28">
      <w:pPr>
        <w:rPr>
          <w:rFonts w:eastAsia="Arial Unicode MS"/>
        </w:rPr>
      </w:pPr>
      <w:r w:rsidRPr="00543A28">
        <w:rPr>
          <w:rFonts w:eastAsia="Arial Unicode MS"/>
        </w:rPr>
        <w:t>Dosage des bétons de propreté</w:t>
      </w:r>
    </w:p>
    <w:p w:rsidR="00543A28" w:rsidRPr="00543A28" w:rsidRDefault="00543A28" w:rsidP="00543A28">
      <w:pPr>
        <w:rPr>
          <w:rFonts w:eastAsia="Arial Unicode MS"/>
        </w:rPr>
      </w:pPr>
      <w:r w:rsidRPr="00543A28">
        <w:rPr>
          <w:rFonts w:eastAsia="Arial Unicode MS"/>
        </w:rPr>
        <w:t>Les bétons de propreté seront dosés à 150 Kg de ciment par mètre cube de béton. La composition, est précisée par les études préalables réalisées par le Co-contractant qui doit soumettre les essais et les éprouvettes à l’approbation de l’Ingénieur de la Lettre-Commande. La composition donnée à titre indicatif est la suivante :</w:t>
      </w:r>
    </w:p>
    <w:p w:rsidR="00543A28" w:rsidRPr="00543A28" w:rsidRDefault="00543A28" w:rsidP="00543A28">
      <w:pPr>
        <w:rPr>
          <w:rFonts w:eastAsia="Arial Unicode MS"/>
        </w:rPr>
      </w:pPr>
      <w:r w:rsidRPr="00543A28">
        <w:rPr>
          <w:rFonts w:eastAsia="Arial Unicode MS"/>
        </w:rPr>
        <w:t>Ciment : 150 Kg/m3</w:t>
      </w:r>
    </w:p>
    <w:p w:rsidR="00543A28" w:rsidRPr="00543A28" w:rsidRDefault="00543A28" w:rsidP="00543A28">
      <w:pPr>
        <w:rPr>
          <w:rFonts w:eastAsia="Arial Unicode MS"/>
        </w:rPr>
      </w:pPr>
      <w:r w:rsidRPr="00543A28">
        <w:rPr>
          <w:rFonts w:eastAsia="Arial Unicode MS"/>
        </w:rPr>
        <w:t>Sable : 400 litres/m3</w:t>
      </w:r>
    </w:p>
    <w:p w:rsidR="00543A28" w:rsidRPr="00543A28" w:rsidRDefault="00543A28" w:rsidP="00543A28">
      <w:pPr>
        <w:rPr>
          <w:rFonts w:eastAsia="Arial Unicode MS"/>
        </w:rPr>
      </w:pPr>
      <w:r w:rsidRPr="00543A28">
        <w:rPr>
          <w:rFonts w:eastAsia="Arial Unicode MS"/>
        </w:rPr>
        <w:t>Gravier : 800 litres/m3</w:t>
      </w:r>
    </w:p>
    <w:p w:rsidR="00543A28" w:rsidRPr="00543A28" w:rsidRDefault="00543A28" w:rsidP="00543A28">
      <w:pPr>
        <w:rPr>
          <w:rFonts w:eastAsia="Arial Unicode MS"/>
        </w:rPr>
      </w:pPr>
      <w:r w:rsidRPr="00543A28">
        <w:rPr>
          <w:rFonts w:eastAsia="Arial Unicode MS"/>
        </w:rPr>
        <w:t>Eau : 175 litres/m3</w:t>
      </w:r>
    </w:p>
    <w:p w:rsidR="00543A28" w:rsidRPr="00543A28" w:rsidRDefault="00543A28" w:rsidP="00543A28">
      <w:pPr>
        <w:rPr>
          <w:rFonts w:eastAsia="Arial Unicode MS"/>
        </w:rPr>
      </w:pPr>
      <w:r w:rsidRPr="00543A28">
        <w:rPr>
          <w:rFonts w:eastAsia="Arial Unicode MS"/>
        </w:rPr>
        <w:t xml:space="preserve">Le béton de propreté sera exécuté sous les semelles et longrines de fondation et sur une épaisseur moyenne de </w:t>
      </w:r>
      <w:smartTag w:uri="urn:schemas-microsoft-com:office:smarttags" w:element="metricconverter">
        <w:smartTagPr>
          <w:attr w:name="ProductID" w:val="5 centim￨tres"/>
        </w:smartTagPr>
        <w:r w:rsidRPr="00543A28">
          <w:rPr>
            <w:rFonts w:eastAsia="Arial Unicode MS"/>
          </w:rPr>
          <w:t>5 centimètres</w:t>
        </w:r>
      </w:smartTag>
      <w:r w:rsidRPr="00543A28">
        <w:rPr>
          <w:rFonts w:eastAsia="Arial Unicode MS"/>
        </w:rPr>
        <w:t xml:space="preserve">, avec un débordement de </w:t>
      </w:r>
      <w:smartTag w:uri="urn:schemas-microsoft-com:office:smarttags" w:element="metricconverter">
        <w:smartTagPr>
          <w:attr w:name="ProductID" w:val="5 centim￨tres"/>
        </w:smartTagPr>
        <w:r w:rsidRPr="00543A28">
          <w:rPr>
            <w:rFonts w:eastAsia="Arial Unicode MS"/>
          </w:rPr>
          <w:t>5 centimètres</w:t>
        </w:r>
      </w:smartTag>
      <w:r w:rsidRPr="00543A28">
        <w:rPr>
          <w:rFonts w:eastAsia="Arial Unicode MS"/>
        </w:rPr>
        <w:t xml:space="preserve"> de part et d'autre des fondations.</w:t>
      </w:r>
    </w:p>
    <w:p w:rsidR="00543A28" w:rsidRPr="00543A28" w:rsidRDefault="00543A28" w:rsidP="00543A28">
      <w:pPr>
        <w:rPr>
          <w:rFonts w:eastAsia="Arial Unicode MS"/>
        </w:rPr>
      </w:pPr>
      <w:r w:rsidRPr="00543A28">
        <w:rPr>
          <w:rFonts w:eastAsia="Arial Unicode MS"/>
        </w:rPr>
        <w:t>Les câbles électriques de mise à la terre seront posés avant le coulage du béton de propreté.</w:t>
      </w:r>
    </w:p>
    <w:p w:rsidR="00543A28" w:rsidRPr="00543A28" w:rsidRDefault="00543A28" w:rsidP="00543A28">
      <w:pPr>
        <w:rPr>
          <w:rFonts w:eastAsia="Arial Unicode MS"/>
        </w:rPr>
      </w:pPr>
      <w:r w:rsidRPr="00543A28">
        <w:rPr>
          <w:rFonts w:eastAsia="Arial Unicode MS"/>
        </w:rPr>
        <w:t>Dosage des bétons d'infrastructure et de superstructure</w:t>
      </w:r>
    </w:p>
    <w:p w:rsidR="00543A28" w:rsidRPr="00543A28" w:rsidRDefault="00543A28" w:rsidP="00543A28">
      <w:pPr>
        <w:rPr>
          <w:rFonts w:eastAsia="Arial Unicode MS"/>
        </w:rPr>
      </w:pPr>
      <w:r w:rsidRPr="00543A28">
        <w:rPr>
          <w:rFonts w:eastAsia="Arial Unicode MS"/>
        </w:rPr>
        <w:t xml:space="preserve">Les ouvrages en béton armé destinés à la réalisation des fondations, à l’ossature et aux planchers sont mis en œuvre en tenant compte des charges permanentes et surcharges admissibles en conformité avec les règles BAEL 91 </w:t>
      </w:r>
      <w:proofErr w:type="spellStart"/>
      <w:r w:rsidRPr="00543A28">
        <w:rPr>
          <w:rFonts w:eastAsia="Arial Unicode MS"/>
        </w:rPr>
        <w:t>rév</w:t>
      </w:r>
      <w:proofErr w:type="spellEnd"/>
      <w:r w:rsidRPr="00543A28">
        <w:rPr>
          <w:rFonts w:eastAsia="Arial Unicode MS"/>
        </w:rPr>
        <w:t xml:space="preserve">. 99.  </w:t>
      </w:r>
    </w:p>
    <w:p w:rsidR="00543A28" w:rsidRPr="00543A28" w:rsidRDefault="00543A28" w:rsidP="00543A28">
      <w:pPr>
        <w:rPr>
          <w:rFonts w:eastAsia="Arial Unicode MS"/>
        </w:rPr>
      </w:pPr>
      <w:r w:rsidRPr="00543A28">
        <w:rPr>
          <w:rFonts w:eastAsia="Arial Unicode MS"/>
        </w:rPr>
        <w:t xml:space="preserve">Les bétons structurels sont dosés à </w:t>
      </w:r>
      <w:smartTag w:uri="urn:schemas-microsoft-com:office:smarttags" w:element="metricconverter">
        <w:smartTagPr>
          <w:attr w:name="ProductID" w:val="350 kg"/>
        </w:smartTagPr>
        <w:r w:rsidRPr="00543A28">
          <w:rPr>
            <w:rFonts w:eastAsia="Arial Unicode MS"/>
          </w:rPr>
          <w:t>350 kg</w:t>
        </w:r>
      </w:smartTag>
      <w:r w:rsidRPr="00543A28">
        <w:rPr>
          <w:rFonts w:eastAsia="Arial Unicode MS"/>
        </w:rPr>
        <w:t xml:space="preserve"> de ciment Portland composé de type CPJ 35, par mètre cube de béton. La composition, est précisée par les études préalables réalisées par le Co-contractant qui doit soumettre les essais et éprouvettes à l’approbation de l’Ingénieur de la Lettre-Commande. Dans son étude, le Co-contractant tient compte du fait que les bétons doivent être vibrés. La composition donnée à titre indicatif est la suivante :</w:t>
      </w:r>
    </w:p>
    <w:p w:rsidR="00543A28" w:rsidRPr="00543A28" w:rsidRDefault="00543A28" w:rsidP="00543A28">
      <w:pPr>
        <w:rPr>
          <w:rFonts w:eastAsia="Arial Unicode MS"/>
        </w:rPr>
      </w:pPr>
      <w:r w:rsidRPr="00543A28">
        <w:rPr>
          <w:rFonts w:eastAsia="Arial Unicode MS"/>
        </w:rPr>
        <w:t xml:space="preserve">Ciment : </w:t>
      </w:r>
      <w:r w:rsidRPr="00543A28">
        <w:rPr>
          <w:rFonts w:eastAsia="Arial Unicode MS"/>
        </w:rPr>
        <w:tab/>
        <w:t>350 Kg/m3</w:t>
      </w:r>
    </w:p>
    <w:p w:rsidR="00543A28" w:rsidRPr="00543A28" w:rsidRDefault="00543A28" w:rsidP="00543A28">
      <w:pPr>
        <w:rPr>
          <w:rFonts w:eastAsia="Arial Unicode MS"/>
        </w:rPr>
      </w:pPr>
      <w:r w:rsidRPr="00543A28">
        <w:rPr>
          <w:rFonts w:eastAsia="Arial Unicode MS"/>
        </w:rPr>
        <w:t xml:space="preserve">Sable :   </w:t>
      </w:r>
      <w:r w:rsidRPr="00543A28">
        <w:rPr>
          <w:rFonts w:eastAsia="Arial Unicode MS"/>
        </w:rPr>
        <w:tab/>
        <w:t>400 litres/m3</w:t>
      </w:r>
    </w:p>
    <w:p w:rsidR="00543A28" w:rsidRPr="00543A28" w:rsidRDefault="00543A28" w:rsidP="00543A28">
      <w:pPr>
        <w:rPr>
          <w:rFonts w:eastAsia="Arial Unicode MS"/>
        </w:rPr>
      </w:pPr>
      <w:r w:rsidRPr="00543A28">
        <w:rPr>
          <w:rFonts w:eastAsia="Arial Unicode MS"/>
        </w:rPr>
        <w:t xml:space="preserve">Gravier : </w:t>
      </w:r>
      <w:r w:rsidRPr="00543A28">
        <w:rPr>
          <w:rFonts w:eastAsia="Arial Unicode MS"/>
        </w:rPr>
        <w:tab/>
        <w:t>800 litres/m3</w:t>
      </w:r>
    </w:p>
    <w:p w:rsidR="00543A28" w:rsidRPr="00543A28" w:rsidRDefault="00543A28" w:rsidP="00543A28">
      <w:pPr>
        <w:rPr>
          <w:rFonts w:eastAsia="Arial Unicode MS"/>
        </w:rPr>
      </w:pPr>
      <w:r w:rsidRPr="00543A28">
        <w:rPr>
          <w:rFonts w:eastAsia="Arial Unicode MS"/>
        </w:rPr>
        <w:t>Eau :</w:t>
      </w:r>
      <w:r w:rsidRPr="00543A28">
        <w:rPr>
          <w:rFonts w:eastAsia="Arial Unicode MS"/>
        </w:rPr>
        <w:tab/>
        <w:t>175 litres/m3</w:t>
      </w:r>
    </w:p>
    <w:p w:rsidR="00543A28" w:rsidRPr="00543A28" w:rsidRDefault="00543A28" w:rsidP="00543A28">
      <w:pPr>
        <w:rPr>
          <w:rFonts w:eastAsia="Arial Unicode MS"/>
        </w:rPr>
      </w:pPr>
      <w:r w:rsidRPr="00543A28">
        <w:rPr>
          <w:rFonts w:eastAsia="Arial Unicode MS"/>
        </w:rPr>
        <w:t>Les bétons sont transportés à pied d’œuvre par des procédés permettant d’éviter la ségrégation des différentes composantes et de favoriser un début de prise ou une dessiccation prématurée.</w:t>
      </w:r>
    </w:p>
    <w:p w:rsidR="00543A28" w:rsidRPr="00543A28" w:rsidRDefault="00543A28" w:rsidP="00543A28">
      <w:pPr>
        <w:rPr>
          <w:rFonts w:eastAsia="Arial Unicode MS"/>
        </w:rPr>
      </w:pPr>
      <w:r w:rsidRPr="00543A28">
        <w:rPr>
          <w:rFonts w:eastAsia="Arial Unicode MS"/>
        </w:rPr>
        <w:t>Le Co-contractant veillera à ne pas laisser le béton tomber librement d'une hauteur de plus de 1,50 m, sauf cas particulier où il sera requis l’agrément de l’Ingénieur.</w:t>
      </w:r>
    </w:p>
    <w:p w:rsidR="00543A28" w:rsidRPr="00543A28" w:rsidRDefault="00543A28" w:rsidP="00543A28">
      <w:pPr>
        <w:rPr>
          <w:rFonts w:eastAsia="Arial Unicode MS"/>
        </w:rPr>
      </w:pPr>
      <w:r w:rsidRPr="00543A28">
        <w:rPr>
          <w:rFonts w:eastAsia="Arial Unicode MS"/>
        </w:rPr>
        <w:t>Elle doit prendre toutes les dispositions nécessaires pour ne pas déplacer ni déformer les armatures et pièces métalliques enrobées ou scellées dans le béton. Les écartements des armatures sont réalisés à l'aide de cales en béton, de cadres ou de barres de montage.</w:t>
      </w:r>
    </w:p>
    <w:p w:rsidR="00543A28" w:rsidRPr="00543A28" w:rsidRDefault="00543A28" w:rsidP="00543A28">
      <w:pPr>
        <w:rPr>
          <w:rFonts w:eastAsia="Arial Unicode MS"/>
        </w:rPr>
      </w:pPr>
    </w:p>
    <w:p w:rsidR="00543A28" w:rsidRPr="00543A28" w:rsidRDefault="00543A28" w:rsidP="00543A28">
      <w:pPr>
        <w:rPr>
          <w:rFonts w:eastAsia="Arial Unicode MS"/>
        </w:rPr>
      </w:pPr>
      <w:r w:rsidRPr="00543A28">
        <w:rPr>
          <w:rFonts w:eastAsia="Arial Unicode MS"/>
        </w:rPr>
        <w:t>TABLEAU RECAPITULATIF DES DIFFERENTES FORMULATIONS ET RENDEMENTS</w:t>
      </w:r>
    </w:p>
    <w:p w:rsidR="00543A28" w:rsidRPr="00543A28" w:rsidRDefault="00543A28" w:rsidP="00543A28">
      <w:pPr>
        <w:rPr>
          <w:rFonts w:eastAsia="Arial Unicode MS"/>
        </w:rPr>
      </w:pP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3"/>
        <w:gridCol w:w="5103"/>
        <w:gridCol w:w="1985"/>
      </w:tblGrid>
      <w:tr w:rsidR="00543A28" w:rsidRPr="00543A28" w:rsidTr="00EA3A27">
        <w:tc>
          <w:tcPr>
            <w:tcW w:w="3403" w:type="dxa"/>
            <w:vAlign w:val="center"/>
          </w:tcPr>
          <w:p w:rsidR="00543A28" w:rsidRPr="00543A28" w:rsidRDefault="00543A28" w:rsidP="00543A28">
            <w:pPr>
              <w:rPr>
                <w:rFonts w:eastAsia="Arial Unicode MS"/>
              </w:rPr>
            </w:pPr>
            <w:r w:rsidRPr="00543A28">
              <w:rPr>
                <w:rFonts w:eastAsia="Arial Unicode MS"/>
              </w:rPr>
              <w:t>Désignation</w:t>
            </w:r>
          </w:p>
        </w:tc>
        <w:tc>
          <w:tcPr>
            <w:tcW w:w="5103" w:type="dxa"/>
            <w:vAlign w:val="center"/>
          </w:tcPr>
          <w:p w:rsidR="00543A28" w:rsidRPr="00543A28" w:rsidRDefault="00543A28" w:rsidP="00543A28">
            <w:pPr>
              <w:rPr>
                <w:rFonts w:eastAsia="Arial Unicode MS"/>
              </w:rPr>
            </w:pPr>
            <w:r w:rsidRPr="00543A28">
              <w:rPr>
                <w:rFonts w:eastAsia="Arial Unicode MS"/>
              </w:rPr>
              <w:t>Dosage</w:t>
            </w:r>
          </w:p>
        </w:tc>
        <w:tc>
          <w:tcPr>
            <w:tcW w:w="1985" w:type="dxa"/>
            <w:vAlign w:val="center"/>
          </w:tcPr>
          <w:p w:rsidR="00543A28" w:rsidRPr="00543A28" w:rsidRDefault="00543A28" w:rsidP="00543A28">
            <w:pPr>
              <w:rPr>
                <w:rFonts w:eastAsia="Arial Unicode MS"/>
              </w:rPr>
            </w:pPr>
            <w:r w:rsidRPr="00543A28">
              <w:rPr>
                <w:rFonts w:eastAsia="Arial Unicode MS"/>
              </w:rPr>
              <w:t>Utilisation</w:t>
            </w:r>
          </w:p>
        </w:tc>
      </w:tr>
      <w:tr w:rsidR="00543A28" w:rsidRPr="00543A28" w:rsidTr="00EA3A27">
        <w:tc>
          <w:tcPr>
            <w:tcW w:w="3403" w:type="dxa"/>
            <w:vAlign w:val="center"/>
          </w:tcPr>
          <w:p w:rsidR="00543A28" w:rsidRPr="00543A28" w:rsidRDefault="00543A28" w:rsidP="00543A28">
            <w:pPr>
              <w:rPr>
                <w:rFonts w:eastAsia="Arial Unicode MS"/>
              </w:rPr>
            </w:pPr>
            <w:r w:rsidRPr="00543A28">
              <w:rPr>
                <w:rFonts w:eastAsia="Arial Unicode MS"/>
              </w:rPr>
              <w:t>Béton ordinaire dosé à 150 kg/m3</w:t>
            </w:r>
          </w:p>
        </w:tc>
        <w:tc>
          <w:tcPr>
            <w:tcW w:w="5103" w:type="dxa"/>
            <w:vAlign w:val="center"/>
          </w:tcPr>
          <w:p w:rsidR="00543A28" w:rsidRPr="00543A28" w:rsidRDefault="00543A28" w:rsidP="00543A28">
            <w:pPr>
              <w:rPr>
                <w:rFonts w:eastAsia="Arial Unicode MS"/>
              </w:rPr>
            </w:pPr>
            <w:r w:rsidRPr="00543A28">
              <w:rPr>
                <w:rFonts w:eastAsia="Arial Unicode MS"/>
              </w:rPr>
              <w:t>Ciment = 150 kg (3 sacs) ;</w:t>
            </w:r>
          </w:p>
          <w:p w:rsidR="00543A28" w:rsidRPr="00543A28" w:rsidRDefault="00543A28" w:rsidP="00543A28">
            <w:pPr>
              <w:rPr>
                <w:rFonts w:eastAsia="Arial Unicode MS"/>
              </w:rPr>
            </w:pPr>
            <w:r w:rsidRPr="00543A28">
              <w:rPr>
                <w:rFonts w:eastAsia="Arial Unicode MS"/>
              </w:rPr>
              <w:t>Gravier 5/25= 800 litres (13 brouettes)</w:t>
            </w:r>
          </w:p>
          <w:p w:rsidR="00543A28" w:rsidRPr="00543A28" w:rsidRDefault="00543A28" w:rsidP="00543A28">
            <w:pPr>
              <w:rPr>
                <w:rFonts w:eastAsia="Arial Unicode MS"/>
              </w:rPr>
            </w:pPr>
            <w:r w:rsidRPr="00543A28">
              <w:rPr>
                <w:rFonts w:eastAsia="Arial Unicode MS"/>
              </w:rPr>
              <w:t>Sable gros grains  = 400 litres (6,5 brouettes) ;</w:t>
            </w:r>
          </w:p>
          <w:p w:rsidR="00543A28" w:rsidRPr="00543A28" w:rsidRDefault="00543A28" w:rsidP="00543A28">
            <w:pPr>
              <w:rPr>
                <w:rFonts w:eastAsia="Arial Unicode MS"/>
              </w:rPr>
            </w:pPr>
            <w:r w:rsidRPr="00543A28">
              <w:rPr>
                <w:rFonts w:eastAsia="Arial Unicode MS"/>
              </w:rPr>
              <w:t>Eau = 175 l/m3</w:t>
            </w:r>
          </w:p>
        </w:tc>
        <w:tc>
          <w:tcPr>
            <w:tcW w:w="1985" w:type="dxa"/>
            <w:vAlign w:val="center"/>
          </w:tcPr>
          <w:p w:rsidR="00543A28" w:rsidRPr="00543A28" w:rsidRDefault="00543A28" w:rsidP="00543A28">
            <w:pPr>
              <w:rPr>
                <w:rFonts w:eastAsia="Arial Unicode MS"/>
              </w:rPr>
            </w:pPr>
            <w:r w:rsidRPr="00543A28">
              <w:rPr>
                <w:rFonts w:eastAsia="Arial Unicode MS"/>
              </w:rPr>
              <w:t>Béton de propreté </w:t>
            </w:r>
          </w:p>
        </w:tc>
      </w:tr>
      <w:tr w:rsidR="00543A28" w:rsidRPr="00543A28" w:rsidTr="00EA3A27">
        <w:tc>
          <w:tcPr>
            <w:tcW w:w="3403" w:type="dxa"/>
            <w:vAlign w:val="center"/>
          </w:tcPr>
          <w:p w:rsidR="00543A28" w:rsidRPr="00543A28" w:rsidRDefault="00543A28" w:rsidP="00543A28">
            <w:pPr>
              <w:rPr>
                <w:rFonts w:eastAsia="Arial Unicode MS"/>
              </w:rPr>
            </w:pPr>
            <w:r w:rsidRPr="00543A28">
              <w:rPr>
                <w:rFonts w:eastAsia="Arial Unicode MS"/>
              </w:rPr>
              <w:t>Béton dosé à 300 kg/m3</w:t>
            </w:r>
          </w:p>
        </w:tc>
        <w:tc>
          <w:tcPr>
            <w:tcW w:w="5103" w:type="dxa"/>
            <w:vAlign w:val="center"/>
          </w:tcPr>
          <w:p w:rsidR="00543A28" w:rsidRPr="00543A28" w:rsidRDefault="00543A28" w:rsidP="00543A28">
            <w:pPr>
              <w:rPr>
                <w:rFonts w:eastAsia="Arial Unicode MS"/>
              </w:rPr>
            </w:pPr>
            <w:r w:rsidRPr="00543A28">
              <w:rPr>
                <w:rFonts w:eastAsia="Arial Unicode MS"/>
              </w:rPr>
              <w:t>Ciment = 300 kg (6 sacs) ;</w:t>
            </w:r>
          </w:p>
          <w:p w:rsidR="00543A28" w:rsidRPr="00543A28" w:rsidRDefault="00543A28" w:rsidP="00543A28">
            <w:pPr>
              <w:rPr>
                <w:rFonts w:eastAsia="Arial Unicode MS"/>
              </w:rPr>
            </w:pPr>
            <w:r w:rsidRPr="00543A28">
              <w:rPr>
                <w:rFonts w:eastAsia="Arial Unicode MS"/>
              </w:rPr>
              <w:t>Gravier 5/25= 800 litres (13 brouettes)</w:t>
            </w:r>
          </w:p>
          <w:p w:rsidR="00543A28" w:rsidRPr="00543A28" w:rsidRDefault="00543A28" w:rsidP="00543A28">
            <w:pPr>
              <w:rPr>
                <w:rFonts w:eastAsia="Arial Unicode MS"/>
              </w:rPr>
            </w:pPr>
            <w:r w:rsidRPr="00543A28">
              <w:rPr>
                <w:rFonts w:eastAsia="Arial Unicode MS"/>
              </w:rPr>
              <w:t>Sable gros grains  = 400 litres (6,5 brouettes) ;</w:t>
            </w:r>
          </w:p>
          <w:p w:rsidR="00543A28" w:rsidRPr="00543A28" w:rsidRDefault="00543A28" w:rsidP="00543A28">
            <w:pPr>
              <w:rPr>
                <w:rFonts w:eastAsia="Arial Unicode MS"/>
              </w:rPr>
            </w:pPr>
            <w:r w:rsidRPr="00543A28">
              <w:rPr>
                <w:rFonts w:eastAsia="Arial Unicode MS"/>
              </w:rPr>
              <w:t>Eau = 175 l/m3</w:t>
            </w:r>
          </w:p>
        </w:tc>
        <w:tc>
          <w:tcPr>
            <w:tcW w:w="1985" w:type="dxa"/>
            <w:vAlign w:val="center"/>
          </w:tcPr>
          <w:p w:rsidR="00543A28" w:rsidRPr="00543A28" w:rsidRDefault="00543A28" w:rsidP="00543A28">
            <w:pPr>
              <w:rPr>
                <w:rFonts w:eastAsia="Arial Unicode MS"/>
              </w:rPr>
            </w:pPr>
            <w:r w:rsidRPr="00543A28">
              <w:rPr>
                <w:rFonts w:eastAsia="Arial Unicode MS"/>
              </w:rPr>
              <w:t>-dallage sol, parpaings, appuis de fenêtres</w:t>
            </w:r>
          </w:p>
        </w:tc>
      </w:tr>
      <w:tr w:rsidR="00543A28" w:rsidRPr="00543A28" w:rsidTr="00EA3A27">
        <w:tc>
          <w:tcPr>
            <w:tcW w:w="3403" w:type="dxa"/>
            <w:vAlign w:val="center"/>
          </w:tcPr>
          <w:p w:rsidR="00543A28" w:rsidRPr="00543A28" w:rsidRDefault="00543A28" w:rsidP="00543A28">
            <w:pPr>
              <w:rPr>
                <w:rFonts w:eastAsia="Arial Unicode MS"/>
              </w:rPr>
            </w:pPr>
            <w:r w:rsidRPr="00543A28">
              <w:rPr>
                <w:rFonts w:eastAsia="Arial Unicode MS"/>
              </w:rPr>
              <w:t>Béton armé dosé à  350 kg/m3</w:t>
            </w:r>
          </w:p>
        </w:tc>
        <w:tc>
          <w:tcPr>
            <w:tcW w:w="5103" w:type="dxa"/>
            <w:vAlign w:val="center"/>
          </w:tcPr>
          <w:p w:rsidR="00543A28" w:rsidRPr="00543A28" w:rsidRDefault="00543A28" w:rsidP="00543A28">
            <w:pPr>
              <w:rPr>
                <w:rFonts w:eastAsia="Arial Unicode MS"/>
              </w:rPr>
            </w:pPr>
            <w:r w:rsidRPr="00543A28">
              <w:rPr>
                <w:rFonts w:eastAsia="Arial Unicode MS"/>
              </w:rPr>
              <w:t>Ciment = 350 kg (7 sacs) ;</w:t>
            </w:r>
          </w:p>
          <w:p w:rsidR="00543A28" w:rsidRPr="00543A28" w:rsidRDefault="00543A28" w:rsidP="00543A28">
            <w:pPr>
              <w:rPr>
                <w:rFonts w:eastAsia="Arial Unicode MS"/>
              </w:rPr>
            </w:pPr>
            <w:r w:rsidRPr="00543A28">
              <w:rPr>
                <w:rFonts w:eastAsia="Arial Unicode MS"/>
              </w:rPr>
              <w:t>Gravier = 800 litres (13 brouettes)</w:t>
            </w:r>
          </w:p>
          <w:p w:rsidR="00543A28" w:rsidRPr="00543A28" w:rsidRDefault="00543A28" w:rsidP="00543A28">
            <w:pPr>
              <w:rPr>
                <w:rFonts w:eastAsia="Arial Unicode MS"/>
              </w:rPr>
            </w:pPr>
            <w:r w:rsidRPr="00543A28">
              <w:rPr>
                <w:rFonts w:eastAsia="Arial Unicode MS"/>
              </w:rPr>
              <w:t>Sable = 400 litres (6,5 brouettes) ;</w:t>
            </w:r>
          </w:p>
          <w:p w:rsidR="00543A28" w:rsidRPr="00543A28" w:rsidRDefault="00543A28" w:rsidP="00543A28">
            <w:pPr>
              <w:rPr>
                <w:rFonts w:eastAsia="Arial Unicode MS"/>
              </w:rPr>
            </w:pPr>
            <w:r w:rsidRPr="00543A28">
              <w:rPr>
                <w:rFonts w:eastAsia="Arial Unicode MS"/>
              </w:rPr>
              <w:t>Eau = 175 l/m3</w:t>
            </w:r>
          </w:p>
        </w:tc>
        <w:tc>
          <w:tcPr>
            <w:tcW w:w="1985" w:type="dxa"/>
            <w:vAlign w:val="center"/>
          </w:tcPr>
          <w:p w:rsidR="00543A28" w:rsidRPr="00543A28" w:rsidRDefault="00543A28" w:rsidP="00543A28">
            <w:pPr>
              <w:rPr>
                <w:rFonts w:eastAsia="Arial Unicode MS"/>
              </w:rPr>
            </w:pPr>
            <w:r w:rsidRPr="00543A28">
              <w:rPr>
                <w:rFonts w:eastAsia="Arial Unicode MS"/>
              </w:rPr>
              <w:t xml:space="preserve">Tous les éléments de structure porteurs </w:t>
            </w:r>
          </w:p>
        </w:tc>
      </w:tr>
      <w:tr w:rsidR="00543A28" w:rsidRPr="00543A28" w:rsidTr="00EA3A27">
        <w:tc>
          <w:tcPr>
            <w:tcW w:w="3403" w:type="dxa"/>
            <w:vAlign w:val="center"/>
          </w:tcPr>
          <w:p w:rsidR="00543A28" w:rsidRPr="00543A28" w:rsidRDefault="00543A28" w:rsidP="00543A28">
            <w:pPr>
              <w:rPr>
                <w:rFonts w:eastAsia="Arial Unicode MS"/>
              </w:rPr>
            </w:pPr>
            <w:r w:rsidRPr="00543A28">
              <w:rPr>
                <w:rFonts w:eastAsia="Arial Unicode MS"/>
              </w:rPr>
              <w:t xml:space="preserve">Mortier  dosé à </w:t>
            </w:r>
          </w:p>
          <w:p w:rsidR="00543A28" w:rsidRPr="00543A28" w:rsidRDefault="00543A28" w:rsidP="00543A28">
            <w:pPr>
              <w:rPr>
                <w:rFonts w:eastAsia="Arial Unicode MS"/>
              </w:rPr>
            </w:pPr>
            <w:r w:rsidRPr="00543A28">
              <w:rPr>
                <w:rFonts w:eastAsia="Arial Unicode MS"/>
              </w:rPr>
              <w:t xml:space="preserve"> 400 kg/m3</w:t>
            </w:r>
          </w:p>
        </w:tc>
        <w:tc>
          <w:tcPr>
            <w:tcW w:w="5103" w:type="dxa"/>
            <w:vAlign w:val="center"/>
          </w:tcPr>
          <w:p w:rsidR="00543A28" w:rsidRPr="00543A28" w:rsidRDefault="00543A28" w:rsidP="00543A28">
            <w:pPr>
              <w:rPr>
                <w:rFonts w:eastAsia="Arial Unicode MS"/>
              </w:rPr>
            </w:pPr>
            <w:r w:rsidRPr="00543A28">
              <w:rPr>
                <w:rFonts w:eastAsia="Arial Unicode MS"/>
              </w:rPr>
              <w:t>Ciment = 400 kg (8 sacs) ;</w:t>
            </w:r>
          </w:p>
          <w:p w:rsidR="00543A28" w:rsidRPr="00543A28" w:rsidRDefault="00543A28" w:rsidP="00543A28">
            <w:pPr>
              <w:rPr>
                <w:rFonts w:eastAsia="Arial Unicode MS"/>
              </w:rPr>
            </w:pPr>
            <w:r w:rsidRPr="00543A28">
              <w:rPr>
                <w:rFonts w:eastAsia="Arial Unicode MS"/>
              </w:rPr>
              <w:t>Sable = 1 190 litres (20 brouettes) ;</w:t>
            </w:r>
          </w:p>
          <w:p w:rsidR="00543A28" w:rsidRPr="00543A28" w:rsidRDefault="00543A28" w:rsidP="00543A28">
            <w:pPr>
              <w:rPr>
                <w:rFonts w:eastAsia="Arial Unicode MS"/>
              </w:rPr>
            </w:pPr>
            <w:r w:rsidRPr="00543A28">
              <w:rPr>
                <w:rFonts w:eastAsia="Arial Unicode MS"/>
              </w:rPr>
              <w:t>Eau = 175 litres/m3</w:t>
            </w:r>
          </w:p>
        </w:tc>
        <w:tc>
          <w:tcPr>
            <w:tcW w:w="1985" w:type="dxa"/>
            <w:vAlign w:val="center"/>
          </w:tcPr>
          <w:p w:rsidR="00543A28" w:rsidRPr="00543A28" w:rsidRDefault="00543A28" w:rsidP="00543A28">
            <w:pPr>
              <w:rPr>
                <w:rFonts w:eastAsia="Arial Unicode MS"/>
              </w:rPr>
            </w:pPr>
            <w:r w:rsidRPr="00543A28">
              <w:rPr>
                <w:rFonts w:eastAsia="Arial Unicode MS"/>
              </w:rPr>
              <w:t>Chape, Enduits</w:t>
            </w:r>
          </w:p>
        </w:tc>
      </w:tr>
      <w:tr w:rsidR="00543A28" w:rsidRPr="00543A28" w:rsidTr="00EA3A27">
        <w:tc>
          <w:tcPr>
            <w:tcW w:w="3403" w:type="dxa"/>
            <w:vAlign w:val="center"/>
          </w:tcPr>
          <w:p w:rsidR="00543A28" w:rsidRPr="00543A28" w:rsidRDefault="00543A28" w:rsidP="00543A28">
            <w:pPr>
              <w:rPr>
                <w:rFonts w:eastAsia="Arial Unicode MS"/>
              </w:rPr>
            </w:pPr>
            <w:r w:rsidRPr="00543A28">
              <w:rPr>
                <w:rFonts w:eastAsia="Arial Unicode MS"/>
              </w:rPr>
              <w:t>Agglos creux de 15x20x40</w:t>
            </w:r>
          </w:p>
        </w:tc>
        <w:tc>
          <w:tcPr>
            <w:tcW w:w="5103" w:type="dxa"/>
            <w:vAlign w:val="center"/>
          </w:tcPr>
          <w:p w:rsidR="00543A28" w:rsidRPr="00543A28" w:rsidRDefault="00543A28" w:rsidP="00543A28">
            <w:pPr>
              <w:rPr>
                <w:rFonts w:eastAsia="Arial Unicode MS"/>
              </w:rPr>
            </w:pPr>
            <w:r w:rsidRPr="00543A28">
              <w:rPr>
                <w:rFonts w:eastAsia="Arial Unicode MS"/>
              </w:rPr>
              <w:t>13 Agglos /M2 ;</w:t>
            </w:r>
          </w:p>
          <w:p w:rsidR="00543A28" w:rsidRPr="00543A28" w:rsidRDefault="00543A28" w:rsidP="00543A28">
            <w:pPr>
              <w:rPr>
                <w:rFonts w:eastAsia="Arial Unicode MS"/>
              </w:rPr>
            </w:pPr>
            <w:r w:rsidRPr="00543A28">
              <w:rPr>
                <w:rFonts w:eastAsia="Arial Unicode MS"/>
              </w:rPr>
              <w:t xml:space="preserve">Mortier de pose dosé à 300 kg/m3 : </w:t>
            </w:r>
          </w:p>
          <w:p w:rsidR="00543A28" w:rsidRPr="00543A28" w:rsidRDefault="00543A28" w:rsidP="00543A28">
            <w:pPr>
              <w:rPr>
                <w:rFonts w:eastAsia="Arial Unicode MS"/>
              </w:rPr>
            </w:pPr>
            <w:r w:rsidRPr="00543A28">
              <w:rPr>
                <w:rFonts w:eastAsia="Arial Unicode MS"/>
              </w:rPr>
              <w:t>10 m2/sac de ciment ;</w:t>
            </w:r>
          </w:p>
          <w:p w:rsidR="00543A28" w:rsidRPr="00543A28" w:rsidRDefault="00543A28" w:rsidP="00543A28">
            <w:pPr>
              <w:rPr>
                <w:rFonts w:eastAsia="Arial Unicode MS"/>
              </w:rPr>
            </w:pPr>
            <w:r w:rsidRPr="00543A28">
              <w:rPr>
                <w:rFonts w:eastAsia="Arial Unicode MS"/>
              </w:rPr>
              <w:t>Sable 180 litres/sac de ciment ;</w:t>
            </w:r>
          </w:p>
          <w:p w:rsidR="00543A28" w:rsidRPr="00543A28" w:rsidRDefault="00543A28" w:rsidP="00543A28">
            <w:pPr>
              <w:rPr>
                <w:rFonts w:eastAsia="Arial Unicode MS"/>
              </w:rPr>
            </w:pPr>
            <w:r w:rsidRPr="00543A28">
              <w:rPr>
                <w:rFonts w:eastAsia="Arial Unicode MS"/>
              </w:rPr>
              <w:t>Eau : 30 litres /sac de ciment</w:t>
            </w:r>
          </w:p>
          <w:p w:rsidR="00543A28" w:rsidRPr="00543A28" w:rsidRDefault="00543A28" w:rsidP="00543A28">
            <w:pPr>
              <w:rPr>
                <w:rFonts w:eastAsia="Arial Unicode MS"/>
              </w:rPr>
            </w:pPr>
            <w:r w:rsidRPr="00543A28">
              <w:rPr>
                <w:rFonts w:eastAsia="Arial Unicode MS"/>
              </w:rPr>
              <w:t>Béton de bourrage dosé à 150 kg/m3</w:t>
            </w:r>
          </w:p>
          <w:p w:rsidR="00543A28" w:rsidRPr="00543A28" w:rsidRDefault="00543A28" w:rsidP="00543A28">
            <w:pPr>
              <w:rPr>
                <w:rFonts w:eastAsia="Arial Unicode MS"/>
              </w:rPr>
            </w:pPr>
            <w:r w:rsidRPr="00543A28">
              <w:rPr>
                <w:rFonts w:eastAsia="Arial Unicode MS"/>
              </w:rPr>
              <w:t>Ciment : 8,86 kg/m2 ;</w:t>
            </w:r>
          </w:p>
          <w:p w:rsidR="00543A28" w:rsidRPr="00543A28" w:rsidRDefault="00543A28" w:rsidP="00543A28">
            <w:pPr>
              <w:rPr>
                <w:rFonts w:eastAsia="Arial Unicode MS"/>
              </w:rPr>
            </w:pPr>
            <w:r w:rsidRPr="00543A28">
              <w:rPr>
                <w:rFonts w:eastAsia="Arial Unicode MS"/>
              </w:rPr>
              <w:t>Sable : 24,8 litres /m2 ;</w:t>
            </w:r>
          </w:p>
          <w:p w:rsidR="00543A28" w:rsidRPr="00543A28" w:rsidRDefault="00543A28" w:rsidP="00543A28">
            <w:pPr>
              <w:rPr>
                <w:rFonts w:eastAsia="Arial Unicode MS"/>
              </w:rPr>
            </w:pPr>
            <w:r w:rsidRPr="00543A28">
              <w:rPr>
                <w:rFonts w:eastAsia="Arial Unicode MS"/>
              </w:rPr>
              <w:t>Gravier : 50,8 litres /m2 ;</w:t>
            </w:r>
          </w:p>
          <w:p w:rsidR="00543A28" w:rsidRPr="00543A28" w:rsidRDefault="00543A28" w:rsidP="00543A28">
            <w:pPr>
              <w:rPr>
                <w:rFonts w:eastAsia="Arial Unicode MS"/>
              </w:rPr>
            </w:pPr>
            <w:r w:rsidRPr="00543A28">
              <w:rPr>
                <w:rFonts w:eastAsia="Arial Unicode MS"/>
              </w:rPr>
              <w:t>Eau : 10, 34 litres /m2</w:t>
            </w:r>
          </w:p>
        </w:tc>
        <w:tc>
          <w:tcPr>
            <w:tcW w:w="1985" w:type="dxa"/>
            <w:vAlign w:val="center"/>
          </w:tcPr>
          <w:p w:rsidR="00543A28" w:rsidRPr="00543A28" w:rsidRDefault="00543A28" w:rsidP="00543A28">
            <w:pPr>
              <w:rPr>
                <w:rFonts w:eastAsia="Arial Unicode MS"/>
              </w:rPr>
            </w:pPr>
            <w:r w:rsidRPr="00543A28">
              <w:rPr>
                <w:rFonts w:eastAsia="Arial Unicode MS"/>
              </w:rPr>
              <w:t>Elévation</w:t>
            </w:r>
          </w:p>
        </w:tc>
      </w:tr>
      <w:tr w:rsidR="00543A28" w:rsidRPr="00543A28" w:rsidTr="00EA3A27">
        <w:tc>
          <w:tcPr>
            <w:tcW w:w="3403" w:type="dxa"/>
            <w:vAlign w:val="center"/>
          </w:tcPr>
          <w:p w:rsidR="00543A28" w:rsidRPr="00543A28" w:rsidRDefault="00543A28" w:rsidP="00543A28">
            <w:pPr>
              <w:rPr>
                <w:rFonts w:eastAsia="Arial Unicode MS"/>
              </w:rPr>
            </w:pPr>
            <w:r w:rsidRPr="00543A28">
              <w:rPr>
                <w:rFonts w:eastAsia="Arial Unicode MS"/>
              </w:rPr>
              <w:lastRenderedPageBreak/>
              <w:t>Agglos bourrés de 20x20x40</w:t>
            </w:r>
          </w:p>
        </w:tc>
        <w:tc>
          <w:tcPr>
            <w:tcW w:w="5103" w:type="dxa"/>
            <w:vAlign w:val="center"/>
          </w:tcPr>
          <w:p w:rsidR="00543A28" w:rsidRPr="00543A28" w:rsidRDefault="00543A28" w:rsidP="00543A28">
            <w:pPr>
              <w:rPr>
                <w:rFonts w:eastAsia="Arial Unicode MS"/>
              </w:rPr>
            </w:pPr>
            <w:r w:rsidRPr="00543A28">
              <w:rPr>
                <w:rFonts w:eastAsia="Arial Unicode MS"/>
              </w:rPr>
              <w:t>13 Agglos /M2 ;</w:t>
            </w:r>
          </w:p>
          <w:p w:rsidR="00543A28" w:rsidRPr="00543A28" w:rsidRDefault="00543A28" w:rsidP="00543A28">
            <w:pPr>
              <w:rPr>
                <w:rFonts w:eastAsia="Arial Unicode MS"/>
              </w:rPr>
            </w:pPr>
            <w:r w:rsidRPr="00543A28">
              <w:rPr>
                <w:rFonts w:eastAsia="Arial Unicode MS"/>
              </w:rPr>
              <w:t xml:space="preserve">Mortier de pose dosé à 300 kg/m3 : </w:t>
            </w:r>
          </w:p>
          <w:p w:rsidR="00543A28" w:rsidRPr="00543A28" w:rsidRDefault="00543A28" w:rsidP="00543A28">
            <w:pPr>
              <w:rPr>
                <w:rFonts w:eastAsia="Arial Unicode MS"/>
              </w:rPr>
            </w:pPr>
            <w:r w:rsidRPr="00543A28">
              <w:rPr>
                <w:rFonts w:eastAsia="Arial Unicode MS"/>
              </w:rPr>
              <w:t>8 m2/sac de ciment ;</w:t>
            </w:r>
          </w:p>
          <w:p w:rsidR="00543A28" w:rsidRPr="00543A28" w:rsidRDefault="00543A28" w:rsidP="00543A28">
            <w:pPr>
              <w:rPr>
                <w:rFonts w:eastAsia="Arial Unicode MS"/>
              </w:rPr>
            </w:pPr>
            <w:r w:rsidRPr="00543A28">
              <w:rPr>
                <w:rFonts w:eastAsia="Arial Unicode MS"/>
              </w:rPr>
              <w:t>Sable 180 litres/sac de ciment ;</w:t>
            </w:r>
          </w:p>
          <w:p w:rsidR="00543A28" w:rsidRPr="00543A28" w:rsidRDefault="00543A28" w:rsidP="00543A28">
            <w:pPr>
              <w:rPr>
                <w:rFonts w:eastAsia="Arial Unicode MS"/>
              </w:rPr>
            </w:pPr>
            <w:r w:rsidRPr="00543A28">
              <w:rPr>
                <w:rFonts w:eastAsia="Arial Unicode MS"/>
              </w:rPr>
              <w:t>Eau : 30 litres /sac de ciment</w:t>
            </w:r>
          </w:p>
          <w:p w:rsidR="00543A28" w:rsidRPr="00543A28" w:rsidRDefault="00543A28" w:rsidP="00543A28">
            <w:pPr>
              <w:rPr>
                <w:rFonts w:eastAsia="Arial Unicode MS"/>
              </w:rPr>
            </w:pPr>
            <w:r w:rsidRPr="00543A28">
              <w:rPr>
                <w:rFonts w:eastAsia="Arial Unicode MS"/>
              </w:rPr>
              <w:t>Béton de bourrage dosé à 150 kg/m3</w:t>
            </w:r>
          </w:p>
          <w:p w:rsidR="00543A28" w:rsidRPr="00543A28" w:rsidRDefault="00543A28" w:rsidP="00543A28">
            <w:pPr>
              <w:rPr>
                <w:rFonts w:eastAsia="Arial Unicode MS"/>
              </w:rPr>
            </w:pPr>
            <w:r w:rsidRPr="00543A28">
              <w:rPr>
                <w:rFonts w:eastAsia="Arial Unicode MS"/>
              </w:rPr>
              <w:t>Ciment : 8,86 kg/m2 ;</w:t>
            </w:r>
          </w:p>
          <w:p w:rsidR="00543A28" w:rsidRPr="00543A28" w:rsidRDefault="00543A28" w:rsidP="00543A28">
            <w:pPr>
              <w:rPr>
                <w:rFonts w:eastAsia="Arial Unicode MS"/>
              </w:rPr>
            </w:pPr>
            <w:r w:rsidRPr="00543A28">
              <w:rPr>
                <w:rFonts w:eastAsia="Arial Unicode MS"/>
              </w:rPr>
              <w:t>Sable : 24,8 litres /m2 ;</w:t>
            </w:r>
          </w:p>
          <w:p w:rsidR="00543A28" w:rsidRPr="00543A28" w:rsidRDefault="00543A28" w:rsidP="00543A28">
            <w:pPr>
              <w:rPr>
                <w:rFonts w:eastAsia="Arial Unicode MS"/>
              </w:rPr>
            </w:pPr>
            <w:r w:rsidRPr="00543A28">
              <w:rPr>
                <w:rFonts w:eastAsia="Arial Unicode MS"/>
              </w:rPr>
              <w:t>Gravier : 50,8 litres /m2 ;</w:t>
            </w:r>
          </w:p>
          <w:p w:rsidR="00543A28" w:rsidRPr="00543A28" w:rsidRDefault="00543A28" w:rsidP="00543A28">
            <w:pPr>
              <w:rPr>
                <w:rFonts w:eastAsia="Arial Unicode MS"/>
              </w:rPr>
            </w:pPr>
            <w:r w:rsidRPr="00543A28">
              <w:rPr>
                <w:rFonts w:eastAsia="Arial Unicode MS"/>
              </w:rPr>
              <w:t>Eau : 10, 34 litres /m2</w:t>
            </w:r>
          </w:p>
        </w:tc>
        <w:tc>
          <w:tcPr>
            <w:tcW w:w="1985" w:type="dxa"/>
            <w:vAlign w:val="center"/>
          </w:tcPr>
          <w:p w:rsidR="00543A28" w:rsidRPr="00543A28" w:rsidRDefault="00543A28" w:rsidP="00543A28">
            <w:pPr>
              <w:rPr>
                <w:rFonts w:eastAsia="Arial Unicode MS"/>
              </w:rPr>
            </w:pPr>
            <w:r w:rsidRPr="00543A28">
              <w:rPr>
                <w:rFonts w:eastAsia="Arial Unicode MS"/>
              </w:rPr>
              <w:t>Sous-bassement</w:t>
            </w:r>
          </w:p>
        </w:tc>
      </w:tr>
      <w:tr w:rsidR="00543A28" w:rsidRPr="00543A28" w:rsidTr="00EA3A27">
        <w:tc>
          <w:tcPr>
            <w:tcW w:w="3403" w:type="dxa"/>
            <w:vAlign w:val="center"/>
          </w:tcPr>
          <w:p w:rsidR="00543A28" w:rsidRPr="00543A28" w:rsidRDefault="00543A28" w:rsidP="00543A28">
            <w:pPr>
              <w:rPr>
                <w:rFonts w:eastAsia="Arial Unicode MS"/>
              </w:rPr>
            </w:pPr>
            <w:r w:rsidRPr="00543A28">
              <w:rPr>
                <w:rFonts w:eastAsia="Arial Unicode MS"/>
              </w:rPr>
              <w:t>Aciers</w:t>
            </w:r>
          </w:p>
        </w:tc>
        <w:tc>
          <w:tcPr>
            <w:tcW w:w="5103" w:type="dxa"/>
            <w:vAlign w:val="center"/>
          </w:tcPr>
          <w:p w:rsidR="00543A28" w:rsidRPr="00543A28" w:rsidRDefault="00543A28" w:rsidP="00543A28">
            <w:pPr>
              <w:rPr>
                <w:rFonts w:eastAsia="Arial Unicode MS"/>
              </w:rPr>
            </w:pPr>
            <w:r w:rsidRPr="00543A28">
              <w:rPr>
                <w:rFonts w:eastAsia="Arial Unicode MS"/>
              </w:rPr>
              <w:t>Fondations : Semelles, amorces poteaux et longrines : 30 kg/m3 de béton ;</w:t>
            </w:r>
          </w:p>
          <w:p w:rsidR="00543A28" w:rsidRPr="00543A28" w:rsidRDefault="00543A28" w:rsidP="00543A28">
            <w:pPr>
              <w:rPr>
                <w:rFonts w:eastAsia="Arial Unicode MS"/>
              </w:rPr>
            </w:pPr>
            <w:r w:rsidRPr="00543A28">
              <w:rPr>
                <w:rFonts w:eastAsia="Arial Unicode MS"/>
              </w:rPr>
              <w:t>Elévation : Poteaux, poutres, appuis fenêtres, linteaux et chaînage haut : 65 kg/m3 de béton ;</w:t>
            </w:r>
          </w:p>
          <w:p w:rsidR="00543A28" w:rsidRPr="00543A28" w:rsidRDefault="00543A28" w:rsidP="00543A28">
            <w:pPr>
              <w:rPr>
                <w:rFonts w:eastAsia="Arial Unicode MS"/>
              </w:rPr>
            </w:pPr>
            <w:r w:rsidRPr="00543A28">
              <w:rPr>
                <w:rFonts w:eastAsia="Arial Unicode MS"/>
              </w:rPr>
              <w:t>Caniveaux : 25 Kg/m3 de béton.</w:t>
            </w:r>
          </w:p>
        </w:tc>
        <w:tc>
          <w:tcPr>
            <w:tcW w:w="1985" w:type="dxa"/>
            <w:vAlign w:val="center"/>
          </w:tcPr>
          <w:p w:rsidR="00543A28" w:rsidRPr="00543A28" w:rsidRDefault="00543A28" w:rsidP="00543A28">
            <w:pPr>
              <w:rPr>
                <w:rFonts w:eastAsia="Arial Unicode MS"/>
              </w:rPr>
            </w:pPr>
            <w:r w:rsidRPr="00543A28">
              <w:rPr>
                <w:rFonts w:eastAsia="Arial Unicode MS"/>
              </w:rPr>
              <w:t>Les ouvrages en béton armé</w:t>
            </w:r>
          </w:p>
        </w:tc>
      </w:tr>
      <w:tr w:rsidR="00543A28" w:rsidRPr="00543A28" w:rsidTr="00EA3A27">
        <w:tc>
          <w:tcPr>
            <w:tcW w:w="3403" w:type="dxa"/>
            <w:vAlign w:val="center"/>
          </w:tcPr>
          <w:p w:rsidR="00543A28" w:rsidRPr="00543A28" w:rsidRDefault="00543A28" w:rsidP="00543A28">
            <w:pPr>
              <w:rPr>
                <w:rFonts w:eastAsia="Arial Unicode MS"/>
              </w:rPr>
            </w:pPr>
            <w:r w:rsidRPr="00543A28">
              <w:rPr>
                <w:rFonts w:eastAsia="Arial Unicode MS"/>
              </w:rPr>
              <w:t>Peinture</w:t>
            </w:r>
          </w:p>
        </w:tc>
        <w:tc>
          <w:tcPr>
            <w:tcW w:w="5103" w:type="dxa"/>
            <w:vAlign w:val="center"/>
          </w:tcPr>
          <w:p w:rsidR="00543A28" w:rsidRPr="00543A28" w:rsidRDefault="00543A28" w:rsidP="00543A28">
            <w:pPr>
              <w:rPr>
                <w:rFonts w:eastAsia="Arial Unicode MS"/>
              </w:rPr>
            </w:pPr>
            <w:r w:rsidRPr="00543A28">
              <w:rPr>
                <w:rFonts w:eastAsia="Arial Unicode MS"/>
              </w:rPr>
              <w:t>PANTEX 800  pour murs intérieurs : 0,5 KG/M2</w:t>
            </w:r>
          </w:p>
          <w:p w:rsidR="00543A28" w:rsidRPr="00543A28" w:rsidRDefault="00543A28" w:rsidP="00543A28">
            <w:pPr>
              <w:rPr>
                <w:rFonts w:eastAsia="Arial Unicode MS"/>
              </w:rPr>
            </w:pPr>
            <w:r w:rsidRPr="00543A28">
              <w:rPr>
                <w:rFonts w:eastAsia="Arial Unicode MS"/>
              </w:rPr>
              <w:t>PANTEX 1300 pour murs extérieurs : 0,5 kg/m2 ;</w:t>
            </w:r>
          </w:p>
          <w:p w:rsidR="00543A28" w:rsidRPr="00543A28" w:rsidRDefault="00543A28" w:rsidP="00543A28">
            <w:pPr>
              <w:rPr>
                <w:rFonts w:eastAsia="Arial Unicode MS"/>
              </w:rPr>
            </w:pPr>
            <w:r w:rsidRPr="00543A28">
              <w:rPr>
                <w:rFonts w:eastAsia="Arial Unicode MS"/>
              </w:rPr>
              <w:t>Peinture à huile type E-mail : 0,3 Kg/M2.</w:t>
            </w:r>
          </w:p>
        </w:tc>
        <w:tc>
          <w:tcPr>
            <w:tcW w:w="1985" w:type="dxa"/>
            <w:vAlign w:val="center"/>
          </w:tcPr>
          <w:p w:rsidR="00543A28" w:rsidRPr="00543A28" w:rsidRDefault="00543A28" w:rsidP="00543A28">
            <w:pPr>
              <w:rPr>
                <w:rFonts w:eastAsia="Arial Unicode MS"/>
              </w:rPr>
            </w:pPr>
          </w:p>
        </w:tc>
      </w:tr>
    </w:tbl>
    <w:p w:rsidR="00543A28" w:rsidRPr="00543A28" w:rsidRDefault="00543A28" w:rsidP="00543A28">
      <w:pPr>
        <w:rPr>
          <w:rFonts w:eastAsia="Arial Unicode MS"/>
        </w:rPr>
      </w:pPr>
    </w:p>
    <w:p w:rsidR="00543A28" w:rsidRPr="00543A28" w:rsidRDefault="00543A28" w:rsidP="00543A28">
      <w:pPr>
        <w:rPr>
          <w:rFonts w:eastAsia="Arial Unicode MS"/>
        </w:rPr>
      </w:pPr>
      <w:r w:rsidRPr="00543A28">
        <w:rPr>
          <w:rFonts w:eastAsia="Arial Unicode MS"/>
        </w:rPr>
        <w:t>Cure des bétons</w:t>
      </w:r>
    </w:p>
    <w:p w:rsidR="00543A28" w:rsidRPr="00543A28" w:rsidRDefault="00543A28" w:rsidP="00543A28">
      <w:pPr>
        <w:rPr>
          <w:rFonts w:eastAsia="Arial Unicode MS"/>
        </w:rPr>
      </w:pPr>
      <w:r w:rsidRPr="00543A28">
        <w:rPr>
          <w:rFonts w:eastAsia="Arial Unicode MS"/>
        </w:rPr>
        <w:t xml:space="preserve">La cure des bétons est assurée par tout moyen permettant d’éviter une évaporation prématurée de l’eau contenue dans le béton notamment au début de la prise, ce qui </w:t>
      </w:r>
      <w:proofErr w:type="spellStart"/>
      <w:r w:rsidRPr="00543A28">
        <w:rPr>
          <w:rFonts w:eastAsia="Arial Unicode MS"/>
        </w:rPr>
        <w:t>à</w:t>
      </w:r>
      <w:proofErr w:type="spellEnd"/>
      <w:r w:rsidRPr="00543A28">
        <w:rPr>
          <w:rFonts w:eastAsia="Arial Unicode MS"/>
        </w:rPr>
        <w:t xml:space="preserve"> pour effet de réduire la résistance du béton. A cet effet, l’utilisation de tous moyens permettant d’éviter une évaporation rapide est préconisée (protection par film </w:t>
      </w:r>
      <w:proofErr w:type="spellStart"/>
      <w:r w:rsidRPr="00543A28">
        <w:rPr>
          <w:rFonts w:eastAsia="Arial Unicode MS"/>
        </w:rPr>
        <w:t>polyanne</w:t>
      </w:r>
      <w:proofErr w:type="spellEnd"/>
      <w:r w:rsidRPr="00543A28">
        <w:rPr>
          <w:rFonts w:eastAsia="Arial Unicode MS"/>
        </w:rPr>
        <w:t>, etc.) L'arrosage intermittent des surfaces exposées au soleil est interdit.</w:t>
      </w:r>
    </w:p>
    <w:p w:rsidR="00543A28" w:rsidRPr="00543A28" w:rsidRDefault="00543A28" w:rsidP="00543A28">
      <w:pPr>
        <w:rPr>
          <w:rFonts w:eastAsia="Arial Unicode MS"/>
        </w:rPr>
      </w:pPr>
      <w:r w:rsidRPr="00543A28">
        <w:rPr>
          <w:rFonts w:eastAsia="Arial Unicode MS"/>
        </w:rPr>
        <w:t xml:space="preserve">L’utilisation de produits de cure est soumise à l’agrément de l’Ingénieur de la Lettre-Commande. </w:t>
      </w:r>
    </w:p>
    <w:p w:rsidR="00543A28" w:rsidRPr="00543A28" w:rsidRDefault="00543A28" w:rsidP="00543A28">
      <w:pPr>
        <w:rPr>
          <w:rFonts w:eastAsia="Arial Unicode MS"/>
        </w:rPr>
      </w:pPr>
      <w:r w:rsidRPr="00543A28">
        <w:rPr>
          <w:rFonts w:eastAsia="Arial Unicode MS"/>
        </w:rPr>
        <w:t>Décoffrage</w:t>
      </w:r>
    </w:p>
    <w:p w:rsidR="00543A28" w:rsidRPr="00543A28" w:rsidRDefault="00543A28" w:rsidP="00543A28">
      <w:pPr>
        <w:rPr>
          <w:rFonts w:eastAsia="Arial Unicode MS"/>
        </w:rPr>
      </w:pPr>
      <w:r w:rsidRPr="00543A28">
        <w:rPr>
          <w:rFonts w:eastAsia="Arial Unicode MS"/>
        </w:rPr>
        <w:t xml:space="preserve">Le décoffrage est effectué en évitant les chocs et par des efforts purement statiques. Les banches périphériques peuvent être retirées dans un premier temps afin de permettre le dégagement des joints de dilatation. Le décoffrage des éléments bas intervient le plus tard possible dans le but d’éviter les désordres structurels : notamment lorsque le niveau de durcissement du béton permet de supporter les contraintes d’utilisation normale dans des conditions de sécurité acceptables. </w:t>
      </w:r>
    </w:p>
    <w:p w:rsidR="00543A28" w:rsidRPr="00543A28" w:rsidRDefault="00543A28" w:rsidP="00543A28">
      <w:pPr>
        <w:rPr>
          <w:rFonts w:eastAsia="Arial Unicode MS"/>
        </w:rPr>
      </w:pPr>
      <w:r w:rsidRPr="00543A28">
        <w:rPr>
          <w:rFonts w:eastAsia="Arial Unicode MS"/>
        </w:rPr>
        <w:t>Traitement des bétons après décoffrage</w:t>
      </w:r>
    </w:p>
    <w:p w:rsidR="00543A28" w:rsidRPr="00543A28" w:rsidRDefault="00543A28" w:rsidP="00543A28">
      <w:pPr>
        <w:rPr>
          <w:rFonts w:eastAsia="Arial Unicode MS"/>
        </w:rPr>
      </w:pPr>
      <w:r w:rsidRPr="00543A28">
        <w:rPr>
          <w:rFonts w:eastAsia="Arial Unicode MS"/>
        </w:rPr>
        <w:t>Dans le cas où les bétons qui doivent rester brut de décoffrage sont tachés, ils peuvent être soumis à un traitement avec les produits suivants :</w:t>
      </w:r>
    </w:p>
    <w:p w:rsidR="00543A28" w:rsidRPr="00543A28" w:rsidRDefault="00543A28" w:rsidP="00543A28">
      <w:pPr>
        <w:rPr>
          <w:rFonts w:eastAsia="Arial Unicode MS"/>
        </w:rPr>
      </w:pPr>
      <w:r w:rsidRPr="00543A28">
        <w:rPr>
          <w:rFonts w:eastAsia="Arial Unicode MS"/>
        </w:rPr>
        <w:t>Taches d'huile :</w:t>
      </w:r>
      <w:r w:rsidRPr="00543A28">
        <w:rPr>
          <w:rFonts w:eastAsia="Arial Unicode MS"/>
        </w:rPr>
        <w:tab/>
      </w:r>
      <w:r w:rsidRPr="00543A28">
        <w:rPr>
          <w:rFonts w:eastAsia="Arial Unicode MS"/>
        </w:rPr>
        <w:tab/>
        <w:t xml:space="preserve">solution de savon - poudre abrasive en poids de chlorure d'ammonium </w:t>
      </w:r>
    </w:p>
    <w:p w:rsidR="00543A28" w:rsidRPr="00543A28" w:rsidRDefault="00543A28" w:rsidP="00543A28">
      <w:pPr>
        <w:rPr>
          <w:rFonts w:eastAsia="Arial Unicode MS"/>
        </w:rPr>
      </w:pPr>
      <w:r w:rsidRPr="00543A28">
        <w:rPr>
          <w:rFonts w:eastAsia="Arial Unicode MS"/>
        </w:rPr>
        <w:t>Tache de graisse :</w:t>
      </w:r>
      <w:r w:rsidRPr="00543A28">
        <w:rPr>
          <w:rFonts w:eastAsia="Arial Unicode MS"/>
        </w:rPr>
        <w:tab/>
        <w:t>Solution de savon ou phosphate trisomique</w:t>
      </w:r>
    </w:p>
    <w:p w:rsidR="00543A28" w:rsidRPr="00543A28" w:rsidRDefault="00543A28" w:rsidP="00543A28">
      <w:pPr>
        <w:rPr>
          <w:rFonts w:eastAsia="Arial Unicode MS"/>
        </w:rPr>
      </w:pPr>
      <w:r w:rsidRPr="00543A28">
        <w:rPr>
          <w:rFonts w:eastAsia="Arial Unicode MS"/>
        </w:rPr>
        <w:t>Tache de peinture :</w:t>
      </w:r>
      <w:r w:rsidRPr="00543A28">
        <w:rPr>
          <w:rFonts w:eastAsia="Arial Unicode MS"/>
        </w:rPr>
        <w:tab/>
        <w:t>Bichlorure de méthylène</w:t>
      </w:r>
    </w:p>
    <w:p w:rsidR="00543A28" w:rsidRPr="00543A28" w:rsidRDefault="00543A28" w:rsidP="00543A28">
      <w:pPr>
        <w:rPr>
          <w:rFonts w:eastAsia="Arial Unicode MS"/>
        </w:rPr>
      </w:pPr>
      <w:r w:rsidRPr="00543A28">
        <w:rPr>
          <w:rFonts w:eastAsia="Arial Unicode MS"/>
        </w:rPr>
        <w:t>Tache d'encre :</w:t>
      </w:r>
      <w:r w:rsidRPr="00543A28">
        <w:rPr>
          <w:rFonts w:eastAsia="Arial Unicode MS"/>
        </w:rPr>
        <w:tab/>
      </w:r>
      <w:r w:rsidRPr="00543A28">
        <w:rPr>
          <w:rFonts w:eastAsia="Arial Unicode MS"/>
        </w:rPr>
        <w:tab/>
        <w:t>solution d'hydro chlorure de sodium.</w:t>
      </w:r>
    </w:p>
    <w:p w:rsidR="00543A28" w:rsidRPr="00543A28" w:rsidRDefault="00543A28" w:rsidP="00543A28">
      <w:pPr>
        <w:rPr>
          <w:rFonts w:eastAsia="Arial Unicode MS"/>
        </w:rPr>
      </w:pPr>
      <w:r w:rsidRPr="00543A28">
        <w:rPr>
          <w:rFonts w:eastAsia="Arial Unicode MS"/>
        </w:rPr>
        <w:t>Remarque : Il est strictement interdit de faire des saignées dans les ouvrages en béton armé sans l’accord de l'Ingénieur de la Lettre-Commande.</w:t>
      </w:r>
    </w:p>
    <w:p w:rsidR="00543A28" w:rsidRPr="00543A28" w:rsidRDefault="00543A28" w:rsidP="00543A28">
      <w:pPr>
        <w:rPr>
          <w:rFonts w:eastAsia="Arial Unicode MS"/>
        </w:rPr>
      </w:pPr>
      <w:r w:rsidRPr="00543A28">
        <w:rPr>
          <w:rFonts w:eastAsia="Arial Unicode MS"/>
        </w:rPr>
        <w:t>Mise en œuvre des dallages</w:t>
      </w:r>
    </w:p>
    <w:p w:rsidR="00543A28" w:rsidRPr="00543A28" w:rsidRDefault="00543A28" w:rsidP="00543A28">
      <w:pPr>
        <w:rPr>
          <w:rFonts w:eastAsia="Arial Unicode MS"/>
        </w:rPr>
      </w:pPr>
      <w:r w:rsidRPr="00543A28">
        <w:rPr>
          <w:rFonts w:eastAsia="Arial Unicode MS"/>
        </w:rPr>
        <w:t>Isolation anticapillaire</w:t>
      </w:r>
    </w:p>
    <w:p w:rsidR="00543A28" w:rsidRPr="00543A28" w:rsidRDefault="00543A28" w:rsidP="00543A28">
      <w:pPr>
        <w:rPr>
          <w:rFonts w:eastAsia="Arial Unicode MS"/>
        </w:rPr>
      </w:pPr>
      <w:r w:rsidRPr="00543A28">
        <w:rPr>
          <w:rFonts w:eastAsia="Arial Unicode MS"/>
        </w:rPr>
        <w:t>Les dallages reposent sur un film polyéthylène de 0,2 mm d’épaisseur avec un large recouvrement (environ 25 cm) qui constitue une protection pour l’étanchéité. Il est prévu une couche de sable de 5 cm entre le film et le remblai compacté.</w:t>
      </w:r>
    </w:p>
    <w:p w:rsidR="00543A28" w:rsidRPr="00543A28" w:rsidRDefault="00543A28" w:rsidP="00543A28">
      <w:pPr>
        <w:rPr>
          <w:rFonts w:eastAsia="Arial Unicode MS"/>
        </w:rPr>
      </w:pPr>
      <w:r w:rsidRPr="00543A28">
        <w:rPr>
          <w:rFonts w:eastAsia="Arial Unicode MS"/>
        </w:rPr>
        <w:t>Hérisson et béton pour dallage</w:t>
      </w:r>
    </w:p>
    <w:p w:rsidR="00543A28" w:rsidRPr="00543A28" w:rsidRDefault="00543A28" w:rsidP="00543A28">
      <w:pPr>
        <w:rPr>
          <w:rFonts w:eastAsia="Arial Unicode MS"/>
        </w:rPr>
      </w:pPr>
      <w:r w:rsidRPr="00543A28">
        <w:rPr>
          <w:rFonts w:eastAsia="Arial Unicode MS"/>
        </w:rPr>
        <w:t>Les dallages en béton et coulés sur une épaisseur de 10 cm d’épaisseur sur un hérisson de gravier latéritique ou de tout-venant de concassage parfaitement compacté de 20 cm d’épaisseur. Les dallages ne sont exécutés qu’après la pose des canalisations enterrées.</w:t>
      </w:r>
    </w:p>
    <w:p w:rsidR="00543A28" w:rsidRPr="00543A28" w:rsidRDefault="00543A28" w:rsidP="00543A28">
      <w:pPr>
        <w:rPr>
          <w:rFonts w:eastAsia="Arial Unicode MS"/>
        </w:rPr>
      </w:pPr>
      <w:r w:rsidRPr="00543A28">
        <w:rPr>
          <w:rFonts w:eastAsia="Arial Unicode MS"/>
        </w:rPr>
        <w:t>Mise en œuvre des maçonneries</w:t>
      </w:r>
    </w:p>
    <w:p w:rsidR="00543A28" w:rsidRPr="00543A28" w:rsidRDefault="00543A28" w:rsidP="00543A28">
      <w:pPr>
        <w:rPr>
          <w:rFonts w:eastAsia="Arial Unicode MS"/>
        </w:rPr>
      </w:pPr>
      <w:r w:rsidRPr="00543A28">
        <w:rPr>
          <w:rFonts w:eastAsia="Arial Unicode MS"/>
        </w:rPr>
        <w:t xml:space="preserve">Tous les murs et cloisons sont montés en blocs creux d’aggloméré de ciment (parpaings) suivant les indications contenues dans les plans. </w:t>
      </w:r>
    </w:p>
    <w:p w:rsidR="00543A28" w:rsidRPr="00543A28" w:rsidRDefault="00543A28" w:rsidP="00543A28">
      <w:pPr>
        <w:rPr>
          <w:rFonts w:eastAsia="Arial Unicode MS"/>
        </w:rPr>
      </w:pPr>
      <w:r w:rsidRPr="00543A28">
        <w:rPr>
          <w:rFonts w:eastAsia="Arial Unicode MS"/>
        </w:rPr>
        <w:t xml:space="preserve">Les maçonneries sont montées en lits horizontaux à joints croisés : Les blocs sont empilés les uns sur les autres par rangs successifs jointés entre eux avec une couche de ciment de 1,5 cm d’épaisseur dosé à </w:t>
      </w:r>
      <w:smartTag w:uri="urn:schemas-microsoft-com:office:smarttags" w:element="metricconverter">
        <w:smartTagPr>
          <w:attr w:name="ProductID" w:val="300 Kg"/>
        </w:smartTagPr>
        <w:r w:rsidRPr="00543A28">
          <w:rPr>
            <w:rFonts w:eastAsia="Arial Unicode MS"/>
          </w:rPr>
          <w:t>300 Kg</w:t>
        </w:r>
      </w:smartTag>
      <w:r w:rsidRPr="00543A28">
        <w:rPr>
          <w:rFonts w:eastAsia="Arial Unicode MS"/>
        </w:rPr>
        <w:t xml:space="preserve"> de ciment par mètre cube de sable. Les murs sont montés de manière uniforme, d'équerre avec une surface plane. Ils sont rejointoyés avant l’exécution des enduits.</w:t>
      </w:r>
    </w:p>
    <w:p w:rsidR="00543A28" w:rsidRPr="00543A28" w:rsidRDefault="00543A28" w:rsidP="00543A28">
      <w:pPr>
        <w:rPr>
          <w:rFonts w:eastAsia="Arial Unicode MS"/>
        </w:rPr>
      </w:pPr>
      <w:r w:rsidRPr="00543A28">
        <w:rPr>
          <w:rFonts w:eastAsia="Arial Unicode MS"/>
        </w:rPr>
        <w:t>Mise en œuvre des enduits</w:t>
      </w:r>
    </w:p>
    <w:p w:rsidR="00543A28" w:rsidRPr="00543A28" w:rsidRDefault="00543A28" w:rsidP="00543A28">
      <w:pPr>
        <w:rPr>
          <w:rFonts w:eastAsia="Arial Unicode MS"/>
        </w:rPr>
      </w:pPr>
      <w:r w:rsidRPr="00543A28">
        <w:rPr>
          <w:rFonts w:eastAsia="Arial Unicode MS"/>
        </w:rPr>
        <w:t xml:space="preserve">Tous les ouvrages (murs, cloisons, plafonds) en maçonnerie de blocs creux d’aggloméré de ciment, en hourdis ou en dalles pleines reçoivent un enduit au mortier de ciment dosé à 350 Kg de ciment par mètre cube de sable, sauf indications contraires du cahier des prescriptions spéciales ou des plans. L’épaisseur minimum des enduits est de </w:t>
      </w:r>
      <w:smartTag w:uri="urn:schemas-microsoft-com:office:smarttags" w:element="metricconverter">
        <w:smartTagPr>
          <w:attr w:name="ProductID" w:val="1,5 cm"/>
        </w:smartTagPr>
        <w:r w:rsidRPr="00543A28">
          <w:rPr>
            <w:rFonts w:eastAsia="Arial Unicode MS"/>
          </w:rPr>
          <w:t>1,5 cm</w:t>
        </w:r>
      </w:smartTag>
      <w:r w:rsidRPr="00543A28">
        <w:rPr>
          <w:rFonts w:eastAsia="Arial Unicode MS"/>
        </w:rPr>
        <w:t xml:space="preserve"> pour toutes les surfaces. Les surfaces maçonnées qui doivent recevoir les enduits, sont préalablement réceptionnées par l’Ingénieur du ; elles sont saines, débarrassées des bavures de mortier et dépoussiérées. </w:t>
      </w:r>
    </w:p>
    <w:p w:rsidR="00543A28" w:rsidRPr="00543A28" w:rsidRDefault="00543A28" w:rsidP="00543A28">
      <w:pPr>
        <w:rPr>
          <w:rFonts w:eastAsia="Arial Unicode MS"/>
        </w:rPr>
      </w:pPr>
      <w:r w:rsidRPr="00543A28">
        <w:rPr>
          <w:rFonts w:eastAsia="Arial Unicode MS"/>
        </w:rPr>
        <w:t xml:space="preserve">Les enduits sont exécutés en trois couches : la projection à la truelle d’un gobetis de mortier de ciment chargé en sable gros, permettant l’accrochage de l’enduit ; la pose à la taloche du corps d'enduit par couches d’un centimètre d’épaisseur maximum, dressées à la règle pour enlever les surplus de mortier de ciment ; enfin, la pose de la couche de finition au mortier de sable fin, lissée à la truelle puis à l’éponge. </w:t>
      </w:r>
    </w:p>
    <w:p w:rsidR="00543A28" w:rsidRPr="00543A28" w:rsidRDefault="00543A28" w:rsidP="00543A28">
      <w:pPr>
        <w:rPr>
          <w:rFonts w:eastAsia="Arial Unicode MS"/>
        </w:rPr>
      </w:pPr>
      <w:r w:rsidRPr="00543A28">
        <w:rPr>
          <w:rFonts w:eastAsia="Arial Unicode MS"/>
        </w:rPr>
        <w:lastRenderedPageBreak/>
        <w:t>La couche de finition est réalisée autant que possible, après la pose des boîtes électriques et des menuiseries.</w:t>
      </w:r>
    </w:p>
    <w:p w:rsidR="00543A28" w:rsidRPr="00543A28" w:rsidRDefault="00543A28" w:rsidP="00543A28">
      <w:pPr>
        <w:rPr>
          <w:rFonts w:eastAsia="Arial Unicode MS"/>
        </w:rPr>
      </w:pPr>
      <w:r w:rsidRPr="00543A28">
        <w:rPr>
          <w:rFonts w:eastAsia="Arial Unicode MS"/>
        </w:rPr>
        <w:t xml:space="preserve">TRAVAUX DE TOITURE </w:t>
      </w:r>
    </w:p>
    <w:p w:rsidR="00543A28" w:rsidRPr="00543A28" w:rsidRDefault="00543A28" w:rsidP="00543A28">
      <w:pPr>
        <w:rPr>
          <w:rFonts w:eastAsia="Arial Unicode MS"/>
        </w:rPr>
      </w:pPr>
      <w:r w:rsidRPr="00543A28">
        <w:rPr>
          <w:rFonts w:eastAsia="Arial Unicode MS"/>
        </w:rPr>
        <w:t>Caractéristiques des essences de bois</w:t>
      </w:r>
    </w:p>
    <w:p w:rsidR="00543A28" w:rsidRPr="00543A28" w:rsidRDefault="00543A28" w:rsidP="00543A28">
      <w:r w:rsidRPr="00543A28">
        <w:rPr>
          <w:rFonts w:eastAsia="Arial Unicode MS"/>
        </w:rPr>
        <w:t xml:space="preserve">Les essences sélectionnées sont des bois du pays choisis dans les essences suivantes : </w:t>
      </w:r>
      <w:proofErr w:type="spellStart"/>
      <w:r w:rsidRPr="00543A28">
        <w:rPr>
          <w:rFonts w:eastAsia="Arial Unicode MS"/>
        </w:rPr>
        <w:t>Azobé</w:t>
      </w:r>
      <w:proofErr w:type="spellEnd"/>
      <w:r w:rsidRPr="00543A28">
        <w:rPr>
          <w:rFonts w:eastAsia="Arial Unicode MS"/>
        </w:rPr>
        <w:t xml:space="preserve">, </w:t>
      </w:r>
      <w:proofErr w:type="spellStart"/>
      <w:r w:rsidRPr="00543A28">
        <w:rPr>
          <w:rFonts w:eastAsia="Arial Unicode MS"/>
        </w:rPr>
        <w:t>Bilinga</w:t>
      </w:r>
      <w:proofErr w:type="spellEnd"/>
      <w:r w:rsidRPr="00543A28">
        <w:rPr>
          <w:rFonts w:eastAsia="Arial Unicode MS"/>
        </w:rPr>
        <w:t xml:space="preserve">, </w:t>
      </w:r>
      <w:proofErr w:type="spellStart"/>
      <w:r w:rsidRPr="00543A28">
        <w:rPr>
          <w:rFonts w:eastAsia="Arial Unicode MS"/>
        </w:rPr>
        <w:t>Doussié</w:t>
      </w:r>
      <w:proofErr w:type="spellEnd"/>
      <w:r w:rsidRPr="00543A28">
        <w:rPr>
          <w:rFonts w:eastAsia="Arial Unicode MS"/>
        </w:rPr>
        <w:t xml:space="preserve">, </w:t>
      </w:r>
      <w:proofErr w:type="spellStart"/>
      <w:r w:rsidRPr="00543A28">
        <w:rPr>
          <w:rFonts w:eastAsia="Arial Unicode MS"/>
        </w:rPr>
        <w:t>Moabi</w:t>
      </w:r>
      <w:proofErr w:type="spellEnd"/>
      <w:r w:rsidRPr="00543A28">
        <w:rPr>
          <w:rFonts w:eastAsia="Arial Unicode MS"/>
        </w:rPr>
        <w:t xml:space="preserve">, </w:t>
      </w:r>
      <w:proofErr w:type="spellStart"/>
      <w:r w:rsidRPr="00543A28">
        <w:rPr>
          <w:rFonts w:eastAsia="Arial Unicode MS"/>
        </w:rPr>
        <w:t>Padouk</w:t>
      </w:r>
      <w:proofErr w:type="spellEnd"/>
      <w:r w:rsidRPr="00543A28">
        <w:rPr>
          <w:rFonts w:eastAsia="Arial Unicode MS"/>
        </w:rPr>
        <w:t xml:space="preserve"> ou similaire pour les éléments de ferme. Acajou, Iroko, </w:t>
      </w:r>
      <w:proofErr w:type="spellStart"/>
      <w:r w:rsidRPr="00543A28">
        <w:rPr>
          <w:rFonts w:eastAsia="Arial Unicode MS"/>
        </w:rPr>
        <w:t>Movingui</w:t>
      </w:r>
      <w:proofErr w:type="spellEnd"/>
      <w:r w:rsidRPr="00543A28">
        <w:rPr>
          <w:rFonts w:eastAsia="Arial Unicode MS"/>
        </w:rPr>
        <w:t xml:space="preserve">, </w:t>
      </w:r>
      <w:proofErr w:type="spellStart"/>
      <w:r w:rsidRPr="00543A28">
        <w:rPr>
          <w:rFonts w:eastAsia="Arial Unicode MS"/>
        </w:rPr>
        <w:t>Sapelli</w:t>
      </w:r>
      <w:proofErr w:type="spellEnd"/>
      <w:r w:rsidRPr="00543A28">
        <w:rPr>
          <w:rFonts w:eastAsia="Arial Unicode MS"/>
        </w:rPr>
        <w:t xml:space="preserve"> pour les pannes. Les éléments de charpente en bois blanc ne sont autorisés que sur spécifications du Devis Technique Particulier (type </w:t>
      </w:r>
      <w:proofErr w:type="spellStart"/>
      <w:r w:rsidRPr="00543A28">
        <w:rPr>
          <w:rFonts w:eastAsia="Arial Unicode MS"/>
        </w:rPr>
        <w:t>Ayous</w:t>
      </w:r>
      <w:proofErr w:type="spellEnd"/>
      <w:r w:rsidRPr="00543A28">
        <w:rPr>
          <w:rFonts w:eastAsia="Arial Unicode MS"/>
        </w:rPr>
        <w:t xml:space="preserve"> ou </w:t>
      </w:r>
      <w:proofErr w:type="spellStart"/>
      <w:r w:rsidRPr="00543A28">
        <w:rPr>
          <w:rFonts w:eastAsia="Arial Unicode MS"/>
        </w:rPr>
        <w:t>Frake</w:t>
      </w:r>
      <w:proofErr w:type="spellEnd"/>
      <w:r w:rsidRPr="00543A28">
        <w:rPr>
          <w:rFonts w:eastAsia="Arial Unicode MS"/>
        </w:rPr>
        <w:t xml:space="preserve">) </w:t>
      </w:r>
      <w:proofErr w:type="spellStart"/>
      <w:r w:rsidRPr="00543A28">
        <w:rPr>
          <w:rFonts w:eastAsia="Arial Unicode MS"/>
        </w:rPr>
        <w:t>cf</w:t>
      </w:r>
      <w:proofErr w:type="spellEnd"/>
      <w:r w:rsidRPr="00543A28">
        <w:rPr>
          <w:rFonts w:eastAsia="Arial Unicode MS"/>
        </w:rPr>
        <w:t xml:space="preserve"> </w:t>
      </w:r>
      <w:r w:rsidRPr="00543A28">
        <w:t>L’arrêté conjointe MINFI , MINMAP et MINTP sur l’utilisation du bois légal</w:t>
      </w:r>
    </w:p>
    <w:p w:rsidR="00543A28" w:rsidRPr="00543A28" w:rsidRDefault="00543A28" w:rsidP="00543A28">
      <w:pPr>
        <w:rPr>
          <w:rFonts w:eastAsia="Arial Unicode MS"/>
        </w:rPr>
      </w:pPr>
      <w:r w:rsidRPr="00543A28">
        <w:rPr>
          <w:rFonts w:eastAsia="Arial Unicode MS"/>
        </w:rPr>
        <w:t>Les caractéristiques techniques, physiques et chimiques sont les suivantes :</w:t>
      </w:r>
    </w:p>
    <w:p w:rsidR="00543A28" w:rsidRPr="00543A28" w:rsidRDefault="00543A28" w:rsidP="00543A28">
      <w:pPr>
        <w:rPr>
          <w:rFonts w:eastAsia="Arial Unicode MS"/>
        </w:rPr>
      </w:pPr>
      <w:r w:rsidRPr="00543A28">
        <w:rPr>
          <w:rFonts w:eastAsia="Arial Unicode MS"/>
        </w:rPr>
        <w:t>Elles sont conformes aux normes NF B51.001 et NF B51.002.</w:t>
      </w:r>
    </w:p>
    <w:p w:rsidR="00543A28" w:rsidRPr="00543A28" w:rsidRDefault="00543A28" w:rsidP="00543A28">
      <w:pPr>
        <w:rPr>
          <w:rFonts w:eastAsia="Arial Unicode MS"/>
        </w:rPr>
      </w:pPr>
      <w:r w:rsidRPr="00543A28">
        <w:rPr>
          <w:rFonts w:eastAsia="Arial Unicode MS"/>
        </w:rPr>
        <w:t>Les bois doivent être utilisés à l’état de bois "sec à l'air", soit un degré d’humidité de 15 à 17%.</w:t>
      </w:r>
    </w:p>
    <w:p w:rsidR="00543A28" w:rsidRPr="00543A28" w:rsidRDefault="00543A28" w:rsidP="00543A28">
      <w:pPr>
        <w:rPr>
          <w:rFonts w:eastAsia="Arial Unicode MS"/>
        </w:rPr>
      </w:pPr>
      <w:r w:rsidRPr="00543A28">
        <w:rPr>
          <w:rFonts w:eastAsia="Arial Unicode MS"/>
        </w:rPr>
        <w:t>Tout le bois à utiliser pour l’exécution des charpentes doit être de très bonne qualité : droits de fil, sans gerçures ni aubier, parfaitement dressé, sans trace de sciage ni flash. Il doit être exempt de toute trace de pourriture, d'échauffement ou de nœuds vicieux. Les nœuds non vicieux pourront être tolérés en nombre limité (un par mètre maximum).</w:t>
      </w:r>
    </w:p>
    <w:p w:rsidR="00543A28" w:rsidRPr="00543A28" w:rsidRDefault="00543A28" w:rsidP="00543A28">
      <w:pPr>
        <w:rPr>
          <w:rFonts w:eastAsia="Arial Unicode MS"/>
        </w:rPr>
      </w:pPr>
      <w:r w:rsidRPr="00543A28">
        <w:rPr>
          <w:rFonts w:eastAsia="Arial Unicode MS"/>
        </w:rPr>
        <w:t>Matériaux de couverture</w:t>
      </w:r>
    </w:p>
    <w:p w:rsidR="00543A28" w:rsidRPr="00543A28" w:rsidRDefault="00543A28" w:rsidP="00543A28">
      <w:pPr>
        <w:rPr>
          <w:rFonts w:eastAsia="Arial Unicode MS"/>
        </w:rPr>
      </w:pPr>
      <w:r w:rsidRPr="00543A28">
        <w:rPr>
          <w:rFonts w:eastAsia="Arial Unicode MS"/>
        </w:rPr>
        <w:t>La charpente est revêtue de tôles bac aluminium de 6ml et d’épaisseur 6/10ème.</w:t>
      </w:r>
    </w:p>
    <w:p w:rsidR="00543A28" w:rsidRPr="00543A28" w:rsidRDefault="00543A28" w:rsidP="00543A28">
      <w:pPr>
        <w:rPr>
          <w:rFonts w:eastAsia="Arial Unicode MS"/>
        </w:rPr>
      </w:pPr>
      <w:r w:rsidRPr="00543A28">
        <w:rPr>
          <w:rFonts w:eastAsia="Arial Unicode MS"/>
        </w:rPr>
        <w:t>Accessoires métalliques d'assemblage des pièces de charpente et de couverture</w:t>
      </w:r>
    </w:p>
    <w:p w:rsidR="00543A28" w:rsidRPr="00543A28" w:rsidRDefault="00543A28" w:rsidP="00543A28">
      <w:pPr>
        <w:rPr>
          <w:rFonts w:eastAsia="Arial Unicode MS"/>
        </w:rPr>
      </w:pPr>
      <w:r w:rsidRPr="00543A28">
        <w:rPr>
          <w:rFonts w:eastAsia="Arial Unicode MS"/>
        </w:rPr>
        <w:t xml:space="preserve">Les boulons employés pour l’assemblage des éléments de charpente bois sont en acier inoxydable ou en inox avec tête fraisée bombée ou plate et collet carré et un corps cylindrique dans la partie non taraudée. Ils sont associés à des écrous </w:t>
      </w:r>
    </w:p>
    <w:p w:rsidR="00543A28" w:rsidRPr="00543A28" w:rsidRDefault="00543A28" w:rsidP="00543A28">
      <w:pPr>
        <w:rPr>
          <w:rFonts w:eastAsia="Arial Unicode MS"/>
        </w:rPr>
      </w:pPr>
      <w:r w:rsidRPr="00543A28">
        <w:rPr>
          <w:rFonts w:eastAsia="Arial Unicode MS"/>
        </w:rPr>
        <w:t xml:space="preserve">Le diamètre des boulons est limité au 1/6éme de la largeur de la pièce de bois. Le filetage est égal au tiers de la longueur du boulon. Les boulons et les écrous comportent un filetage et un taraudage net et uniforme. Les têtes de boulons sont refoulées dans la masse et non rapportées. </w:t>
      </w:r>
    </w:p>
    <w:p w:rsidR="00543A28" w:rsidRPr="00543A28" w:rsidRDefault="00543A28" w:rsidP="00543A28">
      <w:pPr>
        <w:rPr>
          <w:rFonts w:eastAsia="Arial Unicode MS"/>
        </w:rPr>
      </w:pPr>
      <w:r w:rsidRPr="00543A28">
        <w:rPr>
          <w:rFonts w:eastAsia="Arial Unicode MS"/>
        </w:rPr>
        <w:t xml:space="preserve">Les vis utilisées sont des vis à bois en acier inoxydable. </w:t>
      </w:r>
    </w:p>
    <w:p w:rsidR="00543A28" w:rsidRPr="00543A28" w:rsidRDefault="00543A28" w:rsidP="00543A28">
      <w:pPr>
        <w:rPr>
          <w:rFonts w:eastAsia="Arial Unicode MS"/>
        </w:rPr>
      </w:pPr>
      <w:r w:rsidRPr="00543A28">
        <w:rPr>
          <w:rFonts w:eastAsia="Arial Unicode MS"/>
        </w:rPr>
        <w:t xml:space="preserve">Les pointes utilisées sont des pointes à bois en acier inoxydable. </w:t>
      </w:r>
    </w:p>
    <w:p w:rsidR="00543A28" w:rsidRPr="00543A28" w:rsidRDefault="00543A28" w:rsidP="00543A28">
      <w:pPr>
        <w:rPr>
          <w:rFonts w:eastAsia="Arial Unicode MS"/>
        </w:rPr>
      </w:pPr>
      <w:r w:rsidRPr="00543A28">
        <w:rPr>
          <w:rFonts w:eastAsia="Arial Unicode MS"/>
        </w:rPr>
        <w:t>Les plaques métalliques d’assemblage sont réalisées en acier inoxydable.</w:t>
      </w:r>
    </w:p>
    <w:p w:rsidR="00543A28" w:rsidRPr="00543A28" w:rsidRDefault="00543A28" w:rsidP="00543A28">
      <w:pPr>
        <w:rPr>
          <w:rFonts w:eastAsia="Arial Unicode MS"/>
        </w:rPr>
      </w:pPr>
      <w:r w:rsidRPr="00543A28">
        <w:rPr>
          <w:rFonts w:eastAsia="Arial Unicode MS"/>
        </w:rPr>
        <w:t xml:space="preserve">Approbation des </w:t>
      </w:r>
      <w:proofErr w:type="spellStart"/>
      <w:r w:rsidRPr="00543A28">
        <w:rPr>
          <w:rFonts w:eastAsia="Arial Unicode MS"/>
        </w:rPr>
        <w:t>materiaux</w:t>
      </w:r>
      <w:proofErr w:type="spellEnd"/>
    </w:p>
    <w:p w:rsidR="00543A28" w:rsidRPr="00543A28" w:rsidRDefault="00543A28" w:rsidP="00543A28">
      <w:pPr>
        <w:rPr>
          <w:rFonts w:eastAsia="Arial Unicode MS"/>
        </w:rPr>
      </w:pPr>
      <w:r w:rsidRPr="00543A28">
        <w:rPr>
          <w:rFonts w:eastAsia="Arial Unicode MS"/>
        </w:rPr>
        <w:t>Le Co-contractant soumet tous les matériaux destinés à la réalisation des ouvrages à l’approbation de l’Ingénieur, notamment les bois de charpente, la quincaillerie et les pièces d’assemblage métallique. Elle justifie et garantit :</w:t>
      </w:r>
    </w:p>
    <w:p w:rsidR="00543A28" w:rsidRPr="00543A28" w:rsidRDefault="00543A28" w:rsidP="00543A28">
      <w:pPr>
        <w:rPr>
          <w:rFonts w:eastAsia="Arial Unicode MS"/>
        </w:rPr>
      </w:pPr>
      <w:r w:rsidRPr="00543A28">
        <w:rPr>
          <w:rFonts w:eastAsia="Arial Unicode MS"/>
        </w:rPr>
        <w:t>Le type d’essences, la provenance et la qualité du bois ;</w:t>
      </w:r>
    </w:p>
    <w:p w:rsidR="00543A28" w:rsidRPr="00543A28" w:rsidRDefault="00543A28" w:rsidP="00543A28">
      <w:pPr>
        <w:rPr>
          <w:rFonts w:eastAsia="Arial Unicode MS"/>
        </w:rPr>
      </w:pPr>
      <w:r w:rsidRPr="00543A28">
        <w:rPr>
          <w:rFonts w:eastAsia="Arial Unicode MS"/>
        </w:rPr>
        <w:t>Le type de métal, l’origine et la qualité des boulons, vis, clous et pièces d’assemblage ;</w:t>
      </w:r>
    </w:p>
    <w:p w:rsidR="00543A28" w:rsidRPr="00543A28" w:rsidRDefault="00543A28" w:rsidP="00543A28">
      <w:pPr>
        <w:rPr>
          <w:rFonts w:eastAsia="Arial Unicode MS"/>
        </w:rPr>
      </w:pPr>
      <w:r w:rsidRPr="00543A28">
        <w:rPr>
          <w:rFonts w:eastAsia="Arial Unicode MS"/>
        </w:rPr>
        <w:t>La composition chimique, la provenance et la marque des produits utilisés pour le traitement du bois.</w:t>
      </w:r>
    </w:p>
    <w:p w:rsidR="00543A28" w:rsidRPr="00543A28" w:rsidRDefault="00543A28" w:rsidP="00543A28">
      <w:pPr>
        <w:rPr>
          <w:rFonts w:eastAsia="Arial Unicode MS"/>
        </w:rPr>
      </w:pPr>
      <w:r w:rsidRPr="00543A28">
        <w:rPr>
          <w:rFonts w:eastAsia="Arial Unicode MS"/>
        </w:rPr>
        <w:t>CHARPENTES</w:t>
      </w:r>
    </w:p>
    <w:p w:rsidR="00543A28" w:rsidRPr="00543A28" w:rsidRDefault="00543A28" w:rsidP="00543A28">
      <w:pPr>
        <w:rPr>
          <w:rFonts w:eastAsia="Arial Unicode MS"/>
        </w:rPr>
      </w:pPr>
      <w:proofErr w:type="spellStart"/>
      <w:r w:rsidRPr="00543A28">
        <w:rPr>
          <w:rFonts w:eastAsia="Arial Unicode MS"/>
        </w:rPr>
        <w:t>Generalites</w:t>
      </w:r>
      <w:proofErr w:type="spellEnd"/>
    </w:p>
    <w:p w:rsidR="00543A28" w:rsidRPr="00543A28" w:rsidRDefault="00543A28" w:rsidP="00543A28">
      <w:r w:rsidRPr="00543A28">
        <w:rPr>
          <w:rFonts w:eastAsia="Arial Unicode MS"/>
        </w:rPr>
        <w:t xml:space="preserve">Les charpentes à réaliser au titre du sont par clouage pour les éléments de fermes. Les travaux sont exécutés de façon à ce que les ouvrages présentent toutes les qualités de stabilité et de durabilité. Les bois sont traités contre les insectes prédateurs du bois et les champignons suivant </w:t>
      </w:r>
      <w:r w:rsidRPr="00543A28">
        <w:t>L’arrêté conjointe MINFI , MINMAP et MINTP sur l’utilisation du bois légal</w:t>
      </w:r>
      <w:r w:rsidRPr="00543A28">
        <w:rPr>
          <w:rFonts w:eastAsia="Arial Unicode MS"/>
        </w:rPr>
        <w:t>.</w:t>
      </w:r>
    </w:p>
    <w:p w:rsidR="00543A28" w:rsidRPr="00543A28" w:rsidRDefault="00543A28" w:rsidP="00543A28">
      <w:pPr>
        <w:rPr>
          <w:rFonts w:eastAsia="Arial Unicode MS"/>
        </w:rPr>
      </w:pPr>
      <w:r w:rsidRPr="00543A28">
        <w:rPr>
          <w:rFonts w:eastAsia="Arial Unicode MS"/>
        </w:rPr>
        <w:t>Epure de la charpente</w:t>
      </w:r>
    </w:p>
    <w:p w:rsidR="00543A28" w:rsidRPr="00543A28" w:rsidRDefault="00543A28" w:rsidP="00543A28">
      <w:pPr>
        <w:rPr>
          <w:rFonts w:eastAsia="Arial Unicode MS"/>
        </w:rPr>
      </w:pPr>
      <w:r w:rsidRPr="00543A28">
        <w:rPr>
          <w:rFonts w:eastAsia="Arial Unicode MS"/>
        </w:rPr>
        <w:t>Pour la mise en œuvre de la charpente, le Co-contractant respecte le projet d'exécution approuvé par l’Ingénieur et qui comporte une épure. L’épure précise l’équarrissage des différentes pièces de bois, les emplacements des ferrures et de tous les points de percement dans les bois correspondants au boulonnage, au vissage ou au clouage, ainsi que tous les détails d'assemblage. Les éléments de charpente pré-assemblés sur l’épure, sont soumis à l’approbation de l’Ingénieur avant leur mise en place définitive.</w:t>
      </w:r>
    </w:p>
    <w:p w:rsidR="00543A28" w:rsidRPr="00543A28" w:rsidRDefault="00543A28" w:rsidP="00543A28">
      <w:pPr>
        <w:rPr>
          <w:rFonts w:eastAsia="Arial Unicode MS"/>
        </w:rPr>
      </w:pPr>
      <w:r w:rsidRPr="00543A28">
        <w:rPr>
          <w:rFonts w:eastAsia="Arial Unicode MS"/>
        </w:rPr>
        <w:t>Protection des bois</w:t>
      </w:r>
    </w:p>
    <w:p w:rsidR="00543A28" w:rsidRPr="00543A28" w:rsidRDefault="00543A28" w:rsidP="00543A28">
      <w:pPr>
        <w:rPr>
          <w:rFonts w:eastAsia="Arial Unicode MS"/>
        </w:rPr>
      </w:pPr>
      <w:r w:rsidRPr="00543A28">
        <w:rPr>
          <w:rFonts w:eastAsia="Arial Unicode MS"/>
        </w:rPr>
        <w:t xml:space="preserve">Toutes les pièces de bois qui composent la charpente sont protégées par imprégnation de produits liquides anti xylophages, insecticides et fongicides. L'application est réalisée par un trempage à froid de 30 secondes à 3 minutes. La consommation de produit est au minimum de 250 g/m2 de surface traitée ou 15 Kg/m3 de charpente. </w:t>
      </w:r>
    </w:p>
    <w:p w:rsidR="00543A28" w:rsidRPr="00543A28" w:rsidRDefault="00543A28" w:rsidP="00543A28">
      <w:pPr>
        <w:rPr>
          <w:rFonts w:eastAsia="Arial Unicode MS"/>
        </w:rPr>
      </w:pPr>
      <w:r w:rsidRPr="00543A28">
        <w:rPr>
          <w:rFonts w:eastAsia="Arial Unicode MS"/>
        </w:rPr>
        <w:t xml:space="preserve">Les bois sont traités avant assemblage. Les parties qui ont fait l'objet de nouvelles coupes qui laissent le bois apparent son retraitées par badigeonnage.  </w:t>
      </w:r>
    </w:p>
    <w:p w:rsidR="00543A28" w:rsidRPr="00543A28" w:rsidRDefault="00543A28" w:rsidP="00543A28">
      <w:pPr>
        <w:rPr>
          <w:rFonts w:eastAsia="Arial Unicode MS"/>
        </w:rPr>
      </w:pPr>
      <w:proofErr w:type="spellStart"/>
      <w:r w:rsidRPr="00543A28">
        <w:rPr>
          <w:rFonts w:eastAsia="Arial Unicode MS"/>
        </w:rPr>
        <w:t>Execution</w:t>
      </w:r>
      <w:proofErr w:type="spellEnd"/>
      <w:r w:rsidRPr="00543A28">
        <w:rPr>
          <w:rFonts w:eastAsia="Arial Unicode MS"/>
        </w:rPr>
        <w:t xml:space="preserve"> de la charpente</w:t>
      </w:r>
    </w:p>
    <w:p w:rsidR="00543A28" w:rsidRPr="00543A28" w:rsidRDefault="00543A28" w:rsidP="00543A28">
      <w:pPr>
        <w:rPr>
          <w:rFonts w:eastAsia="Arial Unicode MS"/>
        </w:rPr>
      </w:pPr>
      <w:r w:rsidRPr="00543A28">
        <w:rPr>
          <w:rFonts w:eastAsia="Arial Unicode MS"/>
        </w:rPr>
        <w:t>Montage des fermes de charpente</w:t>
      </w:r>
    </w:p>
    <w:p w:rsidR="00543A28" w:rsidRPr="00543A28" w:rsidRDefault="00543A28" w:rsidP="00543A28">
      <w:pPr>
        <w:rPr>
          <w:rFonts w:eastAsia="Arial Unicode MS"/>
        </w:rPr>
      </w:pPr>
      <w:r w:rsidRPr="00543A28">
        <w:rPr>
          <w:rFonts w:eastAsia="Arial Unicode MS"/>
        </w:rPr>
        <w:t xml:space="preserve">Les fermes de charpentes sont réalisées avec des sections de bastaings 3x15. Les arbalétriers et les entraits sont triangulés avec des montants et diagonales comprimés. Les fermes sont contreventées entre elles longitudinalement pour résister à la traction et à la compression. </w:t>
      </w:r>
    </w:p>
    <w:p w:rsidR="00543A28" w:rsidRPr="00543A28" w:rsidRDefault="00543A28" w:rsidP="00543A28">
      <w:pPr>
        <w:rPr>
          <w:rFonts w:eastAsia="Arial Unicode MS"/>
        </w:rPr>
      </w:pPr>
      <w:r w:rsidRPr="00543A28">
        <w:rPr>
          <w:rFonts w:eastAsia="Arial Unicode MS"/>
        </w:rPr>
        <w:t>Les fermes sont solidement ancrées dans le chaînage haut des murs périphériques par les fers en attente. Les assemblages sont soignés et conçus pour supporter les efforts de traction et de compression, les efforts tranchants et les moments de flexion transmis par le poids propre des matériaux et les charges de vents.</w:t>
      </w:r>
    </w:p>
    <w:p w:rsidR="00543A28" w:rsidRPr="00543A28" w:rsidRDefault="00543A28" w:rsidP="00543A28">
      <w:pPr>
        <w:rPr>
          <w:rFonts w:eastAsia="Arial Unicode MS"/>
        </w:rPr>
      </w:pPr>
      <w:r w:rsidRPr="00543A28">
        <w:rPr>
          <w:rFonts w:eastAsia="Arial Unicode MS"/>
        </w:rPr>
        <w:t>Montage des pannes</w:t>
      </w:r>
    </w:p>
    <w:p w:rsidR="00543A28" w:rsidRPr="00543A28" w:rsidRDefault="00543A28" w:rsidP="00543A28">
      <w:pPr>
        <w:rPr>
          <w:rFonts w:eastAsia="Arial Unicode MS"/>
        </w:rPr>
      </w:pPr>
      <w:r w:rsidRPr="00543A28">
        <w:rPr>
          <w:rFonts w:eastAsia="Arial Unicode MS"/>
        </w:rPr>
        <w:t>Les pannes sont réalisées avec des sections de chevrons 8x8. Elles sont fixées sur les échantignolles formées par les montants des fermes qui contreventent arbalétriers et entraits. Les assemblages sont soignés et les joints d'assemblage des pannes sont placés au droit des appuis sur les arbalétriers ou les murs de refends.</w:t>
      </w:r>
    </w:p>
    <w:p w:rsidR="00543A28" w:rsidRPr="00543A28" w:rsidRDefault="00543A28" w:rsidP="00543A28">
      <w:pPr>
        <w:rPr>
          <w:rFonts w:eastAsia="Arial Unicode MS"/>
        </w:rPr>
      </w:pPr>
      <w:r w:rsidRPr="00543A28">
        <w:rPr>
          <w:rFonts w:eastAsia="Arial Unicode MS"/>
        </w:rPr>
        <w:t>Boulonnage et clouage</w:t>
      </w:r>
    </w:p>
    <w:p w:rsidR="00543A28" w:rsidRPr="00543A28" w:rsidRDefault="00543A28" w:rsidP="00543A28">
      <w:pPr>
        <w:rPr>
          <w:rFonts w:eastAsia="Arial Unicode MS"/>
        </w:rPr>
      </w:pPr>
      <w:r w:rsidRPr="00543A28">
        <w:rPr>
          <w:rFonts w:eastAsia="Arial Unicode MS"/>
        </w:rPr>
        <w:t xml:space="preserve">Les trous dans le bois sont percés exactement au diamètre des boulons, afin d’éviter tout jeux dans les assemblages. Les boulons sont fortement serrés au moyen d’écrou de serrage. Des rondelles sont placées sous les têtes de boulons et sous les écrous, afin de répartir les efforts de serrage. </w:t>
      </w:r>
    </w:p>
    <w:p w:rsidR="00543A28" w:rsidRPr="00543A28" w:rsidRDefault="00543A28" w:rsidP="00543A28">
      <w:pPr>
        <w:rPr>
          <w:rFonts w:eastAsia="Arial Unicode MS"/>
        </w:rPr>
      </w:pPr>
      <w:r w:rsidRPr="00543A28">
        <w:rPr>
          <w:rFonts w:eastAsia="Arial Unicode MS"/>
        </w:rPr>
        <w:lastRenderedPageBreak/>
        <w:t xml:space="preserve">Les assemblages par clous sont conformes aux règles spécifiées à l'article 16 de la NF P 21202. Les trous sont </w:t>
      </w:r>
      <w:proofErr w:type="spellStart"/>
      <w:r w:rsidRPr="00543A28">
        <w:rPr>
          <w:rFonts w:eastAsia="Arial Unicode MS"/>
        </w:rPr>
        <w:t>prés</w:t>
      </w:r>
      <w:proofErr w:type="spellEnd"/>
      <w:r w:rsidRPr="00543A28">
        <w:rPr>
          <w:rFonts w:eastAsia="Arial Unicode MS"/>
        </w:rPr>
        <w:t xml:space="preserve"> percés à la chignole ou à la perceuse pour éviter l’éclatement du bois et améliorer la résistance aux contraintes. La longueur des clous est suffisante pour garantir un assemblage solide et durable des pièces fixées. Les pointes de clous sont rabattues à la normale des fibres et vers le centre de la pièce de bois.</w:t>
      </w:r>
    </w:p>
    <w:p w:rsidR="00543A28" w:rsidRPr="00543A28" w:rsidRDefault="00543A28" w:rsidP="00543A28">
      <w:pPr>
        <w:rPr>
          <w:rFonts w:eastAsia="Arial Unicode MS"/>
        </w:rPr>
      </w:pPr>
      <w:r w:rsidRPr="00543A28">
        <w:rPr>
          <w:rFonts w:eastAsia="Arial Unicode MS"/>
        </w:rPr>
        <w:t>COUVERTURE</w:t>
      </w:r>
    </w:p>
    <w:p w:rsidR="00543A28" w:rsidRPr="00543A28" w:rsidRDefault="00543A28" w:rsidP="00543A28">
      <w:pPr>
        <w:rPr>
          <w:rFonts w:eastAsia="Arial Unicode MS"/>
        </w:rPr>
      </w:pPr>
      <w:r w:rsidRPr="00543A28">
        <w:rPr>
          <w:rFonts w:eastAsia="Arial Unicode MS"/>
        </w:rPr>
        <w:t>Généralités</w:t>
      </w:r>
    </w:p>
    <w:p w:rsidR="00543A28" w:rsidRPr="00543A28" w:rsidRDefault="00543A28" w:rsidP="00543A28">
      <w:pPr>
        <w:rPr>
          <w:rFonts w:eastAsia="Arial Unicode MS"/>
        </w:rPr>
      </w:pPr>
      <w:r w:rsidRPr="00543A28">
        <w:rPr>
          <w:rFonts w:eastAsia="Arial Unicode MS"/>
        </w:rPr>
        <w:t>La couverture protège l’ensemble de l’ouvrage contre les intempéries, de façon étanche et durable.</w:t>
      </w:r>
    </w:p>
    <w:p w:rsidR="00543A28" w:rsidRPr="00543A28" w:rsidRDefault="00543A28" w:rsidP="00543A28">
      <w:pPr>
        <w:rPr>
          <w:rFonts w:eastAsia="Arial Unicode MS"/>
        </w:rPr>
      </w:pPr>
      <w:r w:rsidRPr="00543A28">
        <w:rPr>
          <w:rFonts w:eastAsia="Arial Unicode MS"/>
        </w:rPr>
        <w:t>Montage des tôles</w:t>
      </w:r>
    </w:p>
    <w:p w:rsidR="00543A28" w:rsidRPr="00543A28" w:rsidRDefault="00543A28" w:rsidP="00543A28">
      <w:pPr>
        <w:rPr>
          <w:rFonts w:eastAsia="Arial Unicode MS"/>
        </w:rPr>
      </w:pPr>
      <w:r w:rsidRPr="00543A28">
        <w:rPr>
          <w:rFonts w:eastAsia="Arial Unicode MS"/>
        </w:rPr>
        <w:t>La couverture est constituée de tôles bacs, en aluminium d’épaisseur 5/10ème anodisé assemblées au sommet d’onde par crochets galvanisés ou tirefonds auto perceurs en inox pour plaques et tôles. Le recouvrement des tôles doit être suffisant pour empêcher les défauts d’étanchéité.</w:t>
      </w:r>
    </w:p>
    <w:p w:rsidR="00543A28" w:rsidRPr="00543A28" w:rsidRDefault="00543A28" w:rsidP="00543A28">
      <w:pPr>
        <w:rPr>
          <w:rFonts w:eastAsia="Arial Unicode MS"/>
        </w:rPr>
      </w:pPr>
      <w:r w:rsidRPr="00543A28">
        <w:rPr>
          <w:rFonts w:eastAsia="Arial Unicode MS"/>
        </w:rPr>
        <w:t>L’étanchéité au niveau des têtes de tirefond est assurée par une plaquette incurvée lisse en aluminium ou en acier galvanisé posée sur une rondelle en feutre bitumé ou en néoprène.</w:t>
      </w:r>
    </w:p>
    <w:p w:rsidR="00543A28" w:rsidRPr="00543A28" w:rsidRDefault="00543A28" w:rsidP="00543A28">
      <w:pPr>
        <w:rPr>
          <w:rFonts w:eastAsia="Arial Unicode MS"/>
        </w:rPr>
      </w:pPr>
      <w:r w:rsidRPr="00543A28">
        <w:rPr>
          <w:rFonts w:eastAsia="Arial Unicode MS"/>
        </w:rPr>
        <w:t xml:space="preserve">Le faîtage est protégé par des tôles faîtières dont la liaison avec les tôles doit être particulièrement soignée, notamment au niveau du crantage afin de permettre un encastrement correcte des sommets d’onde, afin d’éviter les défauts d’étanchéité et d’esthétique. </w:t>
      </w:r>
    </w:p>
    <w:p w:rsidR="00543A28" w:rsidRPr="00543A28" w:rsidRDefault="00543A28" w:rsidP="00543A28">
      <w:pPr>
        <w:rPr>
          <w:rFonts w:eastAsia="Arial Unicode MS"/>
        </w:rPr>
      </w:pPr>
      <w:r w:rsidRPr="00543A28">
        <w:rPr>
          <w:rFonts w:eastAsia="Arial Unicode MS"/>
        </w:rPr>
        <w:t xml:space="preserve">ELECTRICITE </w:t>
      </w:r>
    </w:p>
    <w:p w:rsidR="00543A28" w:rsidRPr="00543A28" w:rsidRDefault="00543A28" w:rsidP="00543A28">
      <w:pPr>
        <w:rPr>
          <w:rFonts w:eastAsia="Arial Unicode MS"/>
        </w:rPr>
      </w:pPr>
      <w:r w:rsidRPr="00543A28">
        <w:rPr>
          <w:rFonts w:eastAsia="Arial Unicode MS"/>
        </w:rPr>
        <w:t>DEFINITION DES TRAVAUX D’ELECTRICITE</w:t>
      </w:r>
    </w:p>
    <w:p w:rsidR="00543A28" w:rsidRPr="00543A28" w:rsidRDefault="00543A28" w:rsidP="00543A28">
      <w:pPr>
        <w:rPr>
          <w:rFonts w:eastAsia="Arial Unicode MS"/>
        </w:rPr>
      </w:pPr>
      <w:r w:rsidRPr="00543A28">
        <w:rPr>
          <w:rFonts w:eastAsia="Arial Unicode MS"/>
        </w:rPr>
        <w:t>Généralités</w:t>
      </w:r>
    </w:p>
    <w:p w:rsidR="00543A28" w:rsidRPr="00543A28" w:rsidRDefault="00543A28" w:rsidP="00543A28">
      <w:pPr>
        <w:rPr>
          <w:rFonts w:eastAsia="Arial Unicode MS"/>
        </w:rPr>
      </w:pPr>
      <w:r w:rsidRPr="00543A28">
        <w:rPr>
          <w:rFonts w:eastAsia="Arial Unicode MS"/>
        </w:rPr>
        <w:t>Les travaux du présent lot se rapportent à l’électricité et comprennent l’installation selon les normes :</w:t>
      </w:r>
    </w:p>
    <w:p w:rsidR="00543A28" w:rsidRPr="00543A28" w:rsidRDefault="00543A28" w:rsidP="00543A28">
      <w:pPr>
        <w:rPr>
          <w:rFonts w:eastAsia="Arial Unicode MS"/>
        </w:rPr>
      </w:pPr>
      <w:r w:rsidRPr="00543A28">
        <w:rPr>
          <w:rFonts w:eastAsia="Arial Unicode MS"/>
        </w:rPr>
        <w:t>de l’installation de l’ensemble des conduits encastrés destinés à protéger les canalisations électriques, ainsi que les boites de dérivation et tous les accessoires nécessaires de pose et de fixation ;</w:t>
      </w:r>
    </w:p>
    <w:p w:rsidR="00543A28" w:rsidRPr="00543A28" w:rsidRDefault="00543A28" w:rsidP="00543A28">
      <w:pPr>
        <w:rPr>
          <w:rFonts w:eastAsia="Arial Unicode MS"/>
        </w:rPr>
      </w:pPr>
      <w:r w:rsidRPr="00543A28">
        <w:rPr>
          <w:rFonts w:eastAsia="Arial Unicode MS"/>
        </w:rPr>
        <w:t xml:space="preserve">de l’ensemble des circuits électriques du bâtiment, nécessaires pour l’alimentation en énergie des appareils d’éclairage, les prises électriques </w:t>
      </w:r>
    </w:p>
    <w:p w:rsidR="00543A28" w:rsidRPr="00543A28" w:rsidRDefault="00543A28" w:rsidP="00543A28">
      <w:pPr>
        <w:rPr>
          <w:rFonts w:eastAsia="Arial Unicode MS"/>
        </w:rPr>
      </w:pPr>
      <w:r w:rsidRPr="00543A28">
        <w:rPr>
          <w:rFonts w:eastAsia="Arial Unicode MS"/>
        </w:rPr>
        <w:t>d’un tableau électrique de distribution établi au départ de l’installation et après le disjoncteur général de branchement et qui contient :</w:t>
      </w:r>
    </w:p>
    <w:p w:rsidR="00543A28" w:rsidRPr="00543A28" w:rsidRDefault="00543A28" w:rsidP="00543A28">
      <w:pPr>
        <w:rPr>
          <w:rFonts w:eastAsia="Arial Unicode MS"/>
        </w:rPr>
      </w:pPr>
      <w:r w:rsidRPr="00543A28">
        <w:rPr>
          <w:rFonts w:eastAsia="Arial Unicode MS"/>
        </w:rPr>
        <w:t xml:space="preserve">Le raccordement des conducteurs de phase et de neutre arrivant du disjoncteur de branchement et la répartition des conducteurs partant vers les différents circuits ; </w:t>
      </w:r>
    </w:p>
    <w:p w:rsidR="00543A28" w:rsidRPr="00543A28" w:rsidRDefault="00543A28" w:rsidP="00543A28">
      <w:pPr>
        <w:rPr>
          <w:rFonts w:eastAsia="Arial Unicode MS"/>
        </w:rPr>
      </w:pPr>
      <w:r w:rsidRPr="00543A28">
        <w:rPr>
          <w:rFonts w:eastAsia="Arial Unicode MS"/>
        </w:rPr>
        <w:t>Les dispositifs de protection des circuits et des personnes constituées de coupe-circuits à cartouches ou de disjoncteurs divisionnaires protégeant chaque conducteur de phase ;</w:t>
      </w:r>
    </w:p>
    <w:p w:rsidR="00543A28" w:rsidRPr="00543A28" w:rsidRDefault="00543A28" w:rsidP="00543A28">
      <w:pPr>
        <w:rPr>
          <w:rFonts w:eastAsia="Arial Unicode MS"/>
        </w:rPr>
      </w:pPr>
      <w:r w:rsidRPr="00543A28">
        <w:rPr>
          <w:rFonts w:eastAsia="Arial Unicode MS"/>
        </w:rPr>
        <w:t>Un interrupteur ou un disjoncteur permettant de sectionner le conducteur neutre de chaque circuit ;</w:t>
      </w:r>
    </w:p>
    <w:p w:rsidR="00543A28" w:rsidRPr="00543A28" w:rsidRDefault="00543A28" w:rsidP="00543A28">
      <w:pPr>
        <w:rPr>
          <w:rFonts w:eastAsia="Arial Unicode MS"/>
        </w:rPr>
      </w:pPr>
      <w:r w:rsidRPr="00543A28">
        <w:rPr>
          <w:rFonts w:eastAsia="Arial Unicode MS"/>
        </w:rPr>
        <w:t>Un interrupteur différentiel à haute sensibilité (30 mA) pour la protection des personnes ;</w:t>
      </w:r>
    </w:p>
    <w:p w:rsidR="00543A28" w:rsidRPr="00543A28" w:rsidRDefault="00543A28" w:rsidP="00543A28">
      <w:pPr>
        <w:rPr>
          <w:rFonts w:eastAsia="Arial Unicode MS"/>
        </w:rPr>
      </w:pPr>
      <w:r w:rsidRPr="00543A28">
        <w:rPr>
          <w:rFonts w:eastAsia="Arial Unicode MS"/>
        </w:rPr>
        <w:t>Un répartiteur de terre pour le raccordement des conducteurs de protection ;</w:t>
      </w:r>
    </w:p>
    <w:p w:rsidR="00543A28" w:rsidRPr="00543A28" w:rsidRDefault="00543A28" w:rsidP="00543A28">
      <w:pPr>
        <w:rPr>
          <w:rFonts w:eastAsia="Arial Unicode MS"/>
        </w:rPr>
      </w:pPr>
      <w:r w:rsidRPr="00543A28">
        <w:rPr>
          <w:rFonts w:eastAsia="Arial Unicode MS"/>
        </w:rPr>
        <w:t>De la mise à la terre du bâtiment et des liaisons équipotentielles ;</w:t>
      </w:r>
    </w:p>
    <w:p w:rsidR="00543A28" w:rsidRPr="00543A28" w:rsidRDefault="00543A28" w:rsidP="00543A28">
      <w:pPr>
        <w:rPr>
          <w:rFonts w:eastAsia="Arial Unicode MS"/>
        </w:rPr>
      </w:pPr>
      <w:r w:rsidRPr="00543A28">
        <w:rPr>
          <w:rFonts w:eastAsia="Arial Unicode MS"/>
        </w:rPr>
        <w:t xml:space="preserve">Des interrupteurs et prises de courant ; </w:t>
      </w:r>
    </w:p>
    <w:p w:rsidR="00543A28" w:rsidRPr="00543A28" w:rsidRDefault="00543A28" w:rsidP="00543A28">
      <w:pPr>
        <w:rPr>
          <w:rFonts w:eastAsia="Arial Unicode MS"/>
        </w:rPr>
      </w:pPr>
      <w:r w:rsidRPr="00543A28">
        <w:rPr>
          <w:rFonts w:eastAsia="Arial Unicode MS"/>
        </w:rPr>
        <w:t>Des appareils d’éclairage ;</w:t>
      </w:r>
    </w:p>
    <w:p w:rsidR="00543A28" w:rsidRPr="00543A28" w:rsidRDefault="00543A28" w:rsidP="00543A28">
      <w:pPr>
        <w:rPr>
          <w:rFonts w:eastAsia="Arial Unicode MS"/>
        </w:rPr>
      </w:pPr>
      <w:r w:rsidRPr="00543A28">
        <w:rPr>
          <w:rFonts w:eastAsia="Arial Unicode MS"/>
        </w:rPr>
        <w:t xml:space="preserve">Sont également compris dans le présent lot, les travaux afférents à d’autres corps d’état et nécessaires à la mise en œuvre des installations électriques telles que définies dans le projet d’exécution, à savoir : </w:t>
      </w:r>
    </w:p>
    <w:p w:rsidR="00543A28" w:rsidRPr="00543A28" w:rsidRDefault="00543A28" w:rsidP="00543A28">
      <w:pPr>
        <w:rPr>
          <w:rFonts w:eastAsia="Arial Unicode MS"/>
        </w:rPr>
      </w:pPr>
      <w:r w:rsidRPr="00543A28">
        <w:rPr>
          <w:rFonts w:eastAsia="Arial Unicode MS"/>
        </w:rPr>
        <w:t>Les tranchées, saignées, trous, percements et réservations effectués en phase de gros œuvre sous la conduite de l’Ingénieur ;</w:t>
      </w:r>
    </w:p>
    <w:p w:rsidR="00543A28" w:rsidRPr="00543A28" w:rsidRDefault="00543A28" w:rsidP="00543A28">
      <w:pPr>
        <w:rPr>
          <w:rFonts w:eastAsia="Arial Unicode MS"/>
        </w:rPr>
      </w:pPr>
      <w:r w:rsidRPr="00543A28">
        <w:rPr>
          <w:rFonts w:eastAsia="Arial Unicode MS"/>
        </w:rPr>
        <w:t>Les scellements et rebouchage des tranchées, saignées, trous, percements et réservations, ainsi que les raccords divers résultant de la fixation des appareils ;</w:t>
      </w:r>
    </w:p>
    <w:p w:rsidR="00543A28" w:rsidRPr="00543A28" w:rsidRDefault="00543A28" w:rsidP="00543A28">
      <w:pPr>
        <w:rPr>
          <w:rFonts w:eastAsia="Arial Unicode MS"/>
        </w:rPr>
      </w:pPr>
      <w:r w:rsidRPr="00543A28">
        <w:rPr>
          <w:rFonts w:eastAsia="Arial Unicode MS"/>
        </w:rPr>
        <w:t>La peinture des armoires et appareillages relatifs aux installations électriques.</w:t>
      </w:r>
    </w:p>
    <w:p w:rsidR="00543A28" w:rsidRPr="00543A28" w:rsidRDefault="00543A28" w:rsidP="00543A28">
      <w:pPr>
        <w:rPr>
          <w:rFonts w:eastAsia="Arial Unicode MS"/>
        </w:rPr>
      </w:pPr>
      <w:r w:rsidRPr="00543A28">
        <w:rPr>
          <w:rFonts w:eastAsia="Arial Unicode MS"/>
        </w:rPr>
        <w:t>Les schémas sont donnés à titre indicatif et ne diminuent en rien la responsabilité du Co-contractant dans l’établissement du projet d'exécution. Toute modification ou amélioration proposée par le Co-contractant est soumise à l’approbation préalable de l’Ingénieur. De plus, le Co-contractant est responsable des dégradations sur les ouvrages déjà achevés qui résultent des travaux dont il a la charge.  D'une façon générale, le Co-contractant ne peut invoquer une omission, ni aucune interprétation des documents pour refuser de fournir ou de monter un dispositif permettant de garantir le bon fonctionnement et d’assurer la sécurité de son installation.</w:t>
      </w:r>
    </w:p>
    <w:p w:rsidR="00543A28" w:rsidRPr="00543A28" w:rsidRDefault="00543A28" w:rsidP="00543A28">
      <w:pPr>
        <w:rPr>
          <w:rFonts w:eastAsia="Arial Unicode MS"/>
        </w:rPr>
      </w:pPr>
      <w:r w:rsidRPr="00543A28">
        <w:rPr>
          <w:rFonts w:eastAsia="Arial Unicode MS"/>
        </w:rPr>
        <w:t>Documents techniques de référence</w:t>
      </w:r>
    </w:p>
    <w:p w:rsidR="00543A28" w:rsidRPr="00543A28" w:rsidRDefault="00543A28" w:rsidP="00543A28">
      <w:pPr>
        <w:rPr>
          <w:rFonts w:eastAsia="Arial Unicode MS"/>
        </w:rPr>
      </w:pPr>
      <w:r w:rsidRPr="00543A28">
        <w:rPr>
          <w:rFonts w:eastAsia="Arial Unicode MS"/>
        </w:rPr>
        <w:t>Les installations sont réalisées conformément aux normes suivantes :</w:t>
      </w:r>
    </w:p>
    <w:p w:rsidR="00543A28" w:rsidRPr="00543A28" w:rsidRDefault="00543A28" w:rsidP="00543A28">
      <w:pPr>
        <w:rPr>
          <w:rFonts w:eastAsia="Arial Unicode MS"/>
        </w:rPr>
      </w:pPr>
      <w:r w:rsidRPr="00543A28">
        <w:rPr>
          <w:rFonts w:eastAsia="Arial Unicode MS"/>
        </w:rPr>
        <w:t>Prescriptions de l’Union Technique Electrique (UTE) ;</w:t>
      </w:r>
    </w:p>
    <w:p w:rsidR="00543A28" w:rsidRPr="00543A28" w:rsidRDefault="00543A28" w:rsidP="00543A28">
      <w:pPr>
        <w:rPr>
          <w:rFonts w:eastAsia="Arial Unicode MS"/>
        </w:rPr>
      </w:pPr>
      <w:r w:rsidRPr="00543A28">
        <w:rPr>
          <w:rFonts w:eastAsia="Arial Unicode MS"/>
        </w:rPr>
        <w:t>Réalisation des travaux d’installation électrique NF C 15-100 et additifs Installations électriques à basse tension.</w:t>
      </w:r>
    </w:p>
    <w:p w:rsidR="00543A28" w:rsidRPr="00543A28" w:rsidRDefault="00543A28" w:rsidP="00543A28">
      <w:pPr>
        <w:rPr>
          <w:rFonts w:eastAsia="Arial Unicode MS"/>
        </w:rPr>
      </w:pPr>
      <w:r w:rsidRPr="00543A28">
        <w:rPr>
          <w:rFonts w:eastAsia="Arial Unicode MS"/>
        </w:rPr>
        <w:t>NF C 14-100 en ce qui concerne les installations de branchement.</w:t>
      </w:r>
    </w:p>
    <w:p w:rsidR="00543A28" w:rsidRPr="00543A28" w:rsidRDefault="00543A28" w:rsidP="00543A28">
      <w:pPr>
        <w:rPr>
          <w:rFonts w:eastAsia="Arial Unicode MS"/>
        </w:rPr>
      </w:pPr>
      <w:r w:rsidRPr="00543A28">
        <w:rPr>
          <w:rFonts w:eastAsia="Arial Unicode MS"/>
        </w:rPr>
        <w:t>NF C 18-</w:t>
      </w:r>
      <w:smartTag w:uri="urn:schemas-microsoft-com:office:smarttags" w:element="metricconverter">
        <w:smartTagPr>
          <w:attr w:name="ProductID" w:val="513, C"/>
        </w:smartTagPr>
        <w:r w:rsidRPr="00543A28">
          <w:rPr>
            <w:rFonts w:eastAsia="Arial Unicode MS"/>
          </w:rPr>
          <w:t>513, C</w:t>
        </w:r>
      </w:smartTag>
      <w:r w:rsidRPr="00543A28">
        <w:rPr>
          <w:rFonts w:eastAsia="Arial Unicode MS"/>
        </w:rPr>
        <w:t xml:space="preserve"> 18-</w:t>
      </w:r>
      <w:smartTag w:uri="urn:schemas-microsoft-com:office:smarttags" w:element="metricconverter">
        <w:smartTagPr>
          <w:attr w:name="ProductID" w:val="514, C"/>
        </w:smartTagPr>
        <w:r w:rsidRPr="00543A28">
          <w:rPr>
            <w:rFonts w:eastAsia="Arial Unicode MS"/>
          </w:rPr>
          <w:t>514, C</w:t>
        </w:r>
      </w:smartTag>
      <w:r w:rsidRPr="00543A28">
        <w:rPr>
          <w:rFonts w:eastAsia="Arial Unicode MS"/>
        </w:rPr>
        <w:t xml:space="preserve"> 18-520 et leurs additifs pour ce qui concerne les mesures de protection et de prévention.</w:t>
      </w:r>
    </w:p>
    <w:p w:rsidR="00543A28" w:rsidRPr="00543A28" w:rsidRDefault="00543A28" w:rsidP="00543A28">
      <w:pPr>
        <w:rPr>
          <w:rFonts w:eastAsia="Arial Unicode MS"/>
        </w:rPr>
      </w:pPr>
      <w:r w:rsidRPr="00543A28">
        <w:rPr>
          <w:rFonts w:eastAsia="Arial Unicode MS"/>
        </w:rPr>
        <w:t>NF C 12-</w:t>
      </w:r>
      <w:smartTag w:uri="urn:schemas-microsoft-com:office:smarttags" w:element="metricconverter">
        <w:smartTagPr>
          <w:attr w:name="ProductID" w:val="060, C"/>
        </w:smartTagPr>
        <w:r w:rsidRPr="00543A28">
          <w:rPr>
            <w:rFonts w:eastAsia="Arial Unicode MS"/>
          </w:rPr>
          <w:t>060, C</w:t>
        </w:r>
      </w:smartTag>
      <w:r w:rsidRPr="00543A28">
        <w:rPr>
          <w:rFonts w:eastAsia="Arial Unicode MS"/>
        </w:rPr>
        <w:t xml:space="preserve"> 12-</w:t>
      </w:r>
      <w:smartTag w:uri="urn:schemas-microsoft-com:office:smarttags" w:element="metricconverter">
        <w:smartTagPr>
          <w:attr w:name="ProductID" w:val="100, C"/>
        </w:smartTagPr>
        <w:r w:rsidRPr="00543A28">
          <w:rPr>
            <w:rFonts w:eastAsia="Arial Unicode MS"/>
          </w:rPr>
          <w:t>100, C</w:t>
        </w:r>
      </w:smartTag>
      <w:r w:rsidRPr="00543A28">
        <w:rPr>
          <w:rFonts w:eastAsia="Arial Unicode MS"/>
        </w:rPr>
        <w:t xml:space="preserve"> 12-</w:t>
      </w:r>
      <w:smartTag w:uri="urn:schemas-microsoft-com:office:smarttags" w:element="metricconverter">
        <w:smartTagPr>
          <w:attr w:name="ProductID" w:val="200 C"/>
        </w:smartTagPr>
        <w:r w:rsidRPr="00543A28">
          <w:rPr>
            <w:rFonts w:eastAsia="Arial Unicode MS"/>
          </w:rPr>
          <w:t>200 C</w:t>
        </w:r>
      </w:smartTag>
      <w:r w:rsidRPr="00543A28">
        <w:rPr>
          <w:rFonts w:eastAsia="Arial Unicode MS"/>
        </w:rPr>
        <w:t xml:space="preserve"> 12-210 et leurs additifs pour ce qui concerne les installations réglementées.</w:t>
      </w:r>
    </w:p>
    <w:p w:rsidR="00543A28" w:rsidRPr="00543A28" w:rsidRDefault="00543A28" w:rsidP="00543A28">
      <w:pPr>
        <w:rPr>
          <w:rFonts w:eastAsia="Arial Unicode MS"/>
        </w:rPr>
      </w:pPr>
      <w:r w:rsidRPr="00543A28">
        <w:rPr>
          <w:rFonts w:eastAsia="Arial Unicode MS"/>
        </w:rPr>
        <w:t>Plans d’électricité</w:t>
      </w:r>
    </w:p>
    <w:p w:rsidR="00543A28" w:rsidRPr="00543A28" w:rsidRDefault="00543A28" w:rsidP="00543A28">
      <w:pPr>
        <w:rPr>
          <w:rFonts w:eastAsia="Arial Unicode MS"/>
        </w:rPr>
      </w:pPr>
      <w:r w:rsidRPr="00543A28">
        <w:rPr>
          <w:rFonts w:eastAsia="Arial Unicode MS"/>
        </w:rPr>
        <w:t>Le Co-contractant fournit dans le projet d’exécution :</w:t>
      </w:r>
    </w:p>
    <w:p w:rsidR="00543A28" w:rsidRPr="00543A28" w:rsidRDefault="00543A28" w:rsidP="00543A28">
      <w:pPr>
        <w:rPr>
          <w:rFonts w:eastAsia="Arial Unicode MS"/>
        </w:rPr>
      </w:pPr>
      <w:r w:rsidRPr="00543A28">
        <w:rPr>
          <w:rFonts w:eastAsia="Arial Unicode MS"/>
        </w:rPr>
        <w:t>Un schéma complet du circuit électrique de distribution comportant :</w:t>
      </w:r>
    </w:p>
    <w:p w:rsidR="00543A28" w:rsidRPr="00543A28" w:rsidRDefault="00543A28" w:rsidP="00543A28">
      <w:pPr>
        <w:rPr>
          <w:rFonts w:eastAsia="Arial Unicode MS"/>
        </w:rPr>
      </w:pPr>
      <w:r w:rsidRPr="00543A28">
        <w:rPr>
          <w:rFonts w:eastAsia="Arial Unicode MS"/>
        </w:rPr>
        <w:t>Le tracé unifilaire des circuits de distribution, indiquant la puissance et l'intensité supportée par chacun des circuits ;</w:t>
      </w:r>
    </w:p>
    <w:p w:rsidR="00543A28" w:rsidRPr="00543A28" w:rsidRDefault="00543A28" w:rsidP="00543A28">
      <w:pPr>
        <w:rPr>
          <w:rFonts w:eastAsia="Arial Unicode MS"/>
        </w:rPr>
      </w:pPr>
      <w:r w:rsidRPr="00543A28">
        <w:rPr>
          <w:rFonts w:eastAsia="Arial Unicode MS"/>
        </w:rPr>
        <w:t xml:space="preserve">Le tracé multifilaire des circuits de commande ; </w:t>
      </w:r>
    </w:p>
    <w:p w:rsidR="00543A28" w:rsidRPr="00543A28" w:rsidRDefault="00543A28" w:rsidP="00543A28">
      <w:pPr>
        <w:rPr>
          <w:rFonts w:eastAsia="Arial Unicode MS"/>
        </w:rPr>
      </w:pPr>
      <w:r w:rsidRPr="00543A28">
        <w:rPr>
          <w:rFonts w:eastAsia="Arial Unicode MS"/>
        </w:rPr>
        <w:t>Les appareils de protection installés, leur nature et leur calibre et leur pouvoir de coupure ;</w:t>
      </w:r>
    </w:p>
    <w:p w:rsidR="00543A28" w:rsidRPr="00543A28" w:rsidRDefault="00543A28" w:rsidP="00543A28">
      <w:pPr>
        <w:rPr>
          <w:rFonts w:eastAsia="Arial Unicode MS"/>
        </w:rPr>
      </w:pPr>
      <w:r w:rsidRPr="00543A28">
        <w:rPr>
          <w:rFonts w:eastAsia="Arial Unicode MS"/>
        </w:rPr>
        <w:t xml:space="preserve">Les plans de borniers ; </w:t>
      </w:r>
    </w:p>
    <w:p w:rsidR="00543A28" w:rsidRPr="00543A28" w:rsidRDefault="00543A28" w:rsidP="00543A28">
      <w:pPr>
        <w:rPr>
          <w:rFonts w:eastAsia="Arial Unicode MS"/>
        </w:rPr>
      </w:pPr>
      <w:r w:rsidRPr="00543A28">
        <w:rPr>
          <w:rFonts w:eastAsia="Arial Unicode MS"/>
        </w:rPr>
        <w:t>Les appareils électriques ou d’éclairage installés et la puissance de court-circuit à chaque niveau de la distribution.</w:t>
      </w:r>
    </w:p>
    <w:p w:rsidR="00543A28" w:rsidRPr="00543A28" w:rsidRDefault="00543A28" w:rsidP="00543A28">
      <w:pPr>
        <w:rPr>
          <w:rFonts w:eastAsia="Arial Unicode MS"/>
        </w:rPr>
      </w:pPr>
      <w:r w:rsidRPr="00543A28">
        <w:rPr>
          <w:rFonts w:eastAsia="Arial Unicode MS"/>
        </w:rPr>
        <w:t>Les plans indiquant :</w:t>
      </w:r>
    </w:p>
    <w:p w:rsidR="00543A28" w:rsidRPr="00543A28" w:rsidRDefault="00543A28" w:rsidP="00543A28">
      <w:pPr>
        <w:rPr>
          <w:rFonts w:eastAsia="Arial Unicode MS"/>
        </w:rPr>
      </w:pPr>
      <w:r w:rsidRPr="00543A28">
        <w:rPr>
          <w:rFonts w:eastAsia="Arial Unicode MS"/>
        </w:rPr>
        <w:t>L’implantation des canalisations électriques, les emplacements des boites de jonction, des tableaux de distribution électrique, des appareils d’éclairage, des prises de courant, des interrupteurs et des autres appareils électriques ;</w:t>
      </w:r>
    </w:p>
    <w:p w:rsidR="00543A28" w:rsidRPr="00543A28" w:rsidRDefault="00543A28" w:rsidP="00543A28">
      <w:pPr>
        <w:rPr>
          <w:rFonts w:eastAsia="Arial Unicode MS"/>
        </w:rPr>
      </w:pPr>
      <w:r w:rsidRPr="00543A28">
        <w:rPr>
          <w:rFonts w:eastAsia="Arial Unicode MS"/>
        </w:rPr>
        <w:lastRenderedPageBreak/>
        <w:t>Le parcours des canalisations avec les caractéristiques, le nombre, la longueur et la section des conducteurs ;</w:t>
      </w:r>
    </w:p>
    <w:p w:rsidR="00543A28" w:rsidRPr="00543A28" w:rsidRDefault="00543A28" w:rsidP="00543A28">
      <w:pPr>
        <w:rPr>
          <w:rFonts w:eastAsia="Arial Unicode MS"/>
        </w:rPr>
      </w:pPr>
      <w:r w:rsidRPr="00543A28">
        <w:rPr>
          <w:rFonts w:eastAsia="Arial Unicode MS"/>
        </w:rPr>
        <w:t>Les détails de mise en œuvre cotés suivant la réalisation.</w:t>
      </w:r>
    </w:p>
    <w:p w:rsidR="00543A28" w:rsidRPr="00543A28" w:rsidRDefault="00543A28" w:rsidP="00543A28">
      <w:pPr>
        <w:rPr>
          <w:rFonts w:eastAsia="Arial Unicode MS"/>
        </w:rPr>
      </w:pPr>
      <w:r w:rsidRPr="00543A28">
        <w:rPr>
          <w:rFonts w:eastAsia="Arial Unicode MS"/>
        </w:rPr>
        <w:t>Les documents suivants :</w:t>
      </w:r>
    </w:p>
    <w:p w:rsidR="00543A28" w:rsidRPr="00543A28" w:rsidRDefault="00543A28" w:rsidP="00543A28">
      <w:pPr>
        <w:rPr>
          <w:rFonts w:eastAsia="Arial Unicode MS"/>
        </w:rPr>
      </w:pPr>
      <w:r w:rsidRPr="00543A28">
        <w:rPr>
          <w:rFonts w:eastAsia="Arial Unicode MS"/>
        </w:rPr>
        <w:t>Les caractéristiques des appareils de protection (calibre, etc.)</w:t>
      </w:r>
    </w:p>
    <w:p w:rsidR="00543A28" w:rsidRPr="00543A28" w:rsidRDefault="00543A28" w:rsidP="00543A28">
      <w:pPr>
        <w:rPr>
          <w:rFonts w:eastAsia="Arial Unicode MS"/>
        </w:rPr>
      </w:pPr>
      <w:r w:rsidRPr="00543A28">
        <w:rPr>
          <w:rFonts w:eastAsia="Arial Unicode MS"/>
        </w:rPr>
        <w:t>Les notices complètes des appareils électriques installés.</w:t>
      </w:r>
    </w:p>
    <w:p w:rsidR="00543A28" w:rsidRPr="00543A28" w:rsidRDefault="00543A28" w:rsidP="00543A28">
      <w:pPr>
        <w:rPr>
          <w:rFonts w:eastAsia="Arial Unicode MS"/>
        </w:rPr>
      </w:pPr>
      <w:r w:rsidRPr="00543A28">
        <w:rPr>
          <w:rFonts w:eastAsia="Arial Unicode MS"/>
        </w:rPr>
        <w:t xml:space="preserve">Toute modification des plans initiaux fait l’objet d’un report sur les plans de récolement : </w:t>
      </w:r>
    </w:p>
    <w:p w:rsidR="00543A28" w:rsidRPr="00543A28" w:rsidRDefault="00543A28" w:rsidP="00543A28">
      <w:pPr>
        <w:rPr>
          <w:rFonts w:eastAsia="Arial Unicode MS"/>
        </w:rPr>
      </w:pPr>
      <w:r w:rsidRPr="00543A28">
        <w:rPr>
          <w:rFonts w:eastAsia="Arial Unicode MS"/>
        </w:rPr>
        <w:t xml:space="preserve">De l’ensemble des circuits électriques du bâtiment, nécessaires pour l’alimentation en énergie des appareils d’éclairage, les prises électriques </w:t>
      </w:r>
    </w:p>
    <w:p w:rsidR="00543A28" w:rsidRPr="00543A28" w:rsidRDefault="00543A28" w:rsidP="00543A28">
      <w:pPr>
        <w:rPr>
          <w:rFonts w:eastAsia="Arial Unicode MS"/>
        </w:rPr>
      </w:pPr>
      <w:r w:rsidRPr="00543A28">
        <w:rPr>
          <w:rFonts w:eastAsia="Arial Unicode MS"/>
        </w:rPr>
        <w:t>D’un tableau électrique de distribution établi au départ de l’installation et après le disjoncteur général de branchement et qui contient :</w:t>
      </w:r>
    </w:p>
    <w:p w:rsidR="00543A28" w:rsidRPr="00543A28" w:rsidRDefault="00543A28" w:rsidP="00543A28">
      <w:pPr>
        <w:rPr>
          <w:rFonts w:eastAsia="Arial Unicode MS"/>
        </w:rPr>
      </w:pPr>
      <w:r w:rsidRPr="00543A28">
        <w:rPr>
          <w:rFonts w:eastAsia="Arial Unicode MS"/>
        </w:rPr>
        <w:t xml:space="preserve">Le raccordement des conducteurs de phase et de neutre arrivant du disjoncteur de branchement et la répartition des conducteurs partant vers les différents circuits ; </w:t>
      </w:r>
    </w:p>
    <w:p w:rsidR="00543A28" w:rsidRPr="00543A28" w:rsidRDefault="00543A28" w:rsidP="00543A28">
      <w:pPr>
        <w:rPr>
          <w:rFonts w:eastAsia="Arial Unicode MS"/>
        </w:rPr>
      </w:pPr>
      <w:r w:rsidRPr="00543A28">
        <w:rPr>
          <w:rFonts w:eastAsia="Arial Unicode MS"/>
        </w:rPr>
        <w:t>Les dispositifs de protection des circuits et des personnes constituées de coupe-circuits à cartouches ou de disjoncteurs divisionnaires protégeant chaque conducteur de phase ;</w:t>
      </w:r>
    </w:p>
    <w:p w:rsidR="00543A28" w:rsidRPr="00543A28" w:rsidRDefault="00543A28" w:rsidP="00543A28">
      <w:pPr>
        <w:rPr>
          <w:rFonts w:eastAsia="Arial Unicode MS"/>
        </w:rPr>
      </w:pPr>
      <w:r w:rsidRPr="00543A28">
        <w:rPr>
          <w:rFonts w:eastAsia="Arial Unicode MS"/>
        </w:rPr>
        <w:t>Un interrupteur ou un disjoncteur permettant de sectionner le conducteur neutre de chaque circuit ;</w:t>
      </w:r>
    </w:p>
    <w:p w:rsidR="00543A28" w:rsidRPr="00543A28" w:rsidRDefault="00543A28" w:rsidP="00543A28">
      <w:pPr>
        <w:rPr>
          <w:rFonts w:eastAsia="Arial Unicode MS"/>
        </w:rPr>
      </w:pPr>
      <w:r w:rsidRPr="00543A28">
        <w:rPr>
          <w:rFonts w:eastAsia="Arial Unicode MS"/>
        </w:rPr>
        <w:t>Un interrupteur différentiel à haute sensibilité (30 mA) pour la protection des personnes ;</w:t>
      </w:r>
    </w:p>
    <w:p w:rsidR="00543A28" w:rsidRPr="00543A28" w:rsidRDefault="00543A28" w:rsidP="00543A28">
      <w:pPr>
        <w:rPr>
          <w:rFonts w:eastAsia="Arial Unicode MS"/>
        </w:rPr>
      </w:pPr>
      <w:r w:rsidRPr="00543A28">
        <w:rPr>
          <w:rFonts w:eastAsia="Arial Unicode MS"/>
        </w:rPr>
        <w:t>Un répartiteur de terre pour le raccordement des conducteurs de protection ;</w:t>
      </w:r>
    </w:p>
    <w:p w:rsidR="00543A28" w:rsidRPr="00543A28" w:rsidRDefault="00543A28" w:rsidP="00543A28">
      <w:pPr>
        <w:rPr>
          <w:rFonts w:eastAsia="Arial Unicode MS"/>
        </w:rPr>
      </w:pPr>
      <w:r w:rsidRPr="00543A28">
        <w:rPr>
          <w:rFonts w:eastAsia="Arial Unicode MS"/>
        </w:rPr>
        <w:t>De la mise à la terre du bâtiment et des liaisons équipotentielles ;</w:t>
      </w:r>
    </w:p>
    <w:p w:rsidR="00543A28" w:rsidRPr="00543A28" w:rsidRDefault="00543A28" w:rsidP="00543A28">
      <w:pPr>
        <w:rPr>
          <w:rFonts w:eastAsia="Arial Unicode MS"/>
        </w:rPr>
      </w:pPr>
      <w:r w:rsidRPr="00543A28">
        <w:rPr>
          <w:rFonts w:eastAsia="Arial Unicode MS"/>
        </w:rPr>
        <w:t xml:space="preserve">Des interrupteurs et prises de courant ; </w:t>
      </w:r>
    </w:p>
    <w:p w:rsidR="00543A28" w:rsidRPr="00543A28" w:rsidRDefault="00543A28" w:rsidP="00543A28">
      <w:pPr>
        <w:rPr>
          <w:rFonts w:eastAsia="Arial Unicode MS"/>
        </w:rPr>
      </w:pPr>
      <w:r w:rsidRPr="00543A28">
        <w:rPr>
          <w:rFonts w:eastAsia="Arial Unicode MS"/>
        </w:rPr>
        <w:t>Des appareils d’éclairage ;</w:t>
      </w:r>
    </w:p>
    <w:p w:rsidR="00543A28" w:rsidRPr="00543A28" w:rsidRDefault="00543A28" w:rsidP="00543A28">
      <w:pPr>
        <w:rPr>
          <w:rFonts w:eastAsia="Arial Unicode MS"/>
        </w:rPr>
      </w:pPr>
      <w:r w:rsidRPr="00543A28">
        <w:rPr>
          <w:rFonts w:eastAsia="Arial Unicode MS"/>
        </w:rPr>
        <w:t>BASES DE CALCUL</w:t>
      </w:r>
    </w:p>
    <w:p w:rsidR="00543A28" w:rsidRPr="00543A28" w:rsidRDefault="00543A28" w:rsidP="00543A28">
      <w:pPr>
        <w:rPr>
          <w:rFonts w:eastAsia="Arial Unicode MS"/>
        </w:rPr>
      </w:pPr>
      <w:r w:rsidRPr="00543A28">
        <w:rPr>
          <w:rFonts w:eastAsia="Arial Unicode MS"/>
        </w:rPr>
        <w:t>Le Co-contractant est tenu d'effectuer les calculs nécessaires à la réalisation du projet compte tenu des prescriptions suivantes et en accord avec l’Ingénieur de la Lettre-Commande.</w:t>
      </w:r>
    </w:p>
    <w:p w:rsidR="00543A28" w:rsidRPr="00543A28" w:rsidRDefault="00543A28" w:rsidP="00543A28">
      <w:pPr>
        <w:rPr>
          <w:rFonts w:eastAsia="Arial Unicode MS"/>
        </w:rPr>
      </w:pPr>
    </w:p>
    <w:p w:rsidR="00543A28" w:rsidRPr="00543A28" w:rsidRDefault="00543A28" w:rsidP="00543A28">
      <w:pPr>
        <w:rPr>
          <w:rFonts w:eastAsia="Arial Unicode MS"/>
        </w:rPr>
      </w:pPr>
      <w:r w:rsidRPr="00543A28">
        <w:rPr>
          <w:rFonts w:eastAsia="Arial Unicode MS"/>
        </w:rPr>
        <w:t>Caractéristiques du réseau de distribution d’électricité</w:t>
      </w:r>
    </w:p>
    <w:p w:rsidR="00543A28" w:rsidRPr="00543A28" w:rsidRDefault="00543A28" w:rsidP="00543A28">
      <w:pPr>
        <w:rPr>
          <w:rFonts w:eastAsia="Arial Unicode MS"/>
        </w:rPr>
      </w:pPr>
      <w:r w:rsidRPr="00543A28">
        <w:rPr>
          <w:rFonts w:eastAsia="Arial Unicode MS"/>
        </w:rPr>
        <w:t>Alimentation en énergie électrique basse tension 380/220 Volts à 50 Hz</w:t>
      </w:r>
    </w:p>
    <w:p w:rsidR="00543A28" w:rsidRPr="00543A28" w:rsidRDefault="00543A28" w:rsidP="00543A28">
      <w:pPr>
        <w:rPr>
          <w:rFonts w:eastAsia="Arial Unicode MS"/>
        </w:rPr>
      </w:pPr>
      <w:r w:rsidRPr="00543A28">
        <w:rPr>
          <w:rFonts w:eastAsia="Arial Unicode MS"/>
        </w:rPr>
        <w:t>Schéma des liaisons de terre TT</w:t>
      </w:r>
    </w:p>
    <w:p w:rsidR="00543A28" w:rsidRPr="00543A28" w:rsidRDefault="00543A28" w:rsidP="00543A28">
      <w:pPr>
        <w:rPr>
          <w:rFonts w:eastAsia="Arial Unicode MS"/>
        </w:rPr>
      </w:pPr>
      <w:r w:rsidRPr="00543A28">
        <w:rPr>
          <w:rFonts w:eastAsia="Arial Unicode MS"/>
        </w:rPr>
        <w:t>Section des câbles de courant</w:t>
      </w:r>
    </w:p>
    <w:p w:rsidR="00543A28" w:rsidRPr="00543A28" w:rsidRDefault="00543A28" w:rsidP="00543A28">
      <w:pPr>
        <w:rPr>
          <w:rFonts w:eastAsia="Arial Unicode MS"/>
        </w:rPr>
      </w:pPr>
      <w:r w:rsidRPr="00543A28">
        <w:rPr>
          <w:rFonts w:eastAsia="Arial Unicode MS"/>
        </w:rPr>
        <w:t>La section des câbles conducteurs phase ne peut être inférieure :</w:t>
      </w:r>
    </w:p>
    <w:p w:rsidR="00543A28" w:rsidRPr="00543A28" w:rsidRDefault="00543A28" w:rsidP="00543A28">
      <w:pPr>
        <w:rPr>
          <w:rFonts w:eastAsia="Arial Unicode MS"/>
        </w:rPr>
      </w:pPr>
      <w:r w:rsidRPr="00543A28">
        <w:rPr>
          <w:rFonts w:eastAsia="Arial Unicode MS"/>
        </w:rPr>
        <w:t xml:space="preserve">à 2,5 mm² pour l’alimentation des prises de courant (courant assigné maximal de </w:t>
      </w:r>
      <w:smartTag w:uri="urn:schemas-microsoft-com:office:smarttags" w:element="metricconverter">
        <w:smartTagPr>
          <w:attr w:name="ProductID" w:val="20 A"/>
        </w:smartTagPr>
        <w:r w:rsidRPr="00543A28">
          <w:rPr>
            <w:rFonts w:eastAsia="Arial Unicode MS"/>
          </w:rPr>
          <w:t>20 A</w:t>
        </w:r>
      </w:smartTag>
      <w:r w:rsidRPr="00543A28">
        <w:rPr>
          <w:rFonts w:eastAsia="Arial Unicode MS"/>
        </w:rPr>
        <w:t xml:space="preserve"> avec cartouches à fusibles et 25 Ampères avec disjoncteur divisionnaire) ;</w:t>
      </w:r>
    </w:p>
    <w:p w:rsidR="00543A28" w:rsidRPr="00543A28" w:rsidRDefault="00543A28" w:rsidP="00543A28">
      <w:pPr>
        <w:rPr>
          <w:rFonts w:eastAsia="Arial Unicode MS"/>
        </w:rPr>
      </w:pPr>
      <w:r w:rsidRPr="00543A28">
        <w:rPr>
          <w:rFonts w:eastAsia="Arial Unicode MS"/>
        </w:rPr>
        <w:t xml:space="preserve">à 1,5 mm² pour l'éclairage (courant assigné maximal de </w:t>
      </w:r>
      <w:smartTag w:uri="urn:schemas-microsoft-com:office:smarttags" w:element="metricconverter">
        <w:smartTagPr>
          <w:attr w:name="ProductID" w:val="10 A"/>
        </w:smartTagPr>
        <w:r w:rsidRPr="00543A28">
          <w:rPr>
            <w:rFonts w:eastAsia="Arial Unicode MS"/>
          </w:rPr>
          <w:t>10 A</w:t>
        </w:r>
      </w:smartTag>
      <w:r w:rsidRPr="00543A28">
        <w:rPr>
          <w:rFonts w:eastAsia="Arial Unicode MS"/>
        </w:rPr>
        <w:t xml:space="preserve"> avec cartouches à fusibles et 16 Ampères avec disjoncteur divisionnaire) ;</w:t>
      </w:r>
    </w:p>
    <w:p w:rsidR="00543A28" w:rsidRPr="00543A28" w:rsidRDefault="00543A28" w:rsidP="00543A28">
      <w:pPr>
        <w:rPr>
          <w:rFonts w:eastAsia="Arial Unicode MS"/>
        </w:rPr>
      </w:pPr>
      <w:r w:rsidRPr="00543A28">
        <w:rPr>
          <w:rFonts w:eastAsia="Arial Unicode MS"/>
        </w:rPr>
        <w:t>La section des câbles conducteurs neutres peut être réduite dans la mesure où l'on peut calibrer l'appareil de protection omnipolaire à l'intensité maximale admissible par ce conducteur ;</w:t>
      </w:r>
    </w:p>
    <w:p w:rsidR="00543A28" w:rsidRPr="00543A28" w:rsidRDefault="00543A28" w:rsidP="00543A28">
      <w:pPr>
        <w:rPr>
          <w:rFonts w:eastAsia="Arial Unicode MS"/>
        </w:rPr>
      </w:pPr>
      <w:r w:rsidRPr="00543A28">
        <w:rPr>
          <w:rFonts w:eastAsia="Arial Unicode MS"/>
        </w:rPr>
        <w:t>La section des conducteurs de terre est déterminée conformément aux chapitres 4 et 5 de la norme UTEC 15.100 ;</w:t>
      </w:r>
    </w:p>
    <w:p w:rsidR="00543A28" w:rsidRPr="00543A28" w:rsidRDefault="00543A28" w:rsidP="00543A28">
      <w:pPr>
        <w:rPr>
          <w:rFonts w:eastAsia="Arial Unicode MS"/>
        </w:rPr>
      </w:pPr>
      <w:r w:rsidRPr="00543A28">
        <w:rPr>
          <w:rFonts w:eastAsia="Arial Unicode MS"/>
        </w:rPr>
        <w:t>La section des câbles conducteurs est déterminée en fonction des intensités admissibles :</w:t>
      </w:r>
    </w:p>
    <w:p w:rsidR="00543A28" w:rsidRPr="00543A28" w:rsidRDefault="00543A28" w:rsidP="00543A28">
      <w:pPr>
        <w:rPr>
          <w:rFonts w:eastAsia="Arial Unicode MS"/>
        </w:rPr>
      </w:pPr>
      <w:r w:rsidRPr="00543A28">
        <w:rPr>
          <w:rFonts w:eastAsia="Arial Unicode MS"/>
        </w:rPr>
        <w:t>de chutes de tension ;</w:t>
      </w:r>
    </w:p>
    <w:p w:rsidR="00543A28" w:rsidRPr="00543A28" w:rsidRDefault="00543A28" w:rsidP="00543A28">
      <w:pPr>
        <w:rPr>
          <w:rFonts w:eastAsia="Arial Unicode MS"/>
        </w:rPr>
      </w:pPr>
      <w:r w:rsidRPr="00543A28">
        <w:rPr>
          <w:rFonts w:eastAsia="Arial Unicode MS"/>
        </w:rPr>
        <w:t>des appareils de protection en amont.</w:t>
      </w:r>
    </w:p>
    <w:p w:rsidR="00543A28" w:rsidRPr="00543A28" w:rsidRDefault="00543A28" w:rsidP="00543A28">
      <w:pPr>
        <w:rPr>
          <w:rFonts w:eastAsia="Arial Unicode MS"/>
        </w:rPr>
      </w:pPr>
      <w:r w:rsidRPr="00543A28">
        <w:rPr>
          <w:rFonts w:eastAsia="Arial Unicode MS"/>
        </w:rPr>
        <w:t xml:space="preserve">Notamment, il faut tenir compte des tableaux </w:t>
      </w:r>
      <w:smartTag w:uri="urn:schemas-microsoft-com:office:smarttags" w:element="metricconverter">
        <w:smartTagPr>
          <w:attr w:name="ProductID" w:val="52 C"/>
        </w:smartTagPr>
        <w:r w:rsidRPr="00543A28">
          <w:rPr>
            <w:rFonts w:eastAsia="Arial Unicode MS"/>
          </w:rPr>
          <w:t>52 C</w:t>
        </w:r>
      </w:smartTag>
      <w:r w:rsidRPr="00543A28">
        <w:rPr>
          <w:rFonts w:eastAsia="Arial Unicode MS"/>
        </w:rPr>
        <w:t xml:space="preserve"> à 52 H pour les intensités admissibles compatibles avec l'échauffement et des tableaux </w:t>
      </w:r>
      <w:smartTag w:uri="urn:schemas-microsoft-com:office:smarttags" w:element="metricconverter">
        <w:smartTagPr>
          <w:attr w:name="ProductID" w:val="53 A"/>
        </w:smartTagPr>
        <w:r w:rsidRPr="00543A28">
          <w:rPr>
            <w:rFonts w:eastAsia="Arial Unicode MS"/>
          </w:rPr>
          <w:t>53 A</w:t>
        </w:r>
      </w:smartTag>
      <w:r w:rsidRPr="00543A28">
        <w:rPr>
          <w:rFonts w:eastAsia="Arial Unicode MS"/>
        </w:rPr>
        <w:t xml:space="preserve"> et 53 B de la norme NFC 15100. Les courants admissibles dans les canalisations sont déterminés selon les indications des tableaux 52 et 53 de la norme NFC 15 100, les sections des câbles sont choisies parmi celles définies par les normes françaises en vigueur.</w:t>
      </w:r>
    </w:p>
    <w:p w:rsidR="00543A28" w:rsidRPr="00543A28" w:rsidRDefault="00543A28" w:rsidP="00543A28">
      <w:pPr>
        <w:rPr>
          <w:rFonts w:eastAsia="Arial Unicode MS"/>
        </w:rPr>
      </w:pPr>
      <w:r w:rsidRPr="00543A28">
        <w:rPr>
          <w:rFonts w:eastAsia="Arial Unicode MS"/>
        </w:rPr>
        <w:t>Puissance d'installation</w:t>
      </w:r>
    </w:p>
    <w:p w:rsidR="00543A28" w:rsidRPr="00543A28" w:rsidRDefault="00543A28" w:rsidP="00543A28">
      <w:pPr>
        <w:rPr>
          <w:rFonts w:eastAsia="Arial Unicode MS"/>
        </w:rPr>
      </w:pPr>
      <w:r w:rsidRPr="00543A28">
        <w:rPr>
          <w:rFonts w:eastAsia="Arial Unicode MS"/>
        </w:rPr>
        <w:t xml:space="preserve">Afin de déterminer les caractéristiques des alimentations nécessaires, la puissance de l'installation en régime permanent est estimée à partir des puissances nominales des appareils. </w:t>
      </w:r>
    </w:p>
    <w:p w:rsidR="00543A28" w:rsidRPr="00543A28" w:rsidRDefault="00543A28" w:rsidP="00543A28">
      <w:pPr>
        <w:rPr>
          <w:rFonts w:eastAsia="Arial Unicode MS"/>
        </w:rPr>
      </w:pPr>
      <w:r w:rsidRPr="00543A28">
        <w:rPr>
          <w:rFonts w:eastAsia="Arial Unicode MS"/>
        </w:rPr>
        <w:t>APPAREILS ET MATERIELS ELECTRIQUES</w:t>
      </w:r>
    </w:p>
    <w:p w:rsidR="00543A28" w:rsidRPr="00543A28" w:rsidRDefault="00543A28" w:rsidP="00543A28">
      <w:pPr>
        <w:rPr>
          <w:rFonts w:eastAsia="Arial Unicode MS"/>
        </w:rPr>
      </w:pPr>
      <w:r w:rsidRPr="00543A28">
        <w:rPr>
          <w:rFonts w:eastAsia="Arial Unicode MS"/>
        </w:rPr>
        <w:t xml:space="preserve">Les appareils et matériels électriques sont choisis dans des séries normalisées et soumis à l’approbation de l’Ingénieur de la Lettre-Commande. Le Co-contractant propose des ensembles homogènes. </w:t>
      </w:r>
    </w:p>
    <w:p w:rsidR="00543A28" w:rsidRPr="00543A28" w:rsidRDefault="00543A28" w:rsidP="00543A28">
      <w:pPr>
        <w:rPr>
          <w:rFonts w:eastAsia="Arial Unicode MS"/>
        </w:rPr>
      </w:pPr>
      <w:r w:rsidRPr="00543A28">
        <w:rPr>
          <w:rFonts w:eastAsia="Arial Unicode MS"/>
        </w:rPr>
        <w:t>Le Co-contractant propose des ensembles homogènes. Il garantit les conditions de bon fonctionnement du matériel fourni et installé, compte tenu de l’environnement géographique du projet. Le pouvoir de coupure des appareils de protection doit être compatible avec le courant de court-circuit admissible en régime de crête.</w:t>
      </w:r>
    </w:p>
    <w:p w:rsidR="00543A28" w:rsidRPr="00543A28" w:rsidRDefault="00543A28" w:rsidP="00543A28">
      <w:pPr>
        <w:rPr>
          <w:rFonts w:eastAsia="Arial Unicode MS"/>
        </w:rPr>
      </w:pPr>
      <w:r w:rsidRPr="00543A28">
        <w:rPr>
          <w:rFonts w:eastAsia="Arial Unicode MS"/>
        </w:rPr>
        <w:t>Le Co-contractant présente pour chaque appareil une documentation complète comprenant la description, les caractéristiques techniques, et les procès-verbaux d'essais en usine, soumis à l’approbation de l’Ingénieur. Le petit appareillage et les luminaires doivent posséder un indice de protection minimal I.P. conforme à celui exigé par la NF C 15 100 suivant la destination des locaux.</w:t>
      </w:r>
    </w:p>
    <w:p w:rsidR="00543A28" w:rsidRPr="00543A28" w:rsidRDefault="00543A28" w:rsidP="00543A28">
      <w:pPr>
        <w:rPr>
          <w:rFonts w:eastAsia="Arial Unicode MS"/>
        </w:rPr>
      </w:pPr>
      <w:r w:rsidRPr="00543A28">
        <w:rPr>
          <w:rFonts w:eastAsia="Arial Unicode MS"/>
        </w:rPr>
        <w:t>Toute modification pendant les travaux est soumise à l’approbation de l’Ingénieur.</w:t>
      </w:r>
    </w:p>
    <w:p w:rsidR="00543A28" w:rsidRPr="00543A28" w:rsidRDefault="00543A28" w:rsidP="00543A28">
      <w:pPr>
        <w:rPr>
          <w:rFonts w:eastAsia="Arial Unicode MS"/>
        </w:rPr>
      </w:pPr>
      <w:r w:rsidRPr="00543A28">
        <w:rPr>
          <w:rFonts w:eastAsia="Arial Unicode MS"/>
        </w:rPr>
        <w:t>Mise en œuvre</w:t>
      </w:r>
    </w:p>
    <w:p w:rsidR="00543A28" w:rsidRPr="00543A28" w:rsidRDefault="00543A28" w:rsidP="00543A28">
      <w:pPr>
        <w:rPr>
          <w:rFonts w:eastAsia="Arial Unicode MS"/>
        </w:rPr>
      </w:pPr>
      <w:r w:rsidRPr="00543A28">
        <w:rPr>
          <w:rFonts w:eastAsia="Arial Unicode MS"/>
        </w:rPr>
        <w:t>Le matériel et les appareils électriques sont mis en œuvre conformément aux règles de l'art, définies en 7.2 (DOCUMENTS TECHNIQUES DE BASE). Tous les tableaux, circuits et appareils font l’objet d’un repérage et d’un étiquetage soigneux.</w:t>
      </w:r>
    </w:p>
    <w:p w:rsidR="00543A28" w:rsidRPr="00543A28" w:rsidRDefault="00543A28" w:rsidP="00543A28">
      <w:pPr>
        <w:rPr>
          <w:rFonts w:eastAsia="Arial Unicode MS"/>
        </w:rPr>
      </w:pPr>
      <w:r w:rsidRPr="00543A28">
        <w:rPr>
          <w:rFonts w:eastAsia="Arial Unicode MS"/>
        </w:rPr>
        <w:t xml:space="preserve">Protection du </w:t>
      </w:r>
      <w:proofErr w:type="spellStart"/>
      <w:r w:rsidRPr="00543A28">
        <w:rPr>
          <w:rFonts w:eastAsia="Arial Unicode MS"/>
        </w:rPr>
        <w:t>materiel</w:t>
      </w:r>
      <w:proofErr w:type="spellEnd"/>
    </w:p>
    <w:p w:rsidR="00543A28" w:rsidRPr="00543A28" w:rsidRDefault="00543A28" w:rsidP="00543A28">
      <w:pPr>
        <w:rPr>
          <w:rFonts w:eastAsia="Arial Unicode MS"/>
        </w:rPr>
      </w:pPr>
      <w:r w:rsidRPr="00543A28">
        <w:rPr>
          <w:rFonts w:eastAsia="Arial Unicode MS"/>
        </w:rPr>
        <w:t>Le matériel doit être protégé contre les intempéries et les incidents inhérents au chantier jusqu'à la réception provisoire. Une attention particulière est accordée aux appareils sensibles aux chocs et à l’humidité (appareillage électronique de contrôle, etc.)</w:t>
      </w:r>
    </w:p>
    <w:p w:rsidR="00543A28" w:rsidRPr="00543A28" w:rsidRDefault="00543A28" w:rsidP="00543A28">
      <w:pPr>
        <w:rPr>
          <w:rFonts w:eastAsia="Arial Unicode MS"/>
        </w:rPr>
      </w:pPr>
      <w:r w:rsidRPr="00543A28">
        <w:rPr>
          <w:rFonts w:eastAsia="Arial Unicode MS"/>
        </w:rPr>
        <w:t>Essais de réception</w:t>
      </w:r>
    </w:p>
    <w:p w:rsidR="00543A28" w:rsidRPr="00543A28" w:rsidRDefault="00543A28" w:rsidP="00543A28">
      <w:pPr>
        <w:rPr>
          <w:rFonts w:eastAsia="Arial Unicode MS"/>
        </w:rPr>
      </w:pPr>
      <w:r w:rsidRPr="00543A28">
        <w:rPr>
          <w:rFonts w:eastAsia="Arial Unicode MS"/>
        </w:rPr>
        <w:lastRenderedPageBreak/>
        <w:t>A la réception des travaux, il est procédé à une inspection des appareils et canalisations électriques. Tout ouvrage défectueux ou dont la fixation est jugée insuffisante fera l’objet des réserves adéquates. Les essais et contrôles sont réalisés par le Maître d'œuvre après l’achèvement des travaux et des réglages de l’installation par le co-contractant.</w:t>
      </w:r>
    </w:p>
    <w:p w:rsidR="00543A28" w:rsidRPr="00543A28" w:rsidRDefault="00543A28" w:rsidP="00543A28">
      <w:pPr>
        <w:rPr>
          <w:rFonts w:eastAsia="Arial Unicode MS"/>
        </w:rPr>
      </w:pPr>
      <w:r w:rsidRPr="00543A28">
        <w:rPr>
          <w:rFonts w:eastAsia="Arial Unicode MS"/>
        </w:rPr>
        <w:t>Les essais sont réalisés conformément aux Normes et portent sur :</w:t>
      </w:r>
    </w:p>
    <w:p w:rsidR="00543A28" w:rsidRPr="00543A28" w:rsidRDefault="00543A28" w:rsidP="00543A28">
      <w:pPr>
        <w:rPr>
          <w:rFonts w:eastAsia="Arial Unicode MS"/>
        </w:rPr>
      </w:pPr>
      <w:r w:rsidRPr="00543A28">
        <w:rPr>
          <w:rFonts w:eastAsia="Arial Unicode MS"/>
        </w:rPr>
        <w:t>Le bon fonctionnement général des circuits et des appareils de protection ;</w:t>
      </w:r>
    </w:p>
    <w:p w:rsidR="00543A28" w:rsidRPr="00543A28" w:rsidRDefault="00543A28" w:rsidP="00543A28">
      <w:pPr>
        <w:rPr>
          <w:rFonts w:eastAsia="Arial Unicode MS"/>
        </w:rPr>
      </w:pPr>
      <w:r w:rsidRPr="00543A28">
        <w:rPr>
          <w:rFonts w:eastAsia="Arial Unicode MS"/>
        </w:rPr>
        <w:t>La conformité de l'isolation électrique et de la mise à la terre ;</w:t>
      </w:r>
    </w:p>
    <w:p w:rsidR="00543A28" w:rsidRPr="00543A28" w:rsidRDefault="00543A28" w:rsidP="00543A28">
      <w:pPr>
        <w:rPr>
          <w:rFonts w:eastAsia="Arial Unicode MS"/>
        </w:rPr>
      </w:pPr>
      <w:r w:rsidRPr="00543A28">
        <w:rPr>
          <w:rFonts w:eastAsia="Arial Unicode MS"/>
        </w:rPr>
        <w:t>La conformité du schéma électrique contenu dans le projet d’exécution.</w:t>
      </w:r>
    </w:p>
    <w:p w:rsidR="00543A28" w:rsidRPr="00543A28" w:rsidRDefault="00543A28" w:rsidP="00543A28">
      <w:pPr>
        <w:rPr>
          <w:rFonts w:eastAsia="Arial Unicode MS"/>
        </w:rPr>
      </w:pPr>
      <w:r w:rsidRPr="00543A28">
        <w:rPr>
          <w:rFonts w:eastAsia="Arial Unicode MS"/>
        </w:rPr>
        <w:t xml:space="preserve">Garantie sur le </w:t>
      </w:r>
      <w:proofErr w:type="spellStart"/>
      <w:r w:rsidRPr="00543A28">
        <w:rPr>
          <w:rFonts w:eastAsia="Arial Unicode MS"/>
        </w:rPr>
        <w:t>materiel</w:t>
      </w:r>
      <w:proofErr w:type="spellEnd"/>
      <w:r w:rsidRPr="00543A28">
        <w:rPr>
          <w:rFonts w:eastAsia="Arial Unicode MS"/>
        </w:rPr>
        <w:t xml:space="preserve"> et les appareils </w:t>
      </w:r>
      <w:proofErr w:type="spellStart"/>
      <w:r w:rsidRPr="00543A28">
        <w:rPr>
          <w:rFonts w:eastAsia="Arial Unicode MS"/>
        </w:rPr>
        <w:t>electriques</w:t>
      </w:r>
      <w:proofErr w:type="spellEnd"/>
    </w:p>
    <w:p w:rsidR="00543A28" w:rsidRPr="00543A28" w:rsidRDefault="00543A28" w:rsidP="00543A28">
      <w:pPr>
        <w:rPr>
          <w:rFonts w:eastAsia="Arial Unicode MS"/>
        </w:rPr>
      </w:pPr>
      <w:r w:rsidRPr="00543A28">
        <w:rPr>
          <w:rFonts w:eastAsia="Arial Unicode MS"/>
        </w:rPr>
        <w:t>Le matériel fourni doit apporter toutes les garanties de sécurité nécessaires pour un fonctionnement continu 24 heures sur 24.  Le matériel livré est garanti pendant au moins un an à dater de la mise en service.  Cette garantie porte sur tous les défauts visibles ou cachés, des matériels employés, contre tous vices de conception, de construction ou d’installation.</w:t>
      </w:r>
    </w:p>
    <w:p w:rsidR="00543A28" w:rsidRPr="00543A28" w:rsidRDefault="00543A28" w:rsidP="00543A28">
      <w:pPr>
        <w:rPr>
          <w:rFonts w:eastAsia="Arial Unicode MS"/>
        </w:rPr>
      </w:pPr>
      <w:r w:rsidRPr="00543A28">
        <w:rPr>
          <w:rFonts w:eastAsia="Arial Unicode MS"/>
        </w:rPr>
        <w:t>MENUISERIE METALLIQUE</w:t>
      </w:r>
    </w:p>
    <w:p w:rsidR="00543A28" w:rsidRPr="00543A28" w:rsidRDefault="00543A28" w:rsidP="00543A28">
      <w:pPr>
        <w:rPr>
          <w:rFonts w:eastAsia="Arial Unicode MS"/>
        </w:rPr>
      </w:pPr>
      <w:r w:rsidRPr="00543A28">
        <w:rPr>
          <w:rFonts w:eastAsia="Arial Unicode MS"/>
        </w:rPr>
        <w:t>GENERALITES  SUR LA  MENUISERIE METALLIQUE</w:t>
      </w:r>
    </w:p>
    <w:p w:rsidR="00543A28" w:rsidRPr="00543A28" w:rsidRDefault="00543A28" w:rsidP="00543A28">
      <w:pPr>
        <w:rPr>
          <w:rFonts w:eastAsia="Arial Unicode MS"/>
        </w:rPr>
      </w:pPr>
      <w:r w:rsidRPr="00543A28">
        <w:rPr>
          <w:rFonts w:eastAsia="Arial Unicode MS"/>
        </w:rPr>
        <w:t>Les travaux du présent lot concernent la réalisation des menuiseries métalliques : ferronnerie, aluminium, zinc, acier, inox, fonte et quincaillerie. Il s’agit de :</w:t>
      </w:r>
    </w:p>
    <w:p w:rsidR="00543A28" w:rsidRPr="00543A28" w:rsidRDefault="00543A28" w:rsidP="00543A28">
      <w:pPr>
        <w:rPr>
          <w:rFonts w:eastAsia="Arial Unicode MS"/>
        </w:rPr>
      </w:pPr>
      <w:r w:rsidRPr="00543A28">
        <w:rPr>
          <w:rFonts w:eastAsia="Arial Unicode MS"/>
        </w:rPr>
        <w:t>La fourniture et l’installation des portes. Huisseries métallique, des châssis et battants ;</w:t>
      </w:r>
    </w:p>
    <w:p w:rsidR="00543A28" w:rsidRPr="00543A28" w:rsidRDefault="00543A28" w:rsidP="00543A28">
      <w:pPr>
        <w:rPr>
          <w:rFonts w:eastAsia="Arial Unicode MS"/>
        </w:rPr>
      </w:pPr>
      <w:r w:rsidRPr="00543A28">
        <w:rPr>
          <w:rFonts w:eastAsia="Arial Unicode MS"/>
        </w:rPr>
        <w:t>La fourniture et l’installation des serrures, targettes et autres pièces de quincaillerie et de serrurerie destinées à équiper les battants des portes. </w:t>
      </w:r>
    </w:p>
    <w:p w:rsidR="00543A28" w:rsidRPr="00543A28" w:rsidRDefault="00543A28" w:rsidP="00543A28">
      <w:pPr>
        <w:rPr>
          <w:rFonts w:eastAsia="Arial Unicode MS"/>
        </w:rPr>
      </w:pPr>
      <w:r w:rsidRPr="00543A28">
        <w:rPr>
          <w:rFonts w:eastAsia="Arial Unicode MS"/>
        </w:rPr>
        <w:t xml:space="preserve">Le co-contractant s’assure que les positions de tous les scellements et encrages projetés, relatifs aux pièces de serrurerie et de quincaillerie, figurent dans le projet d’exécution. </w:t>
      </w:r>
    </w:p>
    <w:p w:rsidR="00543A28" w:rsidRPr="00543A28" w:rsidRDefault="00543A28" w:rsidP="00543A28">
      <w:pPr>
        <w:rPr>
          <w:rFonts w:eastAsia="Arial Unicode MS"/>
        </w:rPr>
      </w:pPr>
      <w:r w:rsidRPr="00543A28">
        <w:rPr>
          <w:rFonts w:eastAsia="Arial Unicode MS"/>
        </w:rPr>
        <w:t>Le co-contractant requiert l’accord préalable de l’Ingénieur avant d’engager la réalisation des ouvrages de menuiserie métallique.</w:t>
      </w:r>
    </w:p>
    <w:p w:rsidR="00543A28" w:rsidRPr="00543A28" w:rsidRDefault="00543A28" w:rsidP="00543A28">
      <w:pPr>
        <w:rPr>
          <w:rFonts w:eastAsia="Arial Unicode MS"/>
        </w:rPr>
      </w:pPr>
      <w:r w:rsidRPr="00543A28">
        <w:rPr>
          <w:rFonts w:eastAsia="Arial Unicode MS"/>
        </w:rPr>
        <w:t>Prescriptions techniques</w:t>
      </w:r>
    </w:p>
    <w:p w:rsidR="00543A28" w:rsidRPr="00543A28" w:rsidRDefault="00543A28" w:rsidP="00543A28">
      <w:pPr>
        <w:rPr>
          <w:rFonts w:eastAsia="Arial Unicode MS"/>
        </w:rPr>
      </w:pPr>
      <w:r w:rsidRPr="00543A28">
        <w:rPr>
          <w:rFonts w:eastAsia="Arial Unicode MS"/>
        </w:rPr>
        <w:t>Le co-contractant doit se conformer aux prescriptions techniques relatives à la qualité des matériaux et aux conditions de mise en œuvre, définies au dans les DTU 36-37-39, établis par le Centre Scientifique du Bâtiment (C.S.T.B.), 4 Avenue du Recteur Poincaré, Paris 16ème (FRANCE). En général, toutes les menuiseries métalliques doivent répondre aux normes NP 24201 et 24302.</w:t>
      </w:r>
    </w:p>
    <w:p w:rsidR="00543A28" w:rsidRPr="00543A28" w:rsidRDefault="00543A28" w:rsidP="00543A28">
      <w:pPr>
        <w:rPr>
          <w:rFonts w:eastAsia="Arial Unicode MS"/>
        </w:rPr>
      </w:pPr>
      <w:r w:rsidRPr="00543A28">
        <w:rPr>
          <w:rFonts w:eastAsia="Arial Unicode MS"/>
        </w:rPr>
        <w:t>Les différentes pièces métalliques, profilés, serrurerie et quincaillerie sont choisies en fonction des efforts à fournir et des conditions d'encastrement. Ils doivent apporter toutes les garanties de résistance aux efforts normaux conformes à l’usage auxquels ils sont destinés :</w:t>
      </w:r>
    </w:p>
    <w:p w:rsidR="00543A28" w:rsidRPr="00543A28" w:rsidRDefault="00543A28" w:rsidP="00543A28">
      <w:pPr>
        <w:rPr>
          <w:rFonts w:eastAsia="Arial Unicode MS"/>
        </w:rPr>
      </w:pPr>
      <w:r w:rsidRPr="00543A28">
        <w:rPr>
          <w:rFonts w:eastAsia="Arial Unicode MS"/>
        </w:rPr>
        <w:t xml:space="preserve">La surface des éléments de quincaillerie doit être lisse et dépourvues de toutes irrégularités. </w:t>
      </w:r>
    </w:p>
    <w:p w:rsidR="00543A28" w:rsidRPr="00543A28" w:rsidRDefault="00543A28" w:rsidP="00543A28">
      <w:pPr>
        <w:rPr>
          <w:rFonts w:eastAsia="Arial Unicode MS"/>
        </w:rPr>
      </w:pPr>
      <w:r w:rsidRPr="00543A28">
        <w:rPr>
          <w:rFonts w:eastAsia="Arial Unicode MS"/>
        </w:rPr>
        <w:t xml:space="preserve">Les soudures ne doivent présenter aucune discontinuité. </w:t>
      </w:r>
    </w:p>
    <w:p w:rsidR="00543A28" w:rsidRPr="00543A28" w:rsidRDefault="00543A28" w:rsidP="00543A28">
      <w:pPr>
        <w:rPr>
          <w:rFonts w:eastAsia="Arial Unicode MS"/>
        </w:rPr>
      </w:pPr>
      <w:r w:rsidRPr="00543A28">
        <w:rPr>
          <w:rFonts w:eastAsia="Arial Unicode MS"/>
        </w:rPr>
        <w:t>MISE EN ŒUVRE DES OUVRAGES DE MENUISERIE METALLIQUE</w:t>
      </w:r>
    </w:p>
    <w:p w:rsidR="00543A28" w:rsidRPr="00543A28" w:rsidRDefault="00543A28" w:rsidP="00543A28">
      <w:pPr>
        <w:rPr>
          <w:rFonts w:eastAsia="Arial Unicode MS"/>
        </w:rPr>
      </w:pPr>
      <w:r w:rsidRPr="00543A28">
        <w:rPr>
          <w:rFonts w:eastAsia="Arial Unicode MS"/>
        </w:rPr>
        <w:t>Détails d'exécution</w:t>
      </w:r>
    </w:p>
    <w:p w:rsidR="00543A28" w:rsidRPr="00543A28" w:rsidRDefault="00543A28" w:rsidP="00543A28">
      <w:pPr>
        <w:rPr>
          <w:rFonts w:eastAsia="Arial Unicode MS"/>
        </w:rPr>
      </w:pPr>
      <w:r w:rsidRPr="00543A28">
        <w:rPr>
          <w:rFonts w:eastAsia="Arial Unicode MS"/>
        </w:rPr>
        <w:t>Les assemblages soudés, visés ou rivetés sont exécutés de manière à résister sans déformation permanente ni amorcent de rupture aux efforts normaux auxquels ils sont soumis.</w:t>
      </w:r>
    </w:p>
    <w:p w:rsidR="00543A28" w:rsidRPr="00543A28" w:rsidRDefault="00543A28" w:rsidP="00543A28">
      <w:pPr>
        <w:rPr>
          <w:rFonts w:eastAsia="Arial Unicode MS"/>
        </w:rPr>
      </w:pPr>
      <w:r w:rsidRPr="00543A28">
        <w:rPr>
          <w:rFonts w:eastAsia="Arial Unicode MS"/>
        </w:rPr>
        <w:t>Les fers seront dressés et coupés régulièrement sans garrots ni cassures. Les assemblages d'angles doivent être soigneusement réalisés et ajustés. Ils ne doivent comporter aucune trace de soudure en saillie.</w:t>
      </w:r>
      <w:r w:rsidRPr="00543A28">
        <w:rPr>
          <w:rFonts w:eastAsia="Arial Unicode MS"/>
        </w:rPr>
        <w:tab/>
      </w:r>
    </w:p>
    <w:p w:rsidR="00543A28" w:rsidRPr="00543A28" w:rsidRDefault="00543A28" w:rsidP="00543A28">
      <w:pPr>
        <w:rPr>
          <w:rFonts w:eastAsia="Arial Unicode MS"/>
        </w:rPr>
      </w:pPr>
      <w:r w:rsidRPr="00543A28">
        <w:rPr>
          <w:rFonts w:eastAsia="Arial Unicode MS"/>
        </w:rPr>
        <w:t>Les pattes de scellement sont réalisées à queue de carpe avec une longueur de 10 cm au minimum. Elles doivent être suffisamment longues pour assurer une fixation solide et durable de l'ouvrage. Toutes les vis employées sont posées à fleur de la pièce fixée.</w:t>
      </w:r>
      <w:r w:rsidRPr="00543A28">
        <w:rPr>
          <w:rFonts w:eastAsia="Arial Unicode MS"/>
        </w:rPr>
        <w:tab/>
      </w:r>
    </w:p>
    <w:p w:rsidR="00543A28" w:rsidRPr="00543A28" w:rsidRDefault="00543A28" w:rsidP="00543A28">
      <w:pPr>
        <w:rPr>
          <w:rFonts w:eastAsia="Arial Unicode MS"/>
        </w:rPr>
      </w:pPr>
      <w:r w:rsidRPr="00543A28">
        <w:rPr>
          <w:rFonts w:eastAsia="Arial Unicode MS"/>
        </w:rPr>
        <w:t>Protection des ouvrages</w:t>
      </w:r>
    </w:p>
    <w:p w:rsidR="00543A28" w:rsidRPr="00543A28" w:rsidRDefault="00543A28" w:rsidP="00543A28">
      <w:pPr>
        <w:rPr>
          <w:rFonts w:eastAsia="Arial Unicode MS"/>
        </w:rPr>
      </w:pPr>
      <w:r w:rsidRPr="00543A28">
        <w:rPr>
          <w:rFonts w:eastAsia="Arial Unicode MS"/>
        </w:rPr>
        <w:t xml:space="preserve">La protection des ouvrages métalliques oxydables est réalisée dans les conditions suivantes : Les pièces sont dégraissées et passées à la brosse métallique ou sablées en atelier, afin de faire disparaître toutes traces d’oxydation. Elles reçoivent une couche de peinture de protection primaire aux oxydes de zinc, avant de recevoir deux couches de peinture époxy. </w:t>
      </w:r>
    </w:p>
    <w:p w:rsidR="00543A28" w:rsidRPr="00543A28" w:rsidRDefault="00543A28" w:rsidP="00543A28">
      <w:pPr>
        <w:rPr>
          <w:rFonts w:eastAsia="Arial Unicode MS"/>
        </w:rPr>
      </w:pPr>
      <w:r w:rsidRPr="00543A28">
        <w:rPr>
          <w:rFonts w:eastAsia="Arial Unicode MS"/>
        </w:rPr>
        <w:t>Les soudures doivent être protégées contre l’oxydation après réalisation. Il est recommandé l’utilisation de pièces de serrurerie ou de menuiserie métallique galvanisées par zingage en atelier (série GPZ).</w:t>
      </w:r>
    </w:p>
    <w:p w:rsidR="00543A28" w:rsidRPr="00543A28" w:rsidRDefault="00543A28" w:rsidP="00543A28">
      <w:pPr>
        <w:rPr>
          <w:rFonts w:eastAsia="Arial Unicode MS"/>
        </w:rPr>
      </w:pPr>
      <w:r w:rsidRPr="00543A28">
        <w:rPr>
          <w:rFonts w:eastAsia="Arial Unicode MS"/>
        </w:rPr>
        <w:t>QUINCAILLERIE</w:t>
      </w:r>
    </w:p>
    <w:p w:rsidR="00543A28" w:rsidRPr="00543A28" w:rsidRDefault="00543A28" w:rsidP="00543A28">
      <w:pPr>
        <w:rPr>
          <w:rFonts w:eastAsia="Arial Unicode MS"/>
        </w:rPr>
      </w:pPr>
      <w:r w:rsidRPr="00543A28">
        <w:rPr>
          <w:rFonts w:eastAsia="Arial Unicode MS"/>
        </w:rPr>
        <w:t>Toutes les serrures intérieures et extérieures doivent être garanties pour une période de un (01) an.</w:t>
      </w:r>
    </w:p>
    <w:p w:rsidR="00543A28" w:rsidRPr="00543A28" w:rsidRDefault="00543A28" w:rsidP="00543A28">
      <w:pPr>
        <w:rPr>
          <w:rFonts w:eastAsia="Arial Unicode MS"/>
        </w:rPr>
      </w:pPr>
      <w:r w:rsidRPr="00543A28">
        <w:rPr>
          <w:rFonts w:eastAsia="Arial Unicode MS"/>
        </w:rPr>
        <w:t>Boulons de verrous</w:t>
      </w:r>
    </w:p>
    <w:p w:rsidR="00543A28" w:rsidRPr="00543A28" w:rsidRDefault="00543A28" w:rsidP="00543A28">
      <w:pPr>
        <w:rPr>
          <w:rFonts w:eastAsia="Arial Unicode MS"/>
        </w:rPr>
      </w:pPr>
      <w:r w:rsidRPr="00543A28">
        <w:rPr>
          <w:rFonts w:eastAsia="Arial Unicode MS"/>
        </w:rPr>
        <w:t>Les boulons des verrous sont fabriqués de manière à être dégagés dans tous les cas, même si les rondelles sont rivetées.</w:t>
      </w:r>
    </w:p>
    <w:p w:rsidR="00543A28" w:rsidRPr="00543A28" w:rsidRDefault="00543A28" w:rsidP="00543A28">
      <w:pPr>
        <w:rPr>
          <w:rFonts w:eastAsia="Arial Unicode MS"/>
        </w:rPr>
      </w:pPr>
      <w:r w:rsidRPr="00543A28">
        <w:rPr>
          <w:rFonts w:eastAsia="Arial Unicode MS"/>
        </w:rPr>
        <w:t>Vis</w:t>
      </w:r>
    </w:p>
    <w:p w:rsidR="00543A28" w:rsidRPr="00543A28" w:rsidRDefault="00543A28" w:rsidP="00543A28">
      <w:pPr>
        <w:rPr>
          <w:rFonts w:eastAsia="Arial Unicode MS"/>
        </w:rPr>
      </w:pPr>
      <w:r w:rsidRPr="00543A28">
        <w:rPr>
          <w:rFonts w:eastAsia="Arial Unicode MS"/>
        </w:rPr>
        <w:t>Toutes les pièces métalliques sont fixées par vis et boulons en métal inoxydable.</w:t>
      </w:r>
    </w:p>
    <w:p w:rsidR="00543A28" w:rsidRPr="00543A28" w:rsidRDefault="00543A28" w:rsidP="00543A28">
      <w:pPr>
        <w:rPr>
          <w:rFonts w:eastAsia="Arial Unicode MS"/>
        </w:rPr>
      </w:pPr>
      <w:r w:rsidRPr="00543A28">
        <w:rPr>
          <w:rFonts w:eastAsia="Arial Unicode MS"/>
        </w:rPr>
        <w:t>Les têtes des vis de fixation de serrures, profilées, pièces de quincaillerie, châssis et ouvrants des portes, ainsi que des butées et pattes de fixation sont de forme plate ; elles doivent être arrêtées à fleur de la face plate des ouvrages.</w:t>
      </w:r>
    </w:p>
    <w:p w:rsidR="00543A28" w:rsidRPr="00543A28" w:rsidRDefault="00543A28" w:rsidP="00543A28">
      <w:pPr>
        <w:rPr>
          <w:rFonts w:eastAsia="Arial Unicode MS"/>
        </w:rPr>
      </w:pPr>
      <w:r w:rsidRPr="00543A28">
        <w:rPr>
          <w:rFonts w:eastAsia="Arial Unicode MS"/>
        </w:rPr>
        <w:t>Clés</w:t>
      </w:r>
    </w:p>
    <w:p w:rsidR="00543A28" w:rsidRPr="00543A28" w:rsidRDefault="00543A28" w:rsidP="00543A28">
      <w:pPr>
        <w:rPr>
          <w:rFonts w:eastAsia="Arial Unicode MS"/>
        </w:rPr>
      </w:pPr>
      <w:r w:rsidRPr="00543A28">
        <w:rPr>
          <w:rFonts w:eastAsia="Arial Unicode MS"/>
        </w:rPr>
        <w:t>Les clés sont fournies en trois exemplaires et étiquetées. Elles sont préservées pendant les travaux et placées dans les canons de serrures correspondants au moment de la réception provisoire des ouvrages. Une notice des clés correspondant à l’organigramme des locaux est fournie au Maître d’Ouvrage en quatre exemplaires.</w:t>
      </w:r>
    </w:p>
    <w:p w:rsidR="00543A28" w:rsidRPr="00543A28" w:rsidRDefault="00543A28" w:rsidP="00543A28">
      <w:pPr>
        <w:rPr>
          <w:rFonts w:eastAsia="Arial Unicode MS"/>
        </w:rPr>
      </w:pPr>
      <w:r w:rsidRPr="00543A28">
        <w:rPr>
          <w:rFonts w:eastAsia="Arial Unicode MS"/>
        </w:rPr>
        <w:t>Echantillons pour approbation</w:t>
      </w:r>
    </w:p>
    <w:p w:rsidR="00543A28" w:rsidRPr="00543A28" w:rsidRDefault="00543A28" w:rsidP="00543A28">
      <w:pPr>
        <w:rPr>
          <w:rFonts w:eastAsia="Arial Unicode MS"/>
        </w:rPr>
      </w:pPr>
      <w:r w:rsidRPr="00543A28">
        <w:rPr>
          <w:rFonts w:eastAsia="Arial Unicode MS"/>
        </w:rPr>
        <w:t>Un échantillon de chaque model de pièce est soumis à l’approbation de l’Ingénieur avant mise en œuvre. Les échantillons sont conservés sur site, dans la cabane de chantier, jusqu’à la réception provisoire des ouvrages. Le matériel fourni doit correspondre aux échantillons approuvés, faute de quoi, il est susceptible d’être rejeté.</w:t>
      </w:r>
    </w:p>
    <w:p w:rsidR="00543A28" w:rsidRPr="00543A28" w:rsidRDefault="00543A28" w:rsidP="00543A28">
      <w:pPr>
        <w:rPr>
          <w:rFonts w:eastAsia="Arial Unicode MS"/>
        </w:rPr>
      </w:pPr>
      <w:r w:rsidRPr="00543A28">
        <w:rPr>
          <w:rFonts w:eastAsia="Arial Unicode MS"/>
        </w:rPr>
        <w:t xml:space="preserve">MENUISERIE BOIS </w:t>
      </w:r>
    </w:p>
    <w:p w:rsidR="00543A28" w:rsidRPr="00543A28" w:rsidRDefault="00543A28" w:rsidP="00543A28">
      <w:pPr>
        <w:rPr>
          <w:rFonts w:eastAsia="Arial Unicode MS"/>
        </w:rPr>
      </w:pPr>
      <w:r w:rsidRPr="00543A28">
        <w:rPr>
          <w:rFonts w:eastAsia="Arial Unicode MS"/>
        </w:rPr>
        <w:lastRenderedPageBreak/>
        <w:t>CARACTERISTIQUES DES BOIS DE MENUISERIE</w:t>
      </w:r>
    </w:p>
    <w:p w:rsidR="00543A28" w:rsidRPr="00543A28" w:rsidRDefault="00543A28" w:rsidP="00543A28">
      <w:pPr>
        <w:rPr>
          <w:rFonts w:eastAsia="Arial Unicode MS"/>
        </w:rPr>
      </w:pPr>
      <w:r w:rsidRPr="00543A28">
        <w:rPr>
          <w:rFonts w:eastAsia="Arial Unicode MS"/>
        </w:rPr>
        <w:t>Domaines d'application et références</w:t>
      </w:r>
    </w:p>
    <w:p w:rsidR="00543A28" w:rsidRPr="00543A28" w:rsidRDefault="00543A28" w:rsidP="00543A28">
      <w:pPr>
        <w:rPr>
          <w:rFonts w:eastAsia="Arial Unicode MS"/>
        </w:rPr>
      </w:pPr>
      <w:r w:rsidRPr="00543A28">
        <w:rPr>
          <w:rFonts w:eastAsia="Arial Unicode MS"/>
        </w:rPr>
        <w:t>Le co-contractant s’engage à respecter, les prescriptions techniques sur la qualité et la mise en œuvre des matériaux définis dans le cahier des charges des menuiseries bois, Document Technique Unifié (DTU) n° 36.1</w:t>
      </w:r>
    </w:p>
    <w:p w:rsidR="00543A28" w:rsidRPr="00543A28" w:rsidRDefault="00543A28" w:rsidP="00543A28">
      <w:pPr>
        <w:rPr>
          <w:rFonts w:eastAsia="Arial Unicode MS"/>
        </w:rPr>
      </w:pPr>
      <w:r w:rsidRPr="00543A28">
        <w:rPr>
          <w:rFonts w:eastAsia="Arial Unicode MS"/>
        </w:rPr>
        <w:t>Objet de la fourniture</w:t>
      </w:r>
    </w:p>
    <w:p w:rsidR="00543A28" w:rsidRPr="00543A28" w:rsidRDefault="00543A28" w:rsidP="00543A28">
      <w:pPr>
        <w:rPr>
          <w:rFonts w:eastAsia="Arial Unicode MS"/>
        </w:rPr>
      </w:pPr>
      <w:r w:rsidRPr="00543A28">
        <w:rPr>
          <w:rFonts w:eastAsia="Arial Unicode MS"/>
        </w:rPr>
        <w:t>Les travaux concernent la fourniture et la pose soignée des menuiseries bois en extérieur et en intérieur, dans les essences de bois adaptées pour l'ensemble de tous les ouvrages conformément aux prescriptions du cahier des charges.</w:t>
      </w:r>
    </w:p>
    <w:p w:rsidR="00543A28" w:rsidRPr="00543A28" w:rsidRDefault="00543A28" w:rsidP="00543A28">
      <w:pPr>
        <w:rPr>
          <w:rFonts w:eastAsia="Arial Unicode MS"/>
        </w:rPr>
      </w:pPr>
      <w:r w:rsidRPr="00543A28">
        <w:rPr>
          <w:rFonts w:eastAsia="Arial Unicode MS"/>
        </w:rPr>
        <w:t>Coordination avec les autres lots</w:t>
      </w:r>
    </w:p>
    <w:p w:rsidR="00543A28" w:rsidRPr="00543A28" w:rsidRDefault="00543A28" w:rsidP="00543A28">
      <w:pPr>
        <w:rPr>
          <w:rFonts w:eastAsia="Arial Unicode MS"/>
        </w:rPr>
      </w:pPr>
      <w:r w:rsidRPr="00543A28">
        <w:rPr>
          <w:rFonts w:eastAsia="Arial Unicode MS"/>
        </w:rPr>
        <w:t>Les travaux de menuiserie bois doivent être réalisés en parfaite coordination avec les travaux définis dans les autres lots.</w:t>
      </w:r>
    </w:p>
    <w:p w:rsidR="00543A28" w:rsidRPr="00543A28" w:rsidRDefault="00543A28" w:rsidP="00543A28">
      <w:pPr>
        <w:rPr>
          <w:rFonts w:eastAsia="Arial Unicode MS"/>
        </w:rPr>
      </w:pPr>
      <w:r w:rsidRPr="00543A28">
        <w:rPr>
          <w:rFonts w:eastAsia="Arial Unicode MS"/>
        </w:rPr>
        <w:t>Caractéristiques physiques</w:t>
      </w:r>
    </w:p>
    <w:p w:rsidR="00543A28" w:rsidRPr="00543A28" w:rsidRDefault="00543A28" w:rsidP="00543A28">
      <w:pPr>
        <w:rPr>
          <w:rFonts w:eastAsia="Arial Unicode MS"/>
        </w:rPr>
      </w:pPr>
      <w:r w:rsidRPr="00543A28">
        <w:rPr>
          <w:rFonts w:eastAsia="Arial Unicode MS"/>
        </w:rPr>
        <w:t xml:space="preserve">Les caractéristiques techniques, physiques et chimiques du bois fournis et mis en œuvre doivent être conformes aux normes NF B51.001 et NF B51.002. Les bois sont utilisés à l’état de bois "sec à l'air" avec un degré d’humidité de 15 à 17%. </w:t>
      </w:r>
    </w:p>
    <w:p w:rsidR="00543A28" w:rsidRPr="00543A28" w:rsidRDefault="00543A28" w:rsidP="00543A28">
      <w:pPr>
        <w:rPr>
          <w:rFonts w:eastAsia="Arial Unicode MS"/>
        </w:rPr>
      </w:pPr>
      <w:r w:rsidRPr="00543A28">
        <w:rPr>
          <w:rFonts w:eastAsia="Arial Unicode MS"/>
        </w:rPr>
        <w:t>Tout le bois utilisé doit être de bonne qualité : droits de fil, sans gerçures ni aubier, parfaitement dressé, sans trace de sciage ni flash. Il est exempt de toutes traces de pourriture, d'échauffement ou de nœuds vicieux. Les nœuds non vicieux sont tolérés en nombre limité, soit un par mètre linéaire au maximum.</w:t>
      </w:r>
    </w:p>
    <w:p w:rsidR="00543A28" w:rsidRPr="00543A28" w:rsidRDefault="00543A28" w:rsidP="00543A28">
      <w:pPr>
        <w:rPr>
          <w:rFonts w:eastAsia="Arial Unicode MS"/>
        </w:rPr>
      </w:pPr>
      <w:r w:rsidRPr="00543A28">
        <w:rPr>
          <w:rFonts w:eastAsia="Arial Unicode MS"/>
        </w:rPr>
        <w:t>Essences de bois d’</w:t>
      </w:r>
      <w:proofErr w:type="spellStart"/>
      <w:r w:rsidRPr="00543A28">
        <w:rPr>
          <w:rFonts w:eastAsia="Arial Unicode MS"/>
        </w:rPr>
        <w:t>oeuvre</w:t>
      </w:r>
      <w:proofErr w:type="spellEnd"/>
    </w:p>
    <w:p w:rsidR="00543A28" w:rsidRPr="00543A28" w:rsidRDefault="00543A28" w:rsidP="00543A28">
      <w:pPr>
        <w:rPr>
          <w:rFonts w:eastAsia="Arial Unicode MS"/>
        </w:rPr>
      </w:pPr>
      <w:r w:rsidRPr="00543A28">
        <w:rPr>
          <w:rFonts w:eastAsia="Arial Unicode MS"/>
        </w:rPr>
        <w:t xml:space="preserve">Les bois utilisés pour les menuiseries sont des bois de pays, originaires du Cameroun et choisis parmi les essences suivantes :  </w:t>
      </w:r>
    </w:p>
    <w:p w:rsidR="00543A28" w:rsidRPr="00543A28" w:rsidRDefault="00543A28" w:rsidP="00543A28">
      <w:pPr>
        <w:rPr>
          <w:rFonts w:eastAsia="Arial Unicode MS"/>
        </w:rPr>
      </w:pPr>
      <w:r w:rsidRPr="00543A28">
        <w:rPr>
          <w:rFonts w:eastAsia="Arial Unicode MS"/>
        </w:rPr>
        <w:t xml:space="preserve">Menuiseries extérieures en Bois rouges : Acajou, </w:t>
      </w:r>
      <w:proofErr w:type="spellStart"/>
      <w:r w:rsidRPr="00543A28">
        <w:rPr>
          <w:rFonts w:eastAsia="Arial Unicode MS"/>
        </w:rPr>
        <w:t>Afromosia</w:t>
      </w:r>
      <w:proofErr w:type="spellEnd"/>
      <w:r w:rsidRPr="00543A28">
        <w:rPr>
          <w:rFonts w:eastAsia="Arial Unicode MS"/>
        </w:rPr>
        <w:t xml:space="preserve">, </w:t>
      </w:r>
      <w:proofErr w:type="spellStart"/>
      <w:r w:rsidRPr="00543A28">
        <w:rPr>
          <w:rFonts w:eastAsia="Arial Unicode MS"/>
        </w:rPr>
        <w:t>Beté</w:t>
      </w:r>
      <w:proofErr w:type="spellEnd"/>
      <w:r w:rsidRPr="00543A28">
        <w:rPr>
          <w:rFonts w:eastAsia="Arial Unicode MS"/>
        </w:rPr>
        <w:t xml:space="preserve">, </w:t>
      </w:r>
      <w:proofErr w:type="spellStart"/>
      <w:r w:rsidRPr="00543A28">
        <w:rPr>
          <w:rFonts w:eastAsia="Arial Unicode MS"/>
        </w:rPr>
        <w:t>Doussié</w:t>
      </w:r>
      <w:proofErr w:type="spellEnd"/>
      <w:r w:rsidRPr="00543A28">
        <w:rPr>
          <w:rFonts w:eastAsia="Arial Unicode MS"/>
        </w:rPr>
        <w:t xml:space="preserve">, Iroko, </w:t>
      </w:r>
      <w:proofErr w:type="spellStart"/>
      <w:r w:rsidRPr="00543A28">
        <w:rPr>
          <w:rFonts w:eastAsia="Arial Unicode MS"/>
        </w:rPr>
        <w:t>Moabi</w:t>
      </w:r>
      <w:proofErr w:type="spellEnd"/>
      <w:r w:rsidRPr="00543A28">
        <w:rPr>
          <w:rFonts w:eastAsia="Arial Unicode MS"/>
        </w:rPr>
        <w:t xml:space="preserve">, </w:t>
      </w:r>
      <w:proofErr w:type="spellStart"/>
      <w:r w:rsidRPr="00543A28">
        <w:rPr>
          <w:rFonts w:eastAsia="Arial Unicode MS"/>
        </w:rPr>
        <w:t>Movingui</w:t>
      </w:r>
      <w:proofErr w:type="spellEnd"/>
      <w:r w:rsidRPr="00543A28">
        <w:rPr>
          <w:rFonts w:eastAsia="Arial Unicode MS"/>
        </w:rPr>
        <w:t xml:space="preserve">, </w:t>
      </w:r>
      <w:proofErr w:type="spellStart"/>
      <w:r w:rsidRPr="00543A28">
        <w:rPr>
          <w:rFonts w:eastAsia="Arial Unicode MS"/>
        </w:rPr>
        <w:t>Sapelli</w:t>
      </w:r>
      <w:proofErr w:type="spellEnd"/>
      <w:r w:rsidRPr="00543A28">
        <w:rPr>
          <w:rFonts w:eastAsia="Arial Unicode MS"/>
        </w:rPr>
        <w:t>.</w:t>
      </w:r>
    </w:p>
    <w:p w:rsidR="00543A28" w:rsidRPr="00543A28" w:rsidRDefault="00543A28" w:rsidP="00543A28">
      <w:pPr>
        <w:rPr>
          <w:rFonts w:eastAsia="Arial Unicode MS"/>
        </w:rPr>
      </w:pPr>
      <w:r w:rsidRPr="00543A28">
        <w:rPr>
          <w:rFonts w:eastAsia="Arial Unicode MS"/>
        </w:rPr>
        <w:t xml:space="preserve">Menuiseries intérieures en Bois rouges : Acajou, </w:t>
      </w:r>
      <w:proofErr w:type="spellStart"/>
      <w:r w:rsidRPr="00543A28">
        <w:rPr>
          <w:rFonts w:eastAsia="Arial Unicode MS"/>
        </w:rPr>
        <w:t>Afromosia</w:t>
      </w:r>
      <w:proofErr w:type="spellEnd"/>
      <w:r w:rsidRPr="00543A28">
        <w:rPr>
          <w:rFonts w:eastAsia="Arial Unicode MS"/>
        </w:rPr>
        <w:t xml:space="preserve">, </w:t>
      </w:r>
      <w:proofErr w:type="spellStart"/>
      <w:r w:rsidRPr="00543A28">
        <w:rPr>
          <w:rFonts w:eastAsia="Arial Unicode MS"/>
        </w:rPr>
        <w:t>Bete</w:t>
      </w:r>
      <w:proofErr w:type="spellEnd"/>
      <w:r w:rsidRPr="00543A28">
        <w:rPr>
          <w:rFonts w:eastAsia="Arial Unicode MS"/>
        </w:rPr>
        <w:t xml:space="preserve">, </w:t>
      </w:r>
      <w:proofErr w:type="spellStart"/>
      <w:r w:rsidRPr="00543A28">
        <w:rPr>
          <w:rFonts w:eastAsia="Arial Unicode MS"/>
        </w:rPr>
        <w:t>Bilinga</w:t>
      </w:r>
      <w:proofErr w:type="spellEnd"/>
      <w:r w:rsidRPr="00543A28">
        <w:rPr>
          <w:rFonts w:eastAsia="Arial Unicode MS"/>
        </w:rPr>
        <w:t xml:space="preserve">, </w:t>
      </w:r>
      <w:proofErr w:type="spellStart"/>
      <w:r w:rsidRPr="00543A28">
        <w:rPr>
          <w:rFonts w:eastAsia="Arial Unicode MS"/>
        </w:rPr>
        <w:t>Doussié</w:t>
      </w:r>
      <w:proofErr w:type="spellEnd"/>
      <w:r w:rsidRPr="00543A28">
        <w:rPr>
          <w:rFonts w:eastAsia="Arial Unicode MS"/>
        </w:rPr>
        <w:t xml:space="preserve">, Iroko, </w:t>
      </w:r>
      <w:proofErr w:type="spellStart"/>
      <w:r w:rsidRPr="00543A28">
        <w:rPr>
          <w:rFonts w:eastAsia="Arial Unicode MS"/>
        </w:rPr>
        <w:t>Moabi</w:t>
      </w:r>
      <w:proofErr w:type="spellEnd"/>
      <w:r w:rsidRPr="00543A28">
        <w:rPr>
          <w:rFonts w:eastAsia="Arial Unicode MS"/>
        </w:rPr>
        <w:t xml:space="preserve">, </w:t>
      </w:r>
      <w:proofErr w:type="spellStart"/>
      <w:r w:rsidRPr="00543A28">
        <w:rPr>
          <w:rFonts w:eastAsia="Arial Unicode MS"/>
        </w:rPr>
        <w:t>Movingui</w:t>
      </w:r>
      <w:proofErr w:type="spellEnd"/>
      <w:r w:rsidRPr="00543A28">
        <w:rPr>
          <w:rFonts w:eastAsia="Arial Unicode MS"/>
        </w:rPr>
        <w:t xml:space="preserve">, Okoumé, </w:t>
      </w:r>
      <w:proofErr w:type="spellStart"/>
      <w:r w:rsidRPr="00543A28">
        <w:rPr>
          <w:rFonts w:eastAsia="Arial Unicode MS"/>
        </w:rPr>
        <w:t>Padouk</w:t>
      </w:r>
      <w:proofErr w:type="spellEnd"/>
      <w:r w:rsidRPr="00543A28">
        <w:rPr>
          <w:rFonts w:eastAsia="Arial Unicode MS"/>
        </w:rPr>
        <w:t xml:space="preserve">, </w:t>
      </w:r>
      <w:proofErr w:type="spellStart"/>
      <w:r w:rsidRPr="00543A28">
        <w:rPr>
          <w:rFonts w:eastAsia="Arial Unicode MS"/>
        </w:rPr>
        <w:t>Sapelli</w:t>
      </w:r>
      <w:proofErr w:type="spellEnd"/>
      <w:r w:rsidRPr="00543A28">
        <w:rPr>
          <w:rFonts w:eastAsia="Arial Unicode MS"/>
        </w:rPr>
        <w:t>, Sipo.</w:t>
      </w:r>
    </w:p>
    <w:p w:rsidR="00543A28" w:rsidRPr="00543A28" w:rsidRDefault="00543A28" w:rsidP="00543A28">
      <w:pPr>
        <w:rPr>
          <w:rFonts w:eastAsia="Arial Unicode MS"/>
        </w:rPr>
      </w:pPr>
      <w:r w:rsidRPr="00543A28">
        <w:rPr>
          <w:rFonts w:eastAsia="Arial Unicode MS"/>
        </w:rPr>
        <w:t xml:space="preserve">Menuiseries intérieures en Bois blancs : </w:t>
      </w:r>
      <w:proofErr w:type="spellStart"/>
      <w:r w:rsidRPr="00543A28">
        <w:rPr>
          <w:rFonts w:eastAsia="Arial Unicode MS"/>
        </w:rPr>
        <w:t>Ayous</w:t>
      </w:r>
      <w:proofErr w:type="spellEnd"/>
      <w:r w:rsidRPr="00543A28">
        <w:rPr>
          <w:rFonts w:eastAsia="Arial Unicode MS"/>
        </w:rPr>
        <w:t xml:space="preserve"> ou </w:t>
      </w:r>
      <w:proofErr w:type="spellStart"/>
      <w:r w:rsidRPr="00543A28">
        <w:rPr>
          <w:rFonts w:eastAsia="Arial Unicode MS"/>
        </w:rPr>
        <w:t>Frake</w:t>
      </w:r>
      <w:proofErr w:type="spellEnd"/>
    </w:p>
    <w:p w:rsidR="00543A28" w:rsidRPr="00543A28" w:rsidRDefault="00543A28" w:rsidP="00543A28">
      <w:pPr>
        <w:rPr>
          <w:rFonts w:eastAsia="Arial Unicode MS"/>
        </w:rPr>
      </w:pPr>
    </w:p>
    <w:p w:rsidR="00543A28" w:rsidRPr="00543A28" w:rsidRDefault="00543A28" w:rsidP="00543A28">
      <w:pPr>
        <w:rPr>
          <w:rFonts w:eastAsia="Arial Unicode MS"/>
        </w:rPr>
      </w:pPr>
    </w:p>
    <w:p w:rsidR="00543A28" w:rsidRPr="00543A28" w:rsidRDefault="00543A28" w:rsidP="00543A28">
      <w:pPr>
        <w:rPr>
          <w:rFonts w:eastAsia="Arial Unicode MS"/>
        </w:rPr>
      </w:pPr>
      <w:r w:rsidRPr="00543A28">
        <w:rPr>
          <w:rFonts w:eastAsia="Arial Unicode MS"/>
        </w:rPr>
        <w:t>MISE EN ŒUVRE DES MENUISERIES EN BOIS</w:t>
      </w:r>
    </w:p>
    <w:p w:rsidR="00543A28" w:rsidRPr="00543A28" w:rsidRDefault="00543A28" w:rsidP="00543A28">
      <w:pPr>
        <w:rPr>
          <w:rFonts w:eastAsia="Arial Unicode MS"/>
        </w:rPr>
      </w:pPr>
      <w:r w:rsidRPr="00543A28">
        <w:rPr>
          <w:rFonts w:eastAsia="Arial Unicode MS"/>
        </w:rPr>
        <w:t xml:space="preserve">Les ouvrages sont réalisés de manière soigneuse avec des pièces de bois d’un seul tenant sciées en respectant le fil du bois. Les parements bruts et leurs rives sont droits et sans épaufrures. Les pièces aboutées et celles qui présentent des défauts dissimulés par masticage ne sont pas admises. </w:t>
      </w:r>
    </w:p>
    <w:p w:rsidR="00543A28" w:rsidRPr="00543A28" w:rsidRDefault="00543A28" w:rsidP="00543A28">
      <w:pPr>
        <w:rPr>
          <w:rFonts w:eastAsia="Arial Unicode MS"/>
        </w:rPr>
      </w:pPr>
      <w:r w:rsidRPr="00543A28">
        <w:rPr>
          <w:rFonts w:eastAsia="Arial Unicode MS"/>
        </w:rPr>
        <w:t>Le co-contractant soumet les échantillons de toutes les essences de bois utilisées pour les travaux de menuiserie extérieurs et intérieurs à l’approbation de l’Ingénieur. Les pièces en bois gauchies ou qui présentent des défectuosités ne sont pas admises.</w:t>
      </w:r>
    </w:p>
    <w:p w:rsidR="00543A28" w:rsidRPr="00543A28" w:rsidRDefault="00543A28" w:rsidP="00543A28">
      <w:pPr>
        <w:rPr>
          <w:rFonts w:eastAsia="Arial Unicode MS"/>
        </w:rPr>
      </w:pPr>
      <w:r w:rsidRPr="00543A28">
        <w:rPr>
          <w:rFonts w:eastAsia="Arial Unicode MS"/>
        </w:rPr>
        <w:t>Toutes les dimensions sont prises sur les plans et vérifiées sur le site.</w:t>
      </w:r>
    </w:p>
    <w:p w:rsidR="00543A28" w:rsidRPr="00543A28" w:rsidRDefault="00543A28" w:rsidP="00543A28">
      <w:pPr>
        <w:rPr>
          <w:rFonts w:eastAsia="Arial Unicode MS"/>
        </w:rPr>
      </w:pPr>
      <w:r w:rsidRPr="00543A28">
        <w:rPr>
          <w:rFonts w:eastAsia="Arial Unicode MS"/>
        </w:rPr>
        <w:t>Préparation du bois</w:t>
      </w:r>
    </w:p>
    <w:p w:rsidR="00543A28" w:rsidRPr="00543A28" w:rsidRDefault="00543A28" w:rsidP="00543A28">
      <w:pPr>
        <w:rPr>
          <w:rFonts w:eastAsia="Arial Unicode MS"/>
        </w:rPr>
      </w:pPr>
      <w:r w:rsidRPr="00543A28">
        <w:rPr>
          <w:rFonts w:eastAsia="Arial Unicode MS"/>
        </w:rPr>
        <w:t>Les travaux de menuiserie débutent avec la préparation du bois de construction. Les ouvrages en bois sont réalisés au fur et à mesure de l’avancement des travaux et sont préfabriqués en atelier.</w:t>
      </w:r>
    </w:p>
    <w:p w:rsidR="00543A28" w:rsidRPr="00543A28" w:rsidRDefault="00543A28" w:rsidP="00543A28">
      <w:pPr>
        <w:rPr>
          <w:rFonts w:eastAsia="Arial Unicode MS"/>
        </w:rPr>
      </w:pPr>
      <w:r w:rsidRPr="00543A28">
        <w:rPr>
          <w:rFonts w:eastAsia="Arial Unicode MS"/>
        </w:rPr>
        <w:t>Le co-contractant établit un prototype pour chaque élément de menuiserie qui est soumis à l’approbation de l’Ingénieur.</w:t>
      </w:r>
    </w:p>
    <w:p w:rsidR="00543A28" w:rsidRPr="00543A28" w:rsidRDefault="00543A28" w:rsidP="00543A28">
      <w:pPr>
        <w:rPr>
          <w:rFonts w:eastAsia="Arial Unicode MS"/>
        </w:rPr>
      </w:pPr>
      <w:r w:rsidRPr="00543A28">
        <w:rPr>
          <w:rFonts w:eastAsia="Arial Unicode MS"/>
        </w:rPr>
        <w:t>Conservation du bois</w:t>
      </w:r>
    </w:p>
    <w:p w:rsidR="00543A28" w:rsidRPr="00543A28" w:rsidRDefault="00543A28" w:rsidP="00543A28">
      <w:pPr>
        <w:rPr>
          <w:rFonts w:eastAsia="Arial Unicode MS"/>
        </w:rPr>
      </w:pPr>
      <w:r w:rsidRPr="00543A28">
        <w:rPr>
          <w:rFonts w:eastAsia="Arial Unicode MS"/>
        </w:rPr>
        <w:t xml:space="preserve">Toutes les pièces de bois destinées à la réalisation des menuiseries intérieures et extérieures (cadres de portes et placards) sont protégées par imprégnation de produits liquides anti xylophages, insecticides et fongicides. Tous les bois de structure reçoivent une couche de protection, conformément à la norme B.S. 1282. </w:t>
      </w:r>
    </w:p>
    <w:p w:rsidR="00543A28" w:rsidRPr="00543A28" w:rsidRDefault="00543A28" w:rsidP="00543A28">
      <w:pPr>
        <w:rPr>
          <w:rFonts w:eastAsia="Arial Unicode MS"/>
        </w:rPr>
      </w:pPr>
      <w:r w:rsidRPr="00543A28">
        <w:rPr>
          <w:rFonts w:eastAsia="Arial Unicode MS"/>
        </w:rPr>
        <w:t xml:space="preserve">Tous les bois sont traités après découpage et avant assemblage. Lorsqu’un élément en bois est découpé après traitement, les faces coupées sont immédiatement enduites d’une couche de protection. </w:t>
      </w:r>
    </w:p>
    <w:p w:rsidR="00543A28" w:rsidRPr="00543A28" w:rsidRDefault="00543A28" w:rsidP="00543A28">
      <w:pPr>
        <w:rPr>
          <w:rFonts w:eastAsia="Arial Unicode MS"/>
        </w:rPr>
      </w:pPr>
      <w:r w:rsidRPr="00543A28">
        <w:rPr>
          <w:rFonts w:eastAsia="Arial Unicode MS"/>
        </w:rPr>
        <w:t xml:space="preserve">L'application est réalisée par un trempage à froid de 30 secondes à 3 minutes. La consommation de produit est au minimum de 250 g/m2 de surface traitée ou 15 Kg/m3 de charpente. </w:t>
      </w:r>
    </w:p>
    <w:p w:rsidR="00543A28" w:rsidRPr="00543A28" w:rsidRDefault="00543A28" w:rsidP="00543A28">
      <w:pPr>
        <w:rPr>
          <w:rFonts w:eastAsia="Arial Unicode MS"/>
        </w:rPr>
      </w:pPr>
      <w:r w:rsidRPr="00543A28">
        <w:rPr>
          <w:rFonts w:eastAsia="Arial Unicode MS"/>
        </w:rPr>
        <w:t>En attendant leur mise en place, les ouvrages de menuiserie sont entreposés à l'abri de l’humidité et dans des conditions telles que leur qualité ne risque pas d'en être affectée. Les pièces de bois sont protégées contre les intempéries et calées jusqu’à la fixation.</w:t>
      </w:r>
    </w:p>
    <w:p w:rsidR="00543A28" w:rsidRPr="00543A28" w:rsidRDefault="00543A28" w:rsidP="00543A28">
      <w:pPr>
        <w:rPr>
          <w:rFonts w:eastAsia="Arial Unicode MS"/>
        </w:rPr>
      </w:pPr>
      <w:r w:rsidRPr="00543A28">
        <w:rPr>
          <w:rFonts w:eastAsia="Arial Unicode MS"/>
        </w:rPr>
        <w:t>Assemblages</w:t>
      </w:r>
    </w:p>
    <w:p w:rsidR="00543A28" w:rsidRPr="00543A28" w:rsidRDefault="00543A28" w:rsidP="00543A28">
      <w:pPr>
        <w:rPr>
          <w:rFonts w:eastAsia="Arial Unicode MS"/>
        </w:rPr>
      </w:pPr>
      <w:r w:rsidRPr="00543A28">
        <w:rPr>
          <w:rFonts w:eastAsia="Arial Unicode MS"/>
        </w:rPr>
        <w:t>Les assemblages sont préparés en atelier et assemblées par emboîtement, clouage, vissage, collage, etc.  Les joints des assemblages collés doivent être arrondis s’ils ne sont pas façonnés. Les pièces usinées et toutes les parties visibles, font l’objet d’une finition à la main : rabotage et ponçage soigné. Les pièces d’assemblage (languettes, etc.) sont réalisées en bois dur.</w:t>
      </w:r>
    </w:p>
    <w:p w:rsidR="00543A28" w:rsidRPr="00543A28" w:rsidRDefault="00543A28" w:rsidP="00543A28">
      <w:pPr>
        <w:rPr>
          <w:rFonts w:eastAsia="Arial Unicode MS"/>
        </w:rPr>
      </w:pPr>
      <w:r w:rsidRPr="00543A28">
        <w:rPr>
          <w:rFonts w:eastAsia="Arial Unicode MS"/>
        </w:rPr>
        <w:t xml:space="preserve">Les coupes d'onglets sont franches et dressées en vue de réaliser des joints avec des raccords parfaits. Les têtes de clous et les chevilles sont chassées à une profondeur de 1,5 mm environ, ainsi que les pièces de quincaillerie destinées à être masquées par un enduit et peint. Les assemblages à tenons et mortaises sont parfaitement ajustés et maintenus à l'aide de chevilles de bois ou de métal d'un modèle agréé. </w:t>
      </w:r>
    </w:p>
    <w:p w:rsidR="00543A28" w:rsidRPr="00543A28" w:rsidRDefault="00543A28" w:rsidP="00543A28">
      <w:pPr>
        <w:rPr>
          <w:rFonts w:eastAsia="Arial Unicode MS"/>
        </w:rPr>
      </w:pPr>
      <w:r w:rsidRPr="00543A28">
        <w:rPr>
          <w:rFonts w:eastAsia="Arial Unicode MS"/>
        </w:rPr>
        <w:t>Toutes les entailles destinées à recevoir des pièces de quincaillerie sont recouvertes d’une peinture de protection anticorrosion, antirouille avant pose. Les parties mobiles de menuiseries doivent fonctionner sans difficulté et se joindre entre elles ou avec les parties fixes avec un jeu calculé pour ne pas excéder, avant peinture, 1,5 mm une fois les bois stabilisés au dégréé d'humidification du milieu d'utilisation.</w:t>
      </w:r>
    </w:p>
    <w:p w:rsidR="00543A28" w:rsidRPr="00543A28" w:rsidRDefault="00543A28" w:rsidP="00543A28">
      <w:pPr>
        <w:rPr>
          <w:rFonts w:eastAsia="Arial Unicode MS"/>
        </w:rPr>
      </w:pPr>
      <w:r w:rsidRPr="00543A28">
        <w:rPr>
          <w:rFonts w:eastAsia="Arial Unicode MS"/>
        </w:rPr>
        <w:t xml:space="preserve">Les menuiseries sont posées avec soin sur les parements. Tous les trous, scellements, raccords concernant les travaux de menuiseries sont à la charge du co-contractant. Les menuiseries sont soigneusement protégées au cours de </w:t>
      </w:r>
      <w:r w:rsidRPr="00543A28">
        <w:rPr>
          <w:rFonts w:eastAsia="Arial Unicode MS"/>
        </w:rPr>
        <w:lastRenderedPageBreak/>
        <w:t>l’ajustage, de l’assemblage et après leur mise en place. Le co-contractant assure l'entretien des ouvrages jusqu’à la réception définitive.</w:t>
      </w:r>
    </w:p>
    <w:p w:rsidR="00543A28" w:rsidRPr="00543A28" w:rsidRDefault="00543A28" w:rsidP="00543A28">
      <w:pPr>
        <w:rPr>
          <w:rFonts w:eastAsia="Arial Unicode MS"/>
        </w:rPr>
      </w:pPr>
      <w:r w:rsidRPr="00543A28">
        <w:rPr>
          <w:rFonts w:eastAsia="Arial Unicode MS"/>
        </w:rPr>
        <w:t xml:space="preserve">Blocs portes </w:t>
      </w:r>
    </w:p>
    <w:p w:rsidR="00543A28" w:rsidRPr="00543A28" w:rsidRDefault="00543A28" w:rsidP="00543A28">
      <w:pPr>
        <w:rPr>
          <w:rFonts w:eastAsia="Arial Unicode MS"/>
        </w:rPr>
      </w:pPr>
      <w:r w:rsidRPr="00543A28">
        <w:rPr>
          <w:rFonts w:eastAsia="Arial Unicode MS"/>
        </w:rPr>
        <w:t>Les vantaux des portes sont conformes aux normes françaises NF P23-302, 303, 304, 315. Notamment, elles sont conformes aux largeurs de passage minimales et prennent en compte l’accessibilité des locaux aux personnes handicapées.</w:t>
      </w:r>
    </w:p>
    <w:p w:rsidR="00543A28" w:rsidRPr="00543A28" w:rsidRDefault="00543A28" w:rsidP="00543A28">
      <w:pPr>
        <w:rPr>
          <w:rFonts w:eastAsia="Arial Unicode MS"/>
        </w:rPr>
      </w:pPr>
      <w:r w:rsidRPr="00543A28">
        <w:rPr>
          <w:rFonts w:eastAsia="Arial Unicode MS"/>
        </w:rPr>
        <w:t>Les portes sont réalisées en bois massif. Le ferrage est réalisé par 3 paumelles doubles de 140 mm pour chaque vantail avec butoir à douille sur les portes à double vantaux et crémone en applique.</w:t>
      </w:r>
    </w:p>
    <w:p w:rsidR="00543A28" w:rsidRPr="00543A28" w:rsidRDefault="00543A28" w:rsidP="00543A28">
      <w:pPr>
        <w:rPr>
          <w:rFonts w:eastAsia="Arial Unicode MS"/>
        </w:rPr>
      </w:pPr>
      <w:r w:rsidRPr="00543A28">
        <w:rPr>
          <w:rFonts w:eastAsia="Arial Unicode MS"/>
        </w:rPr>
        <w:t>Les portes sont équipées de serrures avec bouton de condamnation.</w:t>
      </w:r>
    </w:p>
    <w:p w:rsidR="00543A28" w:rsidRPr="00543A28" w:rsidRDefault="00543A28" w:rsidP="00543A28">
      <w:pPr>
        <w:rPr>
          <w:rFonts w:eastAsia="Arial Unicode MS"/>
        </w:rPr>
      </w:pPr>
      <w:r w:rsidRPr="00543A28">
        <w:rPr>
          <w:rFonts w:eastAsia="Arial Unicode MS"/>
        </w:rPr>
        <w:t xml:space="preserve">Les huisseries en bois, sont fournies et posées rabotées sur les quatre faces. Les angles sont adoucis, avec pose à coupe d'onglet. </w:t>
      </w:r>
    </w:p>
    <w:p w:rsidR="00543A28" w:rsidRPr="00543A28" w:rsidRDefault="00543A28" w:rsidP="00543A28">
      <w:pPr>
        <w:rPr>
          <w:rFonts w:eastAsia="Arial Unicode MS"/>
        </w:rPr>
      </w:pPr>
      <w:r w:rsidRPr="00543A28">
        <w:rPr>
          <w:rFonts w:eastAsia="Arial Unicode MS"/>
        </w:rPr>
        <w:t>Faux-plafonds</w:t>
      </w:r>
    </w:p>
    <w:p w:rsidR="00543A28" w:rsidRPr="00543A28" w:rsidRDefault="00543A28" w:rsidP="00543A28">
      <w:pPr>
        <w:rPr>
          <w:rFonts w:eastAsia="Arial Unicode MS"/>
        </w:rPr>
      </w:pPr>
      <w:r w:rsidRPr="00543A28">
        <w:rPr>
          <w:rFonts w:eastAsia="Arial Unicode MS"/>
        </w:rPr>
        <w:t>Les faux-plafonds en contreplaqué à peindre de 5 mm d'épaisseur, sont constitués de plaques de dimension 60x120 cm à joints décalés, avec pose à joints creux sur ossature en bois raboté de section 4x8 cm, selon une trame de 60x60 cm ou suivant indications de l’Ingénieur.</w:t>
      </w:r>
    </w:p>
    <w:p w:rsidR="00543A28" w:rsidRPr="00543A28" w:rsidRDefault="00543A28" w:rsidP="00543A28">
      <w:pPr>
        <w:rPr>
          <w:rFonts w:eastAsia="Arial Unicode MS"/>
        </w:rPr>
      </w:pPr>
    </w:p>
    <w:p w:rsidR="00543A28" w:rsidRPr="00543A28" w:rsidRDefault="00543A28" w:rsidP="00543A28">
      <w:pPr>
        <w:rPr>
          <w:rFonts w:eastAsia="Arial Unicode MS"/>
        </w:rPr>
      </w:pPr>
      <w:r w:rsidRPr="00543A28">
        <w:rPr>
          <w:rFonts w:eastAsia="Arial Unicode MS"/>
        </w:rPr>
        <w:t>CARACTERISTIQUES DES FERRURES ET DES SERRURERIES</w:t>
      </w:r>
    </w:p>
    <w:p w:rsidR="00543A28" w:rsidRPr="00543A28" w:rsidRDefault="00543A28" w:rsidP="00543A28">
      <w:pPr>
        <w:rPr>
          <w:rFonts w:eastAsia="Arial Unicode MS"/>
        </w:rPr>
      </w:pPr>
      <w:r w:rsidRPr="00543A28">
        <w:rPr>
          <w:rFonts w:eastAsia="Arial Unicode MS"/>
        </w:rPr>
        <w:t>Généralités</w:t>
      </w:r>
    </w:p>
    <w:p w:rsidR="00543A28" w:rsidRPr="00543A28" w:rsidRDefault="00543A28" w:rsidP="00543A28">
      <w:pPr>
        <w:rPr>
          <w:rFonts w:eastAsia="Arial Unicode MS"/>
        </w:rPr>
      </w:pPr>
      <w:r w:rsidRPr="00543A28">
        <w:rPr>
          <w:rFonts w:eastAsia="Arial Unicode MS"/>
        </w:rPr>
        <w:t>Tous les articles de quincaillerie sont en métal inoxydable ou protégés contre la corrosion.</w:t>
      </w:r>
    </w:p>
    <w:p w:rsidR="00543A28" w:rsidRPr="00543A28" w:rsidRDefault="00543A28" w:rsidP="00543A28">
      <w:pPr>
        <w:rPr>
          <w:rFonts w:eastAsia="Arial Unicode MS"/>
        </w:rPr>
      </w:pPr>
      <w:r w:rsidRPr="00543A28">
        <w:rPr>
          <w:rFonts w:eastAsia="Arial Unicode MS"/>
        </w:rPr>
        <w:t>Le co-contractant est tenu de justifier la provenance des articles de quincaillerie utilisés.</w:t>
      </w:r>
    </w:p>
    <w:p w:rsidR="00543A28" w:rsidRPr="00543A28" w:rsidRDefault="00543A28" w:rsidP="00543A28">
      <w:pPr>
        <w:rPr>
          <w:rFonts w:eastAsia="Arial Unicode MS"/>
        </w:rPr>
      </w:pPr>
      <w:r w:rsidRPr="00543A28">
        <w:rPr>
          <w:rFonts w:eastAsia="Arial Unicode MS"/>
        </w:rPr>
        <w:t>Les dimensions et la force des articles de ferrage et de quincaillerie devront toujours être adaptées aux dimensions et poids des ouvrages considérés, ainsi qu'à leur usage.</w:t>
      </w:r>
    </w:p>
    <w:p w:rsidR="00543A28" w:rsidRPr="00543A28" w:rsidRDefault="00543A28" w:rsidP="00543A28">
      <w:pPr>
        <w:rPr>
          <w:rFonts w:eastAsia="Arial Unicode MS"/>
        </w:rPr>
      </w:pPr>
      <w:r w:rsidRPr="00543A28">
        <w:rPr>
          <w:rFonts w:eastAsia="Arial Unicode MS"/>
        </w:rPr>
        <w:t>Toutes les serrures, batteuses, verrous et autres articles à gâche, comprennent la ou les gâches correspondantes.</w:t>
      </w:r>
    </w:p>
    <w:p w:rsidR="00543A28" w:rsidRPr="00543A28" w:rsidRDefault="00543A28" w:rsidP="00543A28">
      <w:pPr>
        <w:rPr>
          <w:rFonts w:eastAsia="Arial Unicode MS"/>
        </w:rPr>
      </w:pPr>
      <w:r w:rsidRPr="00543A28">
        <w:rPr>
          <w:rFonts w:eastAsia="Arial Unicode MS"/>
        </w:rPr>
        <w:t>Les articles de quincaillerie qui comportent des mécanismes ou des parties mobiles, sont graissés avant installation.</w:t>
      </w:r>
    </w:p>
    <w:p w:rsidR="00543A28" w:rsidRPr="00543A28" w:rsidRDefault="00543A28" w:rsidP="00543A28">
      <w:pPr>
        <w:rPr>
          <w:rFonts w:eastAsia="Arial Unicode MS"/>
        </w:rPr>
      </w:pPr>
      <w:r w:rsidRPr="00543A28">
        <w:rPr>
          <w:rFonts w:eastAsia="Arial Unicode MS"/>
        </w:rPr>
        <w:t>Les modèles définitivement adoptés sont déposés au bureau de chantier et soumis à l’approbation du Maître d’œuvre. Ils restent disponibles jusqu'à la Réception Provisoire des travaux.</w:t>
      </w:r>
    </w:p>
    <w:p w:rsidR="00543A28" w:rsidRPr="00543A28" w:rsidRDefault="00543A28" w:rsidP="00543A28">
      <w:pPr>
        <w:rPr>
          <w:rFonts w:eastAsia="Arial Unicode MS"/>
        </w:rPr>
      </w:pPr>
      <w:r w:rsidRPr="00543A28">
        <w:rPr>
          <w:rFonts w:eastAsia="Arial Unicode MS"/>
        </w:rPr>
        <w:t>L’ensemble des canons de serrures est réalisé sur un organigramme de passe général.</w:t>
      </w:r>
    </w:p>
    <w:p w:rsidR="00543A28" w:rsidRPr="00543A28" w:rsidRDefault="00543A28" w:rsidP="00543A28">
      <w:pPr>
        <w:rPr>
          <w:rFonts w:eastAsia="Arial Unicode MS"/>
        </w:rPr>
      </w:pPr>
      <w:r w:rsidRPr="00543A28">
        <w:rPr>
          <w:rFonts w:eastAsia="Arial Unicode MS"/>
        </w:rPr>
        <w:t>Ferrures</w:t>
      </w:r>
    </w:p>
    <w:p w:rsidR="00543A28" w:rsidRPr="00543A28" w:rsidRDefault="00543A28" w:rsidP="00543A28">
      <w:pPr>
        <w:rPr>
          <w:rFonts w:eastAsia="Arial Unicode MS"/>
        </w:rPr>
      </w:pPr>
      <w:r w:rsidRPr="00543A28">
        <w:rPr>
          <w:rFonts w:eastAsia="Arial Unicode MS"/>
        </w:rPr>
        <w:t xml:space="preserve">Les ferrures sont réalisées en métal inoxydable ou revêtues d’une Peinture de protection anticorrosion, antirouille. Les pièces métalliques présentent des surfaces nettes et planes. Les pièces percées, usinées ou mises en forme par pliage font l’objet d’un travail particulièrement soigné. Les pièces qui présentent des défauts pouvant compromettre la solidité des ouvrages ne sont pas admises. </w:t>
      </w:r>
    </w:p>
    <w:p w:rsidR="00543A28" w:rsidRPr="00543A28" w:rsidRDefault="00543A28" w:rsidP="00543A28">
      <w:pPr>
        <w:rPr>
          <w:rFonts w:eastAsia="Arial Unicode MS"/>
        </w:rPr>
      </w:pPr>
      <w:r w:rsidRPr="00543A28">
        <w:rPr>
          <w:rFonts w:eastAsia="Arial Unicode MS"/>
        </w:rPr>
        <w:t>Les pattes à scellement, les équerres, paumelles, etc. sont posées sur entailles et fixées par des vis fraisées à têtes plates qui ne doivent pas dépasser le niveau des ferrures. Les ferrures (paumelles, équerres, etc.) reçoivent deux couches d’une Peinture de protection anticorrosion, antirouille avant leur pose.</w:t>
      </w:r>
    </w:p>
    <w:p w:rsidR="00543A28" w:rsidRPr="00543A28" w:rsidRDefault="00543A28" w:rsidP="00543A28">
      <w:pPr>
        <w:rPr>
          <w:rFonts w:eastAsia="Arial Unicode MS"/>
        </w:rPr>
      </w:pPr>
      <w:r w:rsidRPr="00543A28">
        <w:rPr>
          <w:rFonts w:eastAsia="Arial Unicode MS"/>
        </w:rPr>
        <w:t>Les entailles nécessaires à l'encastrement des ferrures sont exécutées avec précision. Elles ne doivent pas créer de fissuration ou de défauts susceptibles de compromettre la résistance initiale des assemblages. Elles ne doivent pas non plus occasionner des altérations de surface sur le bois.</w:t>
      </w:r>
    </w:p>
    <w:p w:rsidR="00543A28" w:rsidRPr="00543A28" w:rsidRDefault="00543A28" w:rsidP="00543A28">
      <w:pPr>
        <w:rPr>
          <w:rFonts w:eastAsia="Arial Unicode MS"/>
        </w:rPr>
      </w:pPr>
      <w:r w:rsidRPr="00543A28">
        <w:rPr>
          <w:rFonts w:eastAsia="Arial Unicode MS"/>
        </w:rPr>
        <w:t>Les portes sont équipées de butoir de sol en élastomère sur corps métallique fixé au sol par vis et cheville.</w:t>
      </w:r>
    </w:p>
    <w:p w:rsidR="00543A28" w:rsidRPr="00543A28" w:rsidRDefault="00543A28" w:rsidP="00543A28">
      <w:pPr>
        <w:rPr>
          <w:rFonts w:eastAsia="Arial Unicode MS"/>
        </w:rPr>
      </w:pPr>
      <w:r w:rsidRPr="00543A28">
        <w:rPr>
          <w:rFonts w:eastAsia="Arial Unicode MS"/>
        </w:rPr>
        <w:t>Serrurerie</w:t>
      </w:r>
    </w:p>
    <w:p w:rsidR="00543A28" w:rsidRPr="00543A28" w:rsidRDefault="00543A28" w:rsidP="00543A28">
      <w:pPr>
        <w:rPr>
          <w:rFonts w:eastAsia="Arial Unicode MS"/>
        </w:rPr>
      </w:pPr>
      <w:r w:rsidRPr="00543A28">
        <w:rPr>
          <w:rFonts w:eastAsia="Arial Unicode MS"/>
        </w:rPr>
        <w:t>Les portes sont équipées de serrures verticales à mortaiser ou en applique multipoints, avec coffre en acier galvanisé, pêne dormant 1/2 tour rectangulaire avec gâches nickelées.</w:t>
      </w:r>
    </w:p>
    <w:p w:rsidR="00543A28" w:rsidRPr="00543A28" w:rsidRDefault="00543A28" w:rsidP="00543A28">
      <w:pPr>
        <w:rPr>
          <w:rFonts w:eastAsia="Arial Unicode MS"/>
        </w:rPr>
      </w:pPr>
      <w:r w:rsidRPr="00543A28">
        <w:rPr>
          <w:rFonts w:eastAsia="Arial Unicode MS"/>
        </w:rPr>
        <w:t xml:space="preserve">Les béquilles intérieure et extérieure, sont montées en ensembles complets solidarisés, sur plaques fondues avec piliers taraudés intégrés et assemblage invisible côté extérieur par 2 vis M4 </w:t>
      </w:r>
      <w:proofErr w:type="spellStart"/>
      <w:r w:rsidRPr="00543A28">
        <w:rPr>
          <w:rFonts w:eastAsia="Arial Unicode MS"/>
        </w:rPr>
        <w:t>traversantes</w:t>
      </w:r>
      <w:proofErr w:type="spellEnd"/>
      <w:r w:rsidRPr="00543A28">
        <w:rPr>
          <w:rFonts w:eastAsia="Arial Unicode MS"/>
        </w:rPr>
        <w:t xml:space="preserve">, avec </w:t>
      </w:r>
      <w:proofErr w:type="spellStart"/>
      <w:r w:rsidRPr="00543A28">
        <w:rPr>
          <w:rFonts w:eastAsia="Arial Unicode MS"/>
        </w:rPr>
        <w:t>fouillot</w:t>
      </w:r>
      <w:proofErr w:type="spellEnd"/>
      <w:r w:rsidRPr="00543A28">
        <w:rPr>
          <w:rFonts w:eastAsia="Arial Unicode MS"/>
        </w:rPr>
        <w:t xml:space="preserve"> carré de </w:t>
      </w:r>
      <w:smartTag w:uri="urn:schemas-microsoft-com:office:smarttags" w:element="metricconverter">
        <w:smartTagPr>
          <w:attr w:name="ProductID" w:val="7 mm"/>
        </w:smartTagPr>
        <w:r w:rsidRPr="00543A28">
          <w:rPr>
            <w:rFonts w:eastAsia="Arial Unicode MS"/>
          </w:rPr>
          <w:t>7 mm</w:t>
        </w:r>
      </w:smartTag>
      <w:r w:rsidRPr="00543A28">
        <w:rPr>
          <w:rFonts w:eastAsia="Arial Unicode MS"/>
        </w:rPr>
        <w:t xml:space="preserve"> et vis, pour portes d’épaisseur 40mm et serrure avec entraxe de 70mm. </w:t>
      </w:r>
    </w:p>
    <w:p w:rsidR="00543A28" w:rsidRPr="00543A28" w:rsidRDefault="00543A28" w:rsidP="00543A28">
      <w:pPr>
        <w:rPr>
          <w:rFonts w:eastAsia="Arial Unicode MS"/>
        </w:rPr>
      </w:pPr>
      <w:r w:rsidRPr="00543A28">
        <w:rPr>
          <w:rFonts w:eastAsia="Arial Unicode MS"/>
        </w:rPr>
        <w:t xml:space="preserve">La finition est de type chromée miroir ou aluminium ou bronze anodisé. </w:t>
      </w:r>
    </w:p>
    <w:p w:rsidR="00543A28" w:rsidRPr="00543A28" w:rsidRDefault="00543A28" w:rsidP="00543A28">
      <w:pPr>
        <w:rPr>
          <w:rFonts w:eastAsia="Arial Unicode MS"/>
        </w:rPr>
      </w:pPr>
      <w:r w:rsidRPr="00543A28">
        <w:rPr>
          <w:rFonts w:eastAsia="Arial Unicode MS"/>
        </w:rPr>
        <w:t>Les cylindres utilisés sont des cylindres de sûreté à profil européen, à double entrée, avec condamnation à deux tours certifiés A2P et résistant à la corrosion. Chaque cylindre est livré avec 3 clés.</w:t>
      </w:r>
    </w:p>
    <w:p w:rsidR="00543A28" w:rsidRPr="00543A28" w:rsidRDefault="00543A28" w:rsidP="00543A28">
      <w:pPr>
        <w:rPr>
          <w:rFonts w:eastAsia="Arial Unicode MS"/>
        </w:rPr>
      </w:pPr>
      <w:r w:rsidRPr="00543A28">
        <w:rPr>
          <w:rFonts w:eastAsia="Arial Unicode MS"/>
        </w:rPr>
        <w:t>Visserie</w:t>
      </w:r>
    </w:p>
    <w:p w:rsidR="00543A28" w:rsidRPr="00543A28" w:rsidRDefault="00543A28" w:rsidP="00543A28">
      <w:pPr>
        <w:rPr>
          <w:rFonts w:eastAsia="Arial Unicode MS"/>
        </w:rPr>
      </w:pPr>
      <w:r w:rsidRPr="00543A28">
        <w:rPr>
          <w:rFonts w:eastAsia="Arial Unicode MS"/>
        </w:rPr>
        <w:t>Les vis comportent un corps cylindrique dans la partie non taraudée, un filet mince et tranchant, le fond du pas en forme de gorge et un pas bien égal en hauteur. L'emploi de fausses vis, dites "vis à garnir" est interdit. Les vis ordinaires ne doivent pas être enfoncées au marteau.</w:t>
      </w:r>
    </w:p>
    <w:p w:rsidR="00543A28" w:rsidRPr="00543A28" w:rsidRDefault="00543A28" w:rsidP="00543A28">
      <w:pPr>
        <w:rPr>
          <w:rFonts w:eastAsia="Arial Unicode MS"/>
        </w:rPr>
      </w:pPr>
      <w:r w:rsidRPr="00543A28">
        <w:rPr>
          <w:rFonts w:eastAsia="Arial Unicode MS"/>
        </w:rPr>
        <w:t>REVETEMENTS MURS ET SOLS</w:t>
      </w:r>
    </w:p>
    <w:p w:rsidR="00543A28" w:rsidRPr="00543A28" w:rsidRDefault="00543A28" w:rsidP="00543A28">
      <w:pPr>
        <w:rPr>
          <w:rFonts w:eastAsia="Arial Unicode MS"/>
        </w:rPr>
      </w:pPr>
      <w:r w:rsidRPr="00543A28">
        <w:rPr>
          <w:rFonts w:eastAsia="Arial Unicode MS"/>
        </w:rPr>
        <w:t xml:space="preserve"> GENERALITES SUR LES REVETEMENTS DE MURS ET DE SOLS </w:t>
      </w:r>
    </w:p>
    <w:p w:rsidR="00543A28" w:rsidRPr="00543A28" w:rsidRDefault="00543A28" w:rsidP="00543A28">
      <w:pPr>
        <w:rPr>
          <w:rFonts w:eastAsia="Arial Unicode MS"/>
        </w:rPr>
      </w:pPr>
      <w:r w:rsidRPr="00543A28">
        <w:rPr>
          <w:rFonts w:eastAsia="Arial Unicode MS"/>
        </w:rPr>
        <w:t>Le co-contractant doit se conformer aux prescriptions techniques des qualités de matériaux et mise en œuvre définies au cahier des charges "revêtement des sols", "scellés" N° 52 établis par le C.S.T.B ; 4 Avenue du Recteur Poincaré, Paris 16ème.</w:t>
      </w:r>
    </w:p>
    <w:p w:rsidR="00543A28" w:rsidRPr="00543A28" w:rsidRDefault="00543A28" w:rsidP="00543A28">
      <w:pPr>
        <w:rPr>
          <w:rFonts w:eastAsia="Arial Unicode MS"/>
        </w:rPr>
      </w:pPr>
      <w:r w:rsidRPr="00543A28">
        <w:rPr>
          <w:rFonts w:eastAsia="Arial Unicode MS"/>
        </w:rPr>
        <w:t>REVETEMENTS VERTICAUX</w:t>
      </w:r>
    </w:p>
    <w:p w:rsidR="00543A28" w:rsidRPr="00543A28" w:rsidRDefault="00543A28" w:rsidP="00543A28">
      <w:pPr>
        <w:rPr>
          <w:rFonts w:eastAsia="Arial Unicode MS"/>
        </w:rPr>
      </w:pPr>
      <w:r w:rsidRPr="00543A28">
        <w:rPr>
          <w:rFonts w:eastAsia="Arial Unicode MS"/>
        </w:rPr>
        <w:t>Support : Le co-contractant est tenu, de requérir l’avis préalable de l’Ingénieur  concernant la nature des supports.  Dans le cas où une étanchéité est prévue avant la pose du revêtement sur le support, le co-contractant s’assure que le produit d’étanchéité ne tache pas le revêtement.</w:t>
      </w:r>
    </w:p>
    <w:p w:rsidR="00543A28" w:rsidRPr="00543A28" w:rsidRDefault="00543A28" w:rsidP="00543A28">
      <w:pPr>
        <w:rPr>
          <w:rFonts w:eastAsia="Arial Unicode MS"/>
        </w:rPr>
      </w:pPr>
      <w:r w:rsidRPr="00543A28">
        <w:rPr>
          <w:rFonts w:eastAsia="Arial Unicode MS"/>
        </w:rPr>
        <w:t>Revêtement des supports : Les supports constitués par des blocs maçonnerie manufacturés sont arrosés abondamment puis reçoivent un crépi dressé et non lissé soit en mortier de chaux dosé à raison de 350 Kg de ciment par m3 de sable, soit en mortier bâtard dosé à raison de 200 Kg de ciment et 100 Kg de chaux par m3 de sable.</w:t>
      </w:r>
    </w:p>
    <w:p w:rsidR="00543A28" w:rsidRPr="00543A28" w:rsidRDefault="00543A28" w:rsidP="00543A28">
      <w:pPr>
        <w:rPr>
          <w:rFonts w:eastAsia="Arial Unicode MS"/>
        </w:rPr>
      </w:pPr>
      <w:r w:rsidRPr="00543A28">
        <w:rPr>
          <w:rFonts w:eastAsia="Arial Unicode MS"/>
        </w:rPr>
        <w:t>Les supports de béton armé ou béton de ciment lissé sont piqués et, après arrosage il est exécuté un crépi ou un gobetis semblable à ceux décrits à l'article ci-dessus.</w:t>
      </w:r>
    </w:p>
    <w:p w:rsidR="00543A28" w:rsidRPr="00543A28" w:rsidRDefault="00543A28" w:rsidP="00543A28">
      <w:pPr>
        <w:rPr>
          <w:rFonts w:eastAsia="Arial Unicode MS"/>
        </w:rPr>
      </w:pPr>
      <w:r w:rsidRPr="00543A28">
        <w:rPr>
          <w:rFonts w:eastAsia="Arial Unicode MS"/>
        </w:rPr>
        <w:lastRenderedPageBreak/>
        <w:t>Le co-contractant chargé de ce lot devra s'assurer que le plomb mesuré sur la hauteur sous plafond ne dépasse pas 1cm</w:t>
      </w:r>
    </w:p>
    <w:p w:rsidR="00543A28" w:rsidRPr="00543A28" w:rsidRDefault="00543A28" w:rsidP="00543A28">
      <w:pPr>
        <w:rPr>
          <w:rFonts w:eastAsia="Arial Unicode MS"/>
        </w:rPr>
      </w:pPr>
      <w:r w:rsidRPr="00543A28">
        <w:rPr>
          <w:rFonts w:eastAsia="Arial Unicode MS"/>
        </w:rPr>
        <w:t xml:space="preserve">La fausse équerre des murs ou cloisons dont la perpendiculaire est exigée en vue des travaux de revêtement de parois, ne doit pas dépasser 5 mm pour 2 m de long de parois d'une longueur supérieur à 2 m, la fausse équerre dans une pièce ne devant pas dépasser 2 </w:t>
      </w:r>
      <w:proofErr w:type="spellStart"/>
      <w:r w:rsidRPr="00543A28">
        <w:rPr>
          <w:rFonts w:eastAsia="Arial Unicode MS"/>
        </w:rPr>
        <w:t>mm.</w:t>
      </w:r>
      <w:proofErr w:type="spellEnd"/>
    </w:p>
    <w:p w:rsidR="00543A28" w:rsidRPr="00543A28" w:rsidRDefault="00543A28" w:rsidP="00543A28">
      <w:pPr>
        <w:rPr>
          <w:rFonts w:eastAsia="Arial Unicode MS"/>
        </w:rPr>
      </w:pPr>
      <w:r w:rsidRPr="00543A28">
        <w:rPr>
          <w:rFonts w:eastAsia="Arial Unicode MS"/>
        </w:rPr>
        <w:t>Passage des canalisations : Les réservations et les raccords pour les passages des canalisations d’électricité sont mis en place avant la pose des revêtements.</w:t>
      </w:r>
    </w:p>
    <w:p w:rsidR="00543A28" w:rsidRPr="00543A28" w:rsidRDefault="00543A28" w:rsidP="00543A28">
      <w:pPr>
        <w:rPr>
          <w:rFonts w:eastAsia="Arial Unicode MS"/>
        </w:rPr>
      </w:pPr>
      <w:r w:rsidRPr="00543A28">
        <w:rPr>
          <w:rFonts w:eastAsia="Arial Unicode MS"/>
        </w:rPr>
        <w:t>Joints de dilatation et de retrait : Les joints prévus par l’Ingénieur doivent être respectés par le Cocontractant.</w:t>
      </w:r>
    </w:p>
    <w:p w:rsidR="00543A28" w:rsidRPr="00543A28" w:rsidRDefault="00543A28" w:rsidP="00543A28">
      <w:pPr>
        <w:rPr>
          <w:rFonts w:eastAsia="Arial Unicode MS"/>
        </w:rPr>
      </w:pPr>
      <w:r w:rsidRPr="00543A28">
        <w:rPr>
          <w:rFonts w:eastAsia="Arial Unicode MS"/>
        </w:rPr>
        <w:t>Composition des mortiers de pose : Le liant utilisé est du ciment Portland CP J35.  Les liants employés ne doivent pas être chauds, ni "éventés".  Le sable employé est du sable de rivière tamisé. L'emploi des sables argileux est formellement interdit.</w:t>
      </w:r>
    </w:p>
    <w:p w:rsidR="00543A28" w:rsidRPr="00543A28" w:rsidRDefault="00543A28" w:rsidP="00543A28">
      <w:pPr>
        <w:rPr>
          <w:rFonts w:eastAsia="Arial Unicode MS"/>
        </w:rPr>
      </w:pPr>
      <w:r w:rsidRPr="00543A28">
        <w:rPr>
          <w:rFonts w:eastAsia="Arial Unicode MS"/>
        </w:rPr>
        <w:t>Confection des mortiers de pose : Les matières constitutives sont intimement mélangées avant l'addition d'eau et malaxées jusqu'à l'obtention d’une consistance plastique.  Les mortiers doivent être préparés au fur et à mesure de l'avancement des travaux et employés aussitôt après leur confection.  L'emploi de mortier rebattu, desséché ou ayant commencé à faire prise est interdit.</w:t>
      </w:r>
    </w:p>
    <w:p w:rsidR="00543A28" w:rsidRPr="00543A28" w:rsidRDefault="00543A28" w:rsidP="00543A28">
      <w:pPr>
        <w:rPr>
          <w:rFonts w:eastAsia="Arial Unicode MS"/>
        </w:rPr>
      </w:pPr>
      <w:r w:rsidRPr="00543A28">
        <w:rPr>
          <w:rFonts w:eastAsia="Arial Unicode MS"/>
        </w:rPr>
        <w:t xml:space="preserve">PEINTURES ET VERNIS </w:t>
      </w:r>
    </w:p>
    <w:p w:rsidR="00543A28" w:rsidRPr="00543A28" w:rsidRDefault="00543A28" w:rsidP="00543A28">
      <w:pPr>
        <w:rPr>
          <w:rFonts w:eastAsia="Arial Unicode MS"/>
        </w:rPr>
      </w:pPr>
      <w:r w:rsidRPr="00543A28">
        <w:rPr>
          <w:rFonts w:eastAsia="Arial Unicode MS"/>
        </w:rPr>
        <w:t>GENERALITES DES PEINTURES</w:t>
      </w:r>
    </w:p>
    <w:p w:rsidR="00543A28" w:rsidRPr="00543A28" w:rsidRDefault="00543A28" w:rsidP="00543A28">
      <w:pPr>
        <w:rPr>
          <w:rFonts w:eastAsia="Arial Unicode MS"/>
        </w:rPr>
      </w:pPr>
      <w:r w:rsidRPr="00543A28">
        <w:rPr>
          <w:rFonts w:eastAsia="Arial Unicode MS"/>
        </w:rPr>
        <w:t xml:space="preserve">Objet des travaux de peinture </w:t>
      </w:r>
    </w:p>
    <w:p w:rsidR="00543A28" w:rsidRPr="00543A28" w:rsidRDefault="00543A28" w:rsidP="00543A28">
      <w:pPr>
        <w:rPr>
          <w:rFonts w:eastAsia="Arial Unicode MS"/>
        </w:rPr>
      </w:pPr>
      <w:r w:rsidRPr="00543A28">
        <w:rPr>
          <w:rFonts w:eastAsia="Arial Unicode MS"/>
        </w:rPr>
        <w:t>La réalisation des travaux de peinture concerne la fourniture et la pose de peinture sur l'ensemble des ouvrages conformément aux dispositions du CCTP.</w:t>
      </w:r>
    </w:p>
    <w:p w:rsidR="00543A28" w:rsidRPr="00543A28" w:rsidRDefault="00543A28" w:rsidP="00543A28">
      <w:pPr>
        <w:rPr>
          <w:rFonts w:eastAsia="Arial Unicode MS"/>
        </w:rPr>
      </w:pPr>
      <w:r w:rsidRPr="00543A28">
        <w:rPr>
          <w:rFonts w:eastAsia="Arial Unicode MS"/>
        </w:rPr>
        <w:t>Domaine d'application et références</w:t>
      </w:r>
    </w:p>
    <w:p w:rsidR="00543A28" w:rsidRPr="00543A28" w:rsidRDefault="00543A28" w:rsidP="00543A28">
      <w:pPr>
        <w:rPr>
          <w:rFonts w:eastAsia="Arial Unicode MS"/>
        </w:rPr>
      </w:pPr>
      <w:r w:rsidRPr="00543A28">
        <w:rPr>
          <w:rFonts w:eastAsia="Arial Unicode MS"/>
        </w:rPr>
        <w:t>Le co-contractant doit respecter, en tout ce qui n'est pas contraire au présent devis.  Les prescriptions techniques des qualités de matériaux et mise en œuvre définies au Cahier des charges "Peinture", document technique unifié N° 59 - Edition 1952, établi par le Centre Scientifique et Technique du Bâtiment – CSTB ; 4 Avenue du Recteur Poincaré 75016 PARIS (FRANCE).</w:t>
      </w:r>
    </w:p>
    <w:p w:rsidR="00543A28" w:rsidRPr="00543A28" w:rsidRDefault="00543A28" w:rsidP="00543A28">
      <w:pPr>
        <w:rPr>
          <w:rFonts w:eastAsia="Arial Unicode MS"/>
        </w:rPr>
      </w:pPr>
      <w:r w:rsidRPr="00543A28">
        <w:rPr>
          <w:rFonts w:eastAsia="Arial Unicode MS"/>
        </w:rPr>
        <w:t>Coordination avec les autres lots</w:t>
      </w:r>
    </w:p>
    <w:p w:rsidR="00543A28" w:rsidRPr="00543A28" w:rsidRDefault="00543A28" w:rsidP="00543A28">
      <w:pPr>
        <w:rPr>
          <w:rFonts w:eastAsia="Arial Unicode MS"/>
        </w:rPr>
      </w:pPr>
      <w:r w:rsidRPr="00543A28">
        <w:rPr>
          <w:rFonts w:eastAsia="Arial Unicode MS"/>
        </w:rPr>
        <w:t>Le co-contractant doit réaliser les travaux du présent lot, en parfaite liaison avec l'état d'avancement des travaux définis aux autres lots, notamment pour l’application de couches primaires exécutées par lui.</w:t>
      </w:r>
    </w:p>
    <w:p w:rsidR="00543A28" w:rsidRPr="00543A28" w:rsidRDefault="00543A28" w:rsidP="00543A28">
      <w:pPr>
        <w:rPr>
          <w:rFonts w:eastAsia="Arial Unicode MS"/>
        </w:rPr>
      </w:pPr>
      <w:r w:rsidRPr="00543A28">
        <w:rPr>
          <w:rFonts w:eastAsia="Arial Unicode MS"/>
        </w:rPr>
        <w:t>PRESCRIPTIONS TECHNIQUES RELATIVES AUX  MATERIAUX ET A LA  MISE  EN ŒUVRE.</w:t>
      </w:r>
    </w:p>
    <w:p w:rsidR="00543A28" w:rsidRPr="00543A28" w:rsidRDefault="00543A28" w:rsidP="00543A28">
      <w:pPr>
        <w:rPr>
          <w:rFonts w:eastAsia="Arial Unicode MS"/>
        </w:rPr>
      </w:pPr>
      <w:r w:rsidRPr="00543A28">
        <w:rPr>
          <w:rFonts w:eastAsia="Arial Unicode MS"/>
        </w:rPr>
        <w:t>Généralités sur les matériaux employés</w:t>
      </w:r>
    </w:p>
    <w:p w:rsidR="00543A28" w:rsidRPr="00543A28" w:rsidRDefault="00543A28" w:rsidP="00543A28">
      <w:pPr>
        <w:rPr>
          <w:rFonts w:eastAsia="Arial Unicode MS"/>
        </w:rPr>
      </w:pPr>
      <w:r w:rsidRPr="00543A28">
        <w:rPr>
          <w:rFonts w:eastAsia="Arial Unicode MS"/>
        </w:rPr>
        <w:t>Les matériaux employés doivent être conformes aux prescriptions des normes françaises, des spécifications de l'Union Nationale des Peintures, des spécifications SNCE, ou à celles données explicitement dans le CCTP.</w:t>
      </w:r>
    </w:p>
    <w:p w:rsidR="00543A28" w:rsidRPr="00543A28" w:rsidRDefault="00543A28" w:rsidP="00543A28">
      <w:pPr>
        <w:rPr>
          <w:rFonts w:eastAsia="Arial Unicode MS"/>
        </w:rPr>
      </w:pPr>
      <w:r w:rsidRPr="00543A28">
        <w:rPr>
          <w:rFonts w:eastAsia="Arial Unicode MS"/>
        </w:rPr>
        <w:t>Peintures acryliques (famille 1 - classe 7b2)</w:t>
      </w:r>
    </w:p>
    <w:p w:rsidR="00543A28" w:rsidRPr="00543A28" w:rsidRDefault="00543A28" w:rsidP="00543A28">
      <w:pPr>
        <w:rPr>
          <w:rFonts w:eastAsia="Arial Unicode MS"/>
        </w:rPr>
      </w:pPr>
      <w:r w:rsidRPr="00543A28">
        <w:rPr>
          <w:rFonts w:eastAsia="Arial Unicode MS"/>
        </w:rPr>
        <w:t>Les peintures acryliques en phase aqueuse à base de copolymères acryliques, sont destinées au recouvrement des parois intérieures et extérieures, ainsi que des plafonds, en trois couches minimum sur support sec, dont une couche primaire d’imprégnation, conformément :</w:t>
      </w:r>
    </w:p>
    <w:p w:rsidR="00543A28" w:rsidRPr="00543A28" w:rsidRDefault="00543A28" w:rsidP="00543A28">
      <w:pPr>
        <w:rPr>
          <w:rFonts w:eastAsia="Arial Unicode MS"/>
        </w:rPr>
      </w:pPr>
      <w:r w:rsidRPr="00543A28">
        <w:rPr>
          <w:rFonts w:eastAsia="Arial Unicode MS"/>
        </w:rPr>
        <w:t>au DTU 59.1 pour les parois extérieures ;</w:t>
      </w:r>
    </w:p>
    <w:p w:rsidR="00543A28" w:rsidRPr="00543A28" w:rsidRDefault="00543A28" w:rsidP="00543A28">
      <w:pPr>
        <w:rPr>
          <w:rFonts w:eastAsia="Arial Unicode MS"/>
        </w:rPr>
      </w:pPr>
      <w:r w:rsidRPr="00543A28">
        <w:rPr>
          <w:rFonts w:eastAsia="Arial Unicode MS"/>
        </w:rPr>
        <w:t>au DTU 23.1 pour les parois extérieures.</w:t>
      </w:r>
    </w:p>
    <w:p w:rsidR="00543A28" w:rsidRPr="00543A28" w:rsidRDefault="00543A28" w:rsidP="00543A28">
      <w:pPr>
        <w:rPr>
          <w:rFonts w:eastAsia="Arial Unicode MS"/>
        </w:rPr>
      </w:pPr>
      <w:r w:rsidRPr="00543A28">
        <w:rPr>
          <w:rFonts w:eastAsia="Arial Unicode MS"/>
        </w:rPr>
        <w:t>La couche primaire est diluée à l’eau dans une proportion de 15% maximum du volume de peinture, hormis les prescriptions du fabricant de peinture.</w:t>
      </w:r>
    </w:p>
    <w:p w:rsidR="00543A28" w:rsidRPr="00543A28" w:rsidRDefault="00543A28" w:rsidP="00543A28">
      <w:pPr>
        <w:rPr>
          <w:rFonts w:eastAsia="Arial Unicode MS"/>
        </w:rPr>
      </w:pPr>
      <w:r w:rsidRPr="00543A28">
        <w:rPr>
          <w:rFonts w:eastAsia="Arial Unicode MS"/>
        </w:rPr>
        <w:t>Peintures glycérophtaliques (classe 4a)</w:t>
      </w:r>
    </w:p>
    <w:p w:rsidR="00543A28" w:rsidRPr="00543A28" w:rsidRDefault="00543A28" w:rsidP="00543A28">
      <w:pPr>
        <w:rPr>
          <w:rFonts w:eastAsia="Arial Unicode MS"/>
        </w:rPr>
      </w:pPr>
      <w:r w:rsidRPr="00543A28">
        <w:rPr>
          <w:rFonts w:eastAsia="Arial Unicode MS"/>
        </w:rPr>
        <w:t xml:space="preserve">Les peintures glycérophtaliques à base de résines alkydes en solution solvant sont destinées en priorité au recouvrement des pièces et ouvrages métalliques intérieurs et extérieurs, après la pose d’une peinture anticorrosion. </w:t>
      </w:r>
    </w:p>
    <w:p w:rsidR="00543A28" w:rsidRPr="00543A28" w:rsidRDefault="00543A28" w:rsidP="00543A28">
      <w:pPr>
        <w:rPr>
          <w:rFonts w:eastAsia="Arial Unicode MS"/>
        </w:rPr>
      </w:pPr>
      <w:r w:rsidRPr="00543A28">
        <w:rPr>
          <w:rFonts w:eastAsia="Arial Unicode MS"/>
        </w:rPr>
        <w:t>Colorants</w:t>
      </w:r>
    </w:p>
    <w:p w:rsidR="00543A28" w:rsidRPr="00543A28" w:rsidRDefault="00543A28" w:rsidP="00543A28">
      <w:pPr>
        <w:rPr>
          <w:rFonts w:eastAsia="Arial Unicode MS"/>
        </w:rPr>
      </w:pPr>
      <w:r w:rsidRPr="00543A28">
        <w:rPr>
          <w:rFonts w:eastAsia="Arial Unicode MS"/>
        </w:rPr>
        <w:t>Les colorants de type universel sont dosés et mélangés sur place dans une proportion de 3% maximum du volume de peinture, hormis les prescriptions du fabricant de peinture. Ils sont utilisés conformément aux teintes du nuancier retenues par l’Ingénieur de la Lettre-Commande.</w:t>
      </w:r>
    </w:p>
    <w:p w:rsidR="00543A28" w:rsidRPr="00543A28" w:rsidRDefault="00543A28" w:rsidP="00543A28">
      <w:pPr>
        <w:rPr>
          <w:rFonts w:eastAsia="Arial Unicode MS"/>
        </w:rPr>
      </w:pPr>
      <w:r w:rsidRPr="00543A28">
        <w:rPr>
          <w:rFonts w:eastAsia="Arial Unicode MS"/>
        </w:rPr>
        <w:t>Livraison sur chantier – marquage des produits</w:t>
      </w:r>
    </w:p>
    <w:p w:rsidR="00543A28" w:rsidRPr="00543A28" w:rsidRDefault="00543A28" w:rsidP="00543A28">
      <w:pPr>
        <w:rPr>
          <w:rFonts w:eastAsia="Arial Unicode MS"/>
        </w:rPr>
      </w:pPr>
      <w:r w:rsidRPr="00543A28">
        <w:rPr>
          <w:rFonts w:eastAsia="Arial Unicode MS"/>
        </w:rPr>
        <w:t>Les produits parviennent au chantier dans des récipients clos, comportant les marques et les références d'origine. Les produits fournis doivent correspondre et respecter scrupuleusement les spécifications prescrites dans le CCTP.</w:t>
      </w:r>
    </w:p>
    <w:p w:rsidR="00543A28" w:rsidRPr="00543A28" w:rsidRDefault="00543A28" w:rsidP="00543A28">
      <w:pPr>
        <w:rPr>
          <w:rFonts w:eastAsia="Arial Unicode MS"/>
        </w:rPr>
      </w:pPr>
      <w:r w:rsidRPr="00543A28">
        <w:rPr>
          <w:rFonts w:eastAsia="Arial Unicode MS"/>
        </w:rPr>
        <w:t>OUVRAGES  PREPARATOIRES ET ACCESSOIRES</w:t>
      </w:r>
    </w:p>
    <w:p w:rsidR="00543A28" w:rsidRPr="00543A28" w:rsidRDefault="00543A28" w:rsidP="00543A28">
      <w:pPr>
        <w:rPr>
          <w:rFonts w:eastAsia="Arial Unicode MS"/>
        </w:rPr>
      </w:pPr>
      <w:r w:rsidRPr="00543A28">
        <w:rPr>
          <w:rFonts w:eastAsia="Arial Unicode MS"/>
        </w:rPr>
        <w:t>Règles générales d'exécution</w:t>
      </w:r>
    </w:p>
    <w:p w:rsidR="00543A28" w:rsidRPr="00543A28" w:rsidRDefault="00543A28" w:rsidP="00543A28">
      <w:pPr>
        <w:rPr>
          <w:rFonts w:eastAsia="Arial Unicode MS"/>
        </w:rPr>
      </w:pPr>
      <w:r w:rsidRPr="00543A28">
        <w:rPr>
          <w:rFonts w:eastAsia="Arial Unicode MS"/>
        </w:rPr>
        <w:t>Les travaux de peinture doivent être exécutés sur des subjectiles parfaitement secs et lisses.  Avant application de toute couche, de peinture ou de vernis, le subjectile doit être révisé et faire l’objet d’un rebouchage s’il y’a lieux et doit être débarrassé de toutes les poussières, tâches et autres salissures. Notamment, les plafonds et les murs doivent être débarrassés des tracés de repérage laissés par l’électricien.</w:t>
      </w:r>
    </w:p>
    <w:p w:rsidR="00543A28" w:rsidRPr="00543A28" w:rsidRDefault="00543A28" w:rsidP="00543A28">
      <w:pPr>
        <w:rPr>
          <w:rFonts w:eastAsia="Arial Unicode MS"/>
        </w:rPr>
      </w:pPr>
      <w:r w:rsidRPr="00543A28">
        <w:rPr>
          <w:rFonts w:eastAsia="Arial Unicode MS"/>
        </w:rPr>
        <w:t>Epoussetage, brossage et dérouillage</w:t>
      </w:r>
    </w:p>
    <w:p w:rsidR="00543A28" w:rsidRPr="00543A28" w:rsidRDefault="00543A28" w:rsidP="00543A28">
      <w:pPr>
        <w:rPr>
          <w:rFonts w:eastAsia="Arial Unicode MS"/>
        </w:rPr>
      </w:pPr>
      <w:r w:rsidRPr="00543A28">
        <w:rPr>
          <w:rFonts w:eastAsia="Arial Unicode MS"/>
        </w:rPr>
        <w:t>Les surfaces et les matériaux tâchés ou poussiéreux, font l’objet d’un nettoyage préalable par époussetage puis par brossage à la brosse dure, avant la pose des enduits et l'application des différentes couches de peinture ou de vernis.</w:t>
      </w:r>
    </w:p>
    <w:p w:rsidR="00543A28" w:rsidRPr="00543A28" w:rsidRDefault="00543A28" w:rsidP="00543A28">
      <w:pPr>
        <w:rPr>
          <w:rFonts w:eastAsia="Arial Unicode MS"/>
        </w:rPr>
      </w:pPr>
      <w:r w:rsidRPr="00543A28">
        <w:rPr>
          <w:rFonts w:eastAsia="Arial Unicode MS"/>
        </w:rPr>
        <w:t>Les pièces métalliques sont soigneusement débarrassées des traces de rouille, par un nettoyage à la brosse métallique, par grattage à sec, par martelage ou par tout autre procédé, préalablement à la pose d’une peinture antirouille.</w:t>
      </w:r>
    </w:p>
    <w:p w:rsidR="00543A28" w:rsidRPr="00543A28" w:rsidRDefault="00543A28" w:rsidP="00543A28">
      <w:pPr>
        <w:rPr>
          <w:rFonts w:eastAsia="Arial Unicode MS"/>
        </w:rPr>
      </w:pPr>
      <w:r w:rsidRPr="00543A28">
        <w:rPr>
          <w:rFonts w:eastAsia="Arial Unicode MS"/>
        </w:rPr>
        <w:t>Dégraissage des fers, fontes et aciers neufs</w:t>
      </w:r>
    </w:p>
    <w:p w:rsidR="00543A28" w:rsidRPr="00543A28" w:rsidRDefault="00543A28" w:rsidP="00543A28">
      <w:pPr>
        <w:rPr>
          <w:rFonts w:eastAsia="Arial Unicode MS"/>
        </w:rPr>
      </w:pPr>
      <w:r w:rsidRPr="00543A28">
        <w:rPr>
          <w:rFonts w:eastAsia="Arial Unicode MS"/>
        </w:rPr>
        <w:t>Sauf spécifications particulières prévues aux lots de Menuiserie Métallique concernant la fourniture par ces lots des ouvrages métalliques, le co-contractant devra prévoir les opérations suivantes pour les ouvrages métalliques ne recevant aucune application avant d’être livrés au peintre ou pour les ouvrages d'éléments de raccord qui n'ont reçu aucune couche protectrice préalable ; les fers, fontes, acier, venant d'usine doivent être soigneusement dégraissés :</w:t>
      </w:r>
    </w:p>
    <w:p w:rsidR="00543A28" w:rsidRPr="00543A28" w:rsidRDefault="00543A28" w:rsidP="00543A28">
      <w:pPr>
        <w:rPr>
          <w:rFonts w:eastAsia="Arial Unicode MS"/>
        </w:rPr>
      </w:pPr>
      <w:r w:rsidRPr="00543A28">
        <w:rPr>
          <w:rFonts w:eastAsia="Arial Unicode MS"/>
        </w:rPr>
        <w:lastRenderedPageBreak/>
        <w:t>soit en atelier en cuve, au moyen de solvants organiques (essence, pétrole), benzols et dérivés, solvants divers fabriqués par l'industrie dans le cadre de la législation actuelle ;</w:t>
      </w:r>
    </w:p>
    <w:p w:rsidR="00543A28" w:rsidRPr="00543A28" w:rsidRDefault="00543A28" w:rsidP="00543A28">
      <w:pPr>
        <w:rPr>
          <w:rFonts w:eastAsia="Arial Unicode MS"/>
        </w:rPr>
      </w:pPr>
      <w:r w:rsidRPr="00543A28">
        <w:rPr>
          <w:rFonts w:eastAsia="Arial Unicode MS"/>
        </w:rPr>
        <w:t>soit au chantier, au moyen de produits spéciaux (solvants) soit au fer (lampes à souder).</w:t>
      </w:r>
    </w:p>
    <w:p w:rsidR="00543A28" w:rsidRPr="00543A28" w:rsidRDefault="00543A28" w:rsidP="00543A28">
      <w:pPr>
        <w:rPr>
          <w:rFonts w:eastAsia="Arial Unicode MS"/>
        </w:rPr>
      </w:pPr>
      <w:r w:rsidRPr="00543A28">
        <w:rPr>
          <w:rFonts w:eastAsia="Arial Unicode MS"/>
        </w:rPr>
        <w:t>Cette opération comprend tous les travaux de rinçage et de séchage nécessaires. Elle ne sera exécutée que sur prescriptions spéciales, sauf pour les canalisations en fer sur lesquelles elle sera normalement effectuée.</w:t>
      </w:r>
    </w:p>
    <w:p w:rsidR="00543A28" w:rsidRPr="00543A28" w:rsidRDefault="00543A28" w:rsidP="00543A28">
      <w:pPr>
        <w:rPr>
          <w:rFonts w:eastAsia="Arial Unicode MS"/>
        </w:rPr>
      </w:pPr>
      <w:r w:rsidRPr="00543A28">
        <w:rPr>
          <w:rFonts w:eastAsia="Arial Unicode MS"/>
        </w:rPr>
        <w:t>MISE EN ŒUVRE DES PEINTURES ET VERNIS</w:t>
      </w:r>
    </w:p>
    <w:p w:rsidR="00543A28" w:rsidRPr="00543A28" w:rsidRDefault="00543A28" w:rsidP="00543A28">
      <w:pPr>
        <w:rPr>
          <w:rFonts w:eastAsia="Arial Unicode MS"/>
        </w:rPr>
      </w:pPr>
      <w:r w:rsidRPr="00543A28">
        <w:rPr>
          <w:rFonts w:eastAsia="Arial Unicode MS"/>
        </w:rPr>
        <w:t>Reconnaissance préalable des subjectiles</w:t>
      </w:r>
    </w:p>
    <w:p w:rsidR="00543A28" w:rsidRPr="00543A28" w:rsidRDefault="00543A28" w:rsidP="00543A28">
      <w:pPr>
        <w:rPr>
          <w:rFonts w:eastAsia="Arial Unicode MS"/>
        </w:rPr>
      </w:pPr>
      <w:r w:rsidRPr="00543A28">
        <w:rPr>
          <w:rFonts w:eastAsia="Arial Unicode MS"/>
        </w:rPr>
        <w:t>Le co-contractant procède à un examen minutieux des subjectiles avant tout début d'exécution des prestations du présent lot, tant pour en tirer les renseignements utiles à la bonne exécution des prestations, que pour vérifier des défauts de surface ou de mise en œuvre relatives à d’autres lots de travaux.</w:t>
      </w:r>
    </w:p>
    <w:p w:rsidR="00543A28" w:rsidRPr="00543A28" w:rsidRDefault="00543A28" w:rsidP="00543A28">
      <w:pPr>
        <w:rPr>
          <w:rFonts w:eastAsia="Arial Unicode MS"/>
        </w:rPr>
      </w:pPr>
      <w:r w:rsidRPr="00543A28">
        <w:rPr>
          <w:rFonts w:eastAsia="Arial Unicode MS"/>
        </w:rPr>
        <w:t xml:space="preserve">L'attention du co-contractant est attirée sur le fait que des opérations préalables de peinture peuvent être réalisées sur différentes parties d’ouvrage hors du lot (menuiseries, etc.).  A cet effet, le Co-contractant doit s’assurer préalablement que les prescriptions prévues sont respectées, afin de formuler éventuellement ses observations ou ses réserves à l’Ingénieur. </w:t>
      </w:r>
    </w:p>
    <w:p w:rsidR="00543A28" w:rsidRPr="00543A28" w:rsidRDefault="00543A28" w:rsidP="00543A28">
      <w:pPr>
        <w:rPr>
          <w:rFonts w:eastAsia="Arial Unicode MS"/>
        </w:rPr>
      </w:pPr>
      <w:r w:rsidRPr="00543A28">
        <w:rPr>
          <w:rFonts w:eastAsia="Arial Unicode MS"/>
        </w:rPr>
        <w:t>Les réserves doivent être consignées dans un procès-verbal établi contradictoirement avec l’Ingénieur.  Après la réalisation des prestations, le Co-contractant ne sera plus admis à émettre des réserves sauf dans le cas de "vices caché".</w:t>
      </w:r>
    </w:p>
    <w:p w:rsidR="00543A28" w:rsidRPr="00543A28" w:rsidRDefault="00543A28" w:rsidP="00543A28">
      <w:pPr>
        <w:rPr>
          <w:rFonts w:eastAsia="Arial Unicode MS"/>
        </w:rPr>
      </w:pPr>
      <w:r w:rsidRPr="00543A28">
        <w:rPr>
          <w:rFonts w:eastAsia="Arial Unicode MS"/>
        </w:rPr>
        <w:t>Précautions à prendre pour la protection des ouvrages et des peintures</w:t>
      </w:r>
    </w:p>
    <w:p w:rsidR="00543A28" w:rsidRPr="00543A28" w:rsidRDefault="00543A28" w:rsidP="00543A28">
      <w:pPr>
        <w:rPr>
          <w:rFonts w:eastAsia="Arial Unicode MS"/>
        </w:rPr>
      </w:pPr>
      <w:r w:rsidRPr="00543A28">
        <w:rPr>
          <w:rFonts w:eastAsia="Arial Unicode MS"/>
        </w:rPr>
        <w:t xml:space="preserve">D'une façon générale, le Co-contractant doit prendre toutes les précautions qui s'imposent pour assurer la protection des surfaces qui pourraient être tâchées ou attaquées par les produits employés. Les peintures en cours d’utilisation mais non encore mises en œuvre doivent être protégées des poussières, déchets et éclaboussures qui viendraient salir le matériau, modifier la teinte ou compromettre la qualité de la pose sur le subjectile.  </w:t>
      </w:r>
    </w:p>
    <w:p w:rsidR="00543A28" w:rsidRPr="00543A28" w:rsidRDefault="00543A28" w:rsidP="00543A28">
      <w:pPr>
        <w:rPr>
          <w:rFonts w:eastAsia="Arial Unicode MS"/>
        </w:rPr>
      </w:pPr>
      <w:r w:rsidRPr="00543A28">
        <w:rPr>
          <w:rFonts w:eastAsia="Arial Unicode MS"/>
        </w:rPr>
        <w:t>Règles générales d'emploi des peintures et des produits pour rebouchage en enduit</w:t>
      </w:r>
    </w:p>
    <w:p w:rsidR="00543A28" w:rsidRPr="00543A28" w:rsidRDefault="00543A28" w:rsidP="00543A28">
      <w:pPr>
        <w:rPr>
          <w:rFonts w:eastAsia="Arial Unicode MS"/>
        </w:rPr>
      </w:pPr>
      <w:r w:rsidRPr="00543A28">
        <w:rPr>
          <w:rFonts w:eastAsia="Arial Unicode MS"/>
        </w:rPr>
        <w:t>Les peintures ainsi que les produits pour rebouchage et enduits doivent être choisis en fonction de l'exposition des surfaces (intérieures, extérieures, exposition en atmosphère agressives etc.) Les peintures pour extérieur, doivent notamment, pouvoir résister durablement aux intempéries.</w:t>
      </w:r>
    </w:p>
    <w:p w:rsidR="00543A28" w:rsidRPr="00543A28" w:rsidRDefault="00543A28" w:rsidP="00543A28">
      <w:pPr>
        <w:rPr>
          <w:rFonts w:eastAsia="Arial Unicode MS"/>
        </w:rPr>
      </w:pPr>
      <w:r w:rsidRPr="00543A28">
        <w:rPr>
          <w:rFonts w:eastAsia="Arial Unicode MS"/>
        </w:rPr>
        <w:t xml:space="preserve">Sauf prescriptions contraires du devis technique particulier, l'emploi du "white spirit" est interdit dans les peintures utilisées pour les travaux extérieurs.  </w:t>
      </w:r>
    </w:p>
    <w:p w:rsidR="00543A28" w:rsidRPr="00543A28" w:rsidRDefault="00543A28" w:rsidP="00543A28">
      <w:pPr>
        <w:rPr>
          <w:rFonts w:eastAsia="Arial Unicode MS"/>
        </w:rPr>
      </w:pPr>
      <w:r w:rsidRPr="00543A28">
        <w:rPr>
          <w:rFonts w:eastAsia="Arial Unicode MS"/>
        </w:rPr>
        <w:t>Les peintures, les produits de rebouchage et les enduits doivent être compatibles entre eux et avec le subjectile à recouvrir.</w:t>
      </w:r>
    </w:p>
    <w:p w:rsidR="00543A28" w:rsidRPr="00543A28" w:rsidRDefault="00543A28" w:rsidP="00543A28">
      <w:pPr>
        <w:rPr>
          <w:rFonts w:eastAsia="Arial Unicode MS"/>
        </w:rPr>
      </w:pPr>
      <w:r w:rsidRPr="00543A28">
        <w:rPr>
          <w:rFonts w:eastAsia="Arial Unicode MS"/>
        </w:rPr>
        <w:t>Les quantités de peinture nécessaires en couche d'impression doivent être adaptées à la capacité d’absorption du subjectile.</w:t>
      </w:r>
    </w:p>
    <w:p w:rsidR="00543A28" w:rsidRPr="00543A28" w:rsidRDefault="00543A28" w:rsidP="00543A28">
      <w:pPr>
        <w:rPr>
          <w:rFonts w:eastAsia="Arial Unicode MS"/>
        </w:rPr>
      </w:pPr>
      <w:r w:rsidRPr="00543A28">
        <w:rPr>
          <w:rFonts w:eastAsia="Arial Unicode MS"/>
        </w:rPr>
        <w:t>Règle d'application des couches de peinture</w:t>
      </w:r>
    </w:p>
    <w:p w:rsidR="00543A28" w:rsidRPr="00543A28" w:rsidRDefault="00543A28" w:rsidP="00543A28">
      <w:pPr>
        <w:rPr>
          <w:rFonts w:eastAsia="Arial Unicode MS"/>
        </w:rPr>
      </w:pPr>
      <w:r w:rsidRPr="00543A28">
        <w:rPr>
          <w:rFonts w:eastAsia="Arial Unicode MS"/>
        </w:rPr>
        <w:t xml:space="preserve">Les couches successives doivent être de tons légèrement différents et déterminé suivant les indications de l’Ingénieur. Sauf impossibilité, ces tons vont du moins clair au plus clair, pris à partir du subjectile. </w:t>
      </w:r>
    </w:p>
    <w:p w:rsidR="00543A28" w:rsidRPr="00543A28" w:rsidRDefault="00543A28" w:rsidP="00543A28">
      <w:pPr>
        <w:rPr>
          <w:rFonts w:eastAsia="Arial Unicode MS"/>
        </w:rPr>
      </w:pPr>
      <w:r w:rsidRPr="00543A28">
        <w:rPr>
          <w:rFonts w:eastAsia="Arial Unicode MS"/>
        </w:rPr>
        <w:t>Les gouttes, les coulures et toutes les irrégularités qui apparaissent sur le subjectile sont nettoyées ou grattées avant l’application d'une nouvelle couche.</w:t>
      </w:r>
    </w:p>
    <w:p w:rsidR="00543A28" w:rsidRPr="00543A28" w:rsidRDefault="00543A28" w:rsidP="00543A28">
      <w:pPr>
        <w:rPr>
          <w:rFonts w:eastAsia="Arial Unicode MS"/>
        </w:rPr>
      </w:pPr>
      <w:r w:rsidRPr="00543A28">
        <w:rPr>
          <w:rFonts w:eastAsia="Arial Unicode MS"/>
        </w:rPr>
        <w:t>Une couche ne devra être appliquée qu'après séchage complète de la couche précédente.</w:t>
      </w:r>
    </w:p>
    <w:p w:rsidR="00543A28" w:rsidRPr="00543A28" w:rsidRDefault="00543A28" w:rsidP="00543A28">
      <w:pPr>
        <w:rPr>
          <w:rFonts w:eastAsia="Arial Unicode MS"/>
        </w:rPr>
      </w:pPr>
      <w:r w:rsidRPr="00543A28">
        <w:rPr>
          <w:rFonts w:eastAsia="Arial Unicode MS"/>
        </w:rPr>
        <w:t>Lorsque les fabricants ont fixé des règles d'emploi pour les produits de leur fabrication, ces règles doivent être observées.  Après achèvement et séchage de la couche définie :</w:t>
      </w:r>
    </w:p>
    <w:p w:rsidR="00543A28" w:rsidRPr="00543A28" w:rsidRDefault="00543A28" w:rsidP="00543A28">
      <w:pPr>
        <w:rPr>
          <w:rFonts w:eastAsia="Arial Unicode MS"/>
        </w:rPr>
      </w:pPr>
      <w:r w:rsidRPr="00543A28">
        <w:rPr>
          <w:rFonts w:eastAsia="Arial Unicode MS"/>
        </w:rPr>
        <w:t>le subjectile doit être totalement masqué</w:t>
      </w:r>
    </w:p>
    <w:p w:rsidR="00543A28" w:rsidRPr="00543A28" w:rsidRDefault="00543A28" w:rsidP="00543A28">
      <w:pPr>
        <w:rPr>
          <w:rFonts w:eastAsia="Arial Unicode MS"/>
        </w:rPr>
      </w:pPr>
      <w:r w:rsidRPr="00543A28">
        <w:rPr>
          <w:rFonts w:eastAsia="Arial Unicode MS"/>
        </w:rPr>
        <w:t>les arêtes et parties moulurées doivent être bien dégagées.</w:t>
      </w:r>
    </w:p>
    <w:p w:rsidR="00543A28" w:rsidRPr="00543A28" w:rsidRDefault="00543A28" w:rsidP="00543A28">
      <w:pPr>
        <w:rPr>
          <w:rFonts w:eastAsia="Arial Unicode MS"/>
        </w:rPr>
      </w:pPr>
      <w:r w:rsidRPr="00543A28">
        <w:rPr>
          <w:rFonts w:eastAsia="Arial Unicode MS"/>
        </w:rPr>
        <w:t>Le ton définitif doit être régulier et conforme à celui de la surface témoin, à défaut de la surface témoin, il doit être conforme au ton de l'échantillon accepté par l’Ingénieur correspondant à cette partie d'ouvrage.</w:t>
      </w:r>
    </w:p>
    <w:p w:rsidR="00543A28" w:rsidRPr="00543A28" w:rsidRDefault="00543A28" w:rsidP="00543A28">
      <w:pPr>
        <w:rPr>
          <w:rFonts w:eastAsia="Arial Unicode MS"/>
        </w:rPr>
      </w:pPr>
      <w:r w:rsidRPr="00543A28">
        <w:rPr>
          <w:rFonts w:eastAsia="Arial Unicode MS"/>
        </w:rPr>
        <w:t>Les reprises ne doivent pas être visibles.</w:t>
      </w:r>
    </w:p>
    <w:p w:rsidR="00543A28" w:rsidRPr="00543A28" w:rsidRDefault="00543A28" w:rsidP="00543A28">
      <w:pPr>
        <w:rPr>
          <w:rFonts w:eastAsia="Arial Unicode MS"/>
        </w:rPr>
      </w:pPr>
      <w:r w:rsidRPr="00543A28">
        <w:rPr>
          <w:rFonts w:eastAsia="Arial Unicode MS"/>
        </w:rPr>
        <w:t>L'application des peintures ne doit donner lieu à aucune surépaisseur anormale dans les feuillures.</w:t>
      </w:r>
    </w:p>
    <w:p w:rsidR="00543A28" w:rsidRPr="00543A28" w:rsidRDefault="00543A28" w:rsidP="00543A28">
      <w:pPr>
        <w:rPr>
          <w:rFonts w:eastAsia="Arial Unicode MS"/>
        </w:rPr>
      </w:pPr>
      <w:r w:rsidRPr="00543A28">
        <w:rPr>
          <w:rFonts w:eastAsia="Arial Unicode MS"/>
        </w:rPr>
        <w:t>CONTROLE DES OUVRAGES DE PEINTURE</w:t>
      </w:r>
    </w:p>
    <w:p w:rsidR="00543A28" w:rsidRPr="00543A28" w:rsidRDefault="00543A28" w:rsidP="00543A28">
      <w:pPr>
        <w:rPr>
          <w:rFonts w:eastAsia="Arial Unicode MS"/>
        </w:rPr>
      </w:pPr>
      <w:r w:rsidRPr="00543A28">
        <w:rPr>
          <w:rFonts w:eastAsia="Arial Unicode MS"/>
        </w:rPr>
        <w:t>Contrôle des produits courants</w:t>
      </w:r>
    </w:p>
    <w:p w:rsidR="00543A28" w:rsidRPr="00543A28" w:rsidRDefault="00543A28" w:rsidP="00543A28">
      <w:pPr>
        <w:rPr>
          <w:rFonts w:eastAsia="Arial Unicode MS"/>
        </w:rPr>
      </w:pPr>
      <w:r w:rsidRPr="00543A28">
        <w:rPr>
          <w:rFonts w:eastAsia="Arial Unicode MS"/>
        </w:rPr>
        <w:t>Le Co-contractant doit préciser les marques et les spécifications des produits employés. Il doit soumettre les différents échantillons à l’approbation préalable de l’Ingénieur et stocker les échantillons type au bureau de chantier. Les produits courant peuvent faire l’objet d’essais en laboratoire permettant de vérifier leur conformité avec les spécifications imposées.</w:t>
      </w:r>
    </w:p>
    <w:p w:rsidR="00543A28" w:rsidRPr="00543A28" w:rsidRDefault="00543A28" w:rsidP="00543A28">
      <w:pPr>
        <w:rPr>
          <w:rFonts w:eastAsia="Arial Unicode MS"/>
        </w:rPr>
      </w:pPr>
      <w:r w:rsidRPr="00543A28">
        <w:rPr>
          <w:rFonts w:eastAsia="Arial Unicode MS"/>
        </w:rPr>
        <w:t>Réception provisoire</w:t>
      </w:r>
    </w:p>
    <w:p w:rsidR="00543A28" w:rsidRPr="00543A28" w:rsidRDefault="00543A28" w:rsidP="00543A28">
      <w:pPr>
        <w:rPr>
          <w:rFonts w:eastAsia="Arial Unicode MS"/>
        </w:rPr>
      </w:pPr>
      <w:r w:rsidRPr="00543A28">
        <w:rPr>
          <w:rFonts w:eastAsia="Arial Unicode MS"/>
        </w:rPr>
        <w:t>Les contrôles doivent permettre de vérifier que les films de peinture sont sains et de constater l’absence de craquelure, de cloques, d'écaillage ou de farinage.</w:t>
      </w:r>
    </w:p>
    <w:p w:rsidR="00543A28" w:rsidRPr="00543A28" w:rsidRDefault="00543A28" w:rsidP="00543A28">
      <w:pPr>
        <w:rPr>
          <w:rFonts w:eastAsia="Arial Unicode MS"/>
        </w:rPr>
      </w:pPr>
      <w:r w:rsidRPr="00543A28">
        <w:rPr>
          <w:rFonts w:eastAsia="Arial Unicode MS"/>
        </w:rPr>
        <w:t>Nettoyage et mise en service</w:t>
      </w:r>
    </w:p>
    <w:p w:rsidR="00543A28" w:rsidRPr="00543A28" w:rsidRDefault="00543A28" w:rsidP="00543A28">
      <w:pPr>
        <w:rPr>
          <w:rFonts w:eastAsia="Arial Unicode MS"/>
        </w:rPr>
      </w:pPr>
      <w:r w:rsidRPr="00543A28">
        <w:rPr>
          <w:rFonts w:eastAsia="Arial Unicode MS"/>
        </w:rPr>
        <w:t>Le Co-contractant doit assurer le nettoyage du chantier pendant toute la durée des travaux. A la fin des travaux, les points suivants nécessitent une attention particulière :</w:t>
      </w:r>
    </w:p>
    <w:p w:rsidR="00543A28" w:rsidRPr="00543A28" w:rsidRDefault="00543A28" w:rsidP="00543A28">
      <w:pPr>
        <w:rPr>
          <w:rFonts w:eastAsia="Arial Unicode MS"/>
        </w:rPr>
      </w:pPr>
      <w:r w:rsidRPr="00543A28">
        <w:rPr>
          <w:rFonts w:eastAsia="Arial Unicode MS"/>
        </w:rPr>
        <w:t>sols ;</w:t>
      </w:r>
    </w:p>
    <w:p w:rsidR="00543A28" w:rsidRPr="00543A28" w:rsidRDefault="00543A28" w:rsidP="00543A28">
      <w:pPr>
        <w:rPr>
          <w:rFonts w:eastAsia="Arial Unicode MS"/>
        </w:rPr>
      </w:pPr>
      <w:r w:rsidRPr="00543A28">
        <w:rPr>
          <w:rFonts w:eastAsia="Arial Unicode MS"/>
        </w:rPr>
        <w:t>revêtements muraux ;</w:t>
      </w:r>
    </w:p>
    <w:p w:rsidR="00543A28" w:rsidRPr="00543A28" w:rsidRDefault="00543A28" w:rsidP="00543A28">
      <w:pPr>
        <w:rPr>
          <w:rFonts w:eastAsia="Arial Unicode MS"/>
        </w:rPr>
      </w:pPr>
      <w:r w:rsidRPr="00543A28">
        <w:rPr>
          <w:rFonts w:eastAsia="Arial Unicode MS"/>
        </w:rPr>
        <w:t>quincaillerie (poignées de portes, béquilles, etc.)</w:t>
      </w:r>
    </w:p>
    <w:p w:rsidR="00543A28" w:rsidRPr="00543A28" w:rsidRDefault="00543A28" w:rsidP="00543A28">
      <w:pPr>
        <w:rPr>
          <w:rFonts w:eastAsia="Arial Unicode MS"/>
        </w:rPr>
      </w:pPr>
      <w:r w:rsidRPr="00543A28">
        <w:rPr>
          <w:rFonts w:eastAsia="Arial Unicode MS"/>
        </w:rPr>
        <w:t xml:space="preserve">appareils électrique et d’éclairage (interrupteurs, etc.) </w:t>
      </w:r>
    </w:p>
    <w:p w:rsidR="00543A28" w:rsidRPr="00543A28" w:rsidRDefault="00543A28" w:rsidP="00543A28">
      <w:pPr>
        <w:rPr>
          <w:rFonts w:eastAsia="Arial Unicode MS"/>
        </w:rPr>
      </w:pPr>
      <w:r w:rsidRPr="00543A28">
        <w:rPr>
          <w:rFonts w:eastAsia="Arial Unicode MS"/>
        </w:rPr>
        <w:t xml:space="preserve">V.R.D </w:t>
      </w:r>
    </w:p>
    <w:p w:rsidR="00543A28" w:rsidRPr="00543A28" w:rsidRDefault="00543A28" w:rsidP="00543A28">
      <w:pPr>
        <w:rPr>
          <w:rFonts w:eastAsia="Arial Unicode MS"/>
        </w:rPr>
      </w:pPr>
      <w:r w:rsidRPr="00543A28">
        <w:rPr>
          <w:rFonts w:eastAsia="Arial Unicode MS"/>
        </w:rPr>
        <w:t>Au titre du présent lot, le Co-contractant doit réaliser les prestations suivantes :</w:t>
      </w:r>
    </w:p>
    <w:p w:rsidR="00543A28" w:rsidRPr="00543A28" w:rsidRDefault="00543A28" w:rsidP="00543A28">
      <w:pPr>
        <w:rPr>
          <w:rFonts w:eastAsia="Arial Unicode MS"/>
        </w:rPr>
      </w:pPr>
      <w:r w:rsidRPr="00543A28">
        <w:rPr>
          <w:rFonts w:eastAsia="Arial Unicode MS"/>
        </w:rPr>
        <w:t>Dallage des alentours du bâtiment en béton ordinaire ;</w:t>
      </w:r>
    </w:p>
    <w:p w:rsidR="00543A28" w:rsidRPr="00543A28" w:rsidRDefault="00543A28" w:rsidP="00543A28">
      <w:pPr>
        <w:rPr>
          <w:rFonts w:eastAsia="Arial Unicode MS"/>
        </w:rPr>
      </w:pPr>
      <w:r w:rsidRPr="00543A28">
        <w:rPr>
          <w:rFonts w:eastAsia="Arial Unicode MS"/>
        </w:rPr>
        <w:t>Rampes d’accès en béton armé ;</w:t>
      </w:r>
    </w:p>
    <w:p w:rsidR="00543A28" w:rsidRPr="00543A28" w:rsidRDefault="00543A28" w:rsidP="00543A28">
      <w:pPr>
        <w:rPr>
          <w:rFonts w:eastAsia="Arial Unicode MS"/>
        </w:rPr>
      </w:pPr>
      <w:r w:rsidRPr="00543A28">
        <w:rPr>
          <w:rFonts w:eastAsia="Arial Unicode MS"/>
        </w:rPr>
        <w:t>DALLAGE EXTERIEUR</w:t>
      </w:r>
    </w:p>
    <w:p w:rsidR="00543A28" w:rsidRPr="00543A28" w:rsidRDefault="00543A28" w:rsidP="00543A28">
      <w:pPr>
        <w:rPr>
          <w:rFonts w:eastAsia="Arial Unicode MS"/>
        </w:rPr>
      </w:pPr>
      <w:r w:rsidRPr="00543A28">
        <w:rPr>
          <w:rFonts w:eastAsia="Arial Unicode MS"/>
        </w:rPr>
        <w:lastRenderedPageBreak/>
        <w:t xml:space="preserve">Les murs de soubassement seront protégés par un dallage de </w:t>
      </w:r>
      <w:smartTag w:uri="urn:schemas-microsoft-com:office:smarttags" w:element="metricconverter">
        <w:smartTagPr>
          <w:attr w:name="ProductID" w:val="80 cm"/>
        </w:smartTagPr>
        <w:r w:rsidRPr="00543A28">
          <w:rPr>
            <w:rFonts w:eastAsia="Arial Unicode MS"/>
          </w:rPr>
          <w:t>80 cm</w:t>
        </w:r>
      </w:smartTag>
      <w:r w:rsidRPr="00543A28">
        <w:rPr>
          <w:rFonts w:eastAsia="Arial Unicode MS"/>
        </w:rPr>
        <w:t xml:space="preserve"> de largeur et </w:t>
      </w:r>
      <w:smartTag w:uri="urn:schemas-microsoft-com:office:smarttags" w:element="metricconverter">
        <w:smartTagPr>
          <w:attr w:name="ProductID" w:val="8 cm"/>
        </w:smartTagPr>
        <w:r w:rsidRPr="00543A28">
          <w:rPr>
            <w:rFonts w:eastAsia="Arial Unicode MS"/>
          </w:rPr>
          <w:t>8 cm</w:t>
        </w:r>
      </w:smartTag>
      <w:r w:rsidRPr="00543A28">
        <w:rPr>
          <w:rFonts w:eastAsia="Arial Unicode MS"/>
        </w:rPr>
        <w:t xml:space="preserve"> d’épaisseur tout autour du bâtiment. </w:t>
      </w:r>
    </w:p>
    <w:p w:rsidR="00543A28" w:rsidRPr="00543A28" w:rsidRDefault="00543A28" w:rsidP="00543A28">
      <w:pPr>
        <w:rPr>
          <w:rFonts w:eastAsia="Arial Unicode MS"/>
        </w:rPr>
      </w:pPr>
      <w:r w:rsidRPr="00543A28">
        <w:rPr>
          <w:rFonts w:eastAsia="Arial Unicode MS"/>
        </w:rPr>
        <w:t>Ce dallage sera en béton ordinaire dosé à 350 Kg/m3.</w:t>
      </w:r>
    </w:p>
    <w:p w:rsidR="00543A28" w:rsidRPr="00543A28" w:rsidRDefault="00543A28" w:rsidP="00543A28">
      <w:pPr>
        <w:rPr>
          <w:rFonts w:eastAsia="Arial Unicode MS"/>
        </w:rPr>
      </w:pPr>
      <w:r w:rsidRPr="00543A28">
        <w:rPr>
          <w:rFonts w:eastAsia="Arial Unicode MS"/>
        </w:rPr>
        <w:t>RAMPES D’ACCES</w:t>
      </w:r>
    </w:p>
    <w:p w:rsidR="00543A28" w:rsidRPr="00543A28" w:rsidRDefault="00543A28" w:rsidP="00543A28">
      <w:pPr>
        <w:rPr>
          <w:rFonts w:eastAsia="Arial Unicode MS"/>
        </w:rPr>
      </w:pPr>
      <w:r w:rsidRPr="00543A28">
        <w:rPr>
          <w:rFonts w:eastAsia="Arial Unicode MS"/>
        </w:rPr>
        <w:t>Des rampes d’accès en béton armé dosé à 350 Kg/m3 seront réalisées à chaque entrée du foyer. La largeur de chaque rampe sera de 2ml devant chaque porte.</w:t>
      </w:r>
    </w:p>
    <w:p w:rsidR="00543A28" w:rsidRPr="00543A28" w:rsidRDefault="00543A28" w:rsidP="00543A28">
      <w:pPr>
        <w:rPr>
          <w:rFonts w:eastAsia="Arial Unicode MS"/>
        </w:rPr>
      </w:pPr>
    </w:p>
    <w:p w:rsidR="00543A28" w:rsidRPr="00543A28" w:rsidRDefault="00543A28" w:rsidP="00543A28">
      <w:pPr>
        <w:rPr>
          <w:rFonts w:eastAsia="Arial Unicode MS"/>
        </w:rPr>
      </w:pPr>
    </w:p>
    <w:p w:rsidR="00543A28" w:rsidRPr="00543A28" w:rsidRDefault="00543A28" w:rsidP="00543A28">
      <w:pPr>
        <w:rPr>
          <w:rFonts w:eastAsia="Arial Unicode MS"/>
        </w:rPr>
      </w:pPr>
    </w:p>
    <w:p w:rsidR="00543A28" w:rsidRPr="00543A28" w:rsidRDefault="00543A28" w:rsidP="00543A28">
      <w:pPr>
        <w:rPr>
          <w:rFonts w:eastAsia="Arial Unicode MS"/>
        </w:rPr>
      </w:pPr>
    </w:p>
    <w:p w:rsidR="00543A28" w:rsidRPr="00543A28" w:rsidRDefault="00543A28" w:rsidP="00543A28">
      <w:pPr>
        <w:rPr>
          <w:rFonts w:eastAsia="Arial Unicode MS"/>
        </w:rPr>
      </w:pPr>
    </w:p>
    <w:p w:rsidR="002F3541" w:rsidRPr="00312B87" w:rsidRDefault="003833EA" w:rsidP="002F3541">
      <w:pPr>
        <w:tabs>
          <w:tab w:val="right" w:pos="0"/>
          <w:tab w:val="left" w:pos="142"/>
          <w:tab w:val="left" w:pos="851"/>
          <w:tab w:val="left" w:pos="993"/>
          <w:tab w:val="left" w:pos="1418"/>
        </w:tabs>
        <w:spacing w:before="120" w:after="120"/>
        <w:jc w:val="both"/>
        <w:rPr>
          <w:rFonts w:eastAsia="Arial Unicode MS"/>
          <w:sz w:val="22"/>
          <w:szCs w:val="22"/>
        </w:rPr>
      </w:pPr>
      <w:r>
        <w:rPr>
          <w:rFonts w:eastAsia="Arial Unicode MS"/>
          <w:bCs/>
          <w:noProof/>
          <w:sz w:val="22"/>
          <w:szCs w:val="22"/>
        </w:rPr>
        <mc:AlternateContent>
          <mc:Choice Requires="wps">
            <w:drawing>
              <wp:anchor distT="0" distB="0" distL="114300" distR="114300" simplePos="0" relativeHeight="251656704" behindDoc="0" locked="0" layoutInCell="1" allowOverlap="1">
                <wp:simplePos x="0" y="0"/>
                <wp:positionH relativeFrom="column">
                  <wp:posOffset>-136525</wp:posOffset>
                </wp:positionH>
                <wp:positionV relativeFrom="paragraph">
                  <wp:posOffset>117475</wp:posOffset>
                </wp:positionV>
                <wp:extent cx="5519420" cy="3322320"/>
                <wp:effectExtent l="0" t="0" r="0" b="0"/>
                <wp:wrapNone/>
                <wp:docPr id="19" name="Freeform 5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19420" cy="3322320"/>
                        </a:xfrm>
                        <a:custGeom>
                          <a:avLst/>
                          <a:gdLst>
                            <a:gd name="T0" fmla="*/ 4840 w 8780"/>
                            <a:gd name="T1" fmla="*/ 235 h 1600"/>
                            <a:gd name="T2" fmla="*/ 8050 w 8780"/>
                            <a:gd name="T3" fmla="*/ 190 h 1600"/>
                            <a:gd name="T4" fmla="*/ 460 w 8780"/>
                            <a:gd name="T5" fmla="*/ 1375 h 1600"/>
                            <a:gd name="T6" fmla="*/ 5290 w 8780"/>
                            <a:gd name="T7" fmla="*/ 1540 h 1600"/>
                          </a:gdLst>
                          <a:ahLst/>
                          <a:cxnLst>
                            <a:cxn ang="0">
                              <a:pos x="T0" y="T1"/>
                            </a:cxn>
                            <a:cxn ang="0">
                              <a:pos x="T2" y="T3"/>
                            </a:cxn>
                            <a:cxn ang="0">
                              <a:pos x="T4" y="T5"/>
                            </a:cxn>
                            <a:cxn ang="0">
                              <a:pos x="T6" y="T7"/>
                            </a:cxn>
                          </a:cxnLst>
                          <a:rect l="0" t="0" r="r" b="b"/>
                          <a:pathLst>
                            <a:path w="8780" h="1600">
                              <a:moveTo>
                                <a:pt x="4840" y="235"/>
                              </a:moveTo>
                              <a:cubicBezTo>
                                <a:pt x="6810" y="117"/>
                                <a:pt x="8780" y="0"/>
                                <a:pt x="8050" y="190"/>
                              </a:cubicBezTo>
                              <a:cubicBezTo>
                                <a:pt x="7320" y="380"/>
                                <a:pt x="920" y="1150"/>
                                <a:pt x="460" y="1375"/>
                              </a:cubicBezTo>
                              <a:cubicBezTo>
                                <a:pt x="0" y="1600"/>
                                <a:pt x="2645" y="1570"/>
                                <a:pt x="5290" y="1540"/>
                              </a:cubicBez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533" o:spid="_x0000_s1026" style="position:absolute;margin-left:-10.75pt;margin-top:9.25pt;width:434.6pt;height:261.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8780,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" path="m4840,235c6810,117,8780,,8050,190,7320,380,920,1150,460,1375,,1600,2645,1570,5290,1540e" filled="f" strokeweight="1.5pt">
                <v:path arrowok="t" o:connecttype="custom" o:connectlocs="3042596,487966;5060516,394525;289172,2855119;3325482,3197733" o:connectangles="0,0,0,0"/>
              </v:shape>
            </w:pict>
          </mc:Fallback>
        </mc:AlternateContent>
      </w:r>
    </w:p>
    <w:p w:rsidR="002F3541" w:rsidRPr="00312B87" w:rsidRDefault="002F3541" w:rsidP="002F3541">
      <w:pPr>
        <w:pStyle w:val="Paragraphedeliste"/>
        <w:suppressAutoHyphens/>
        <w:spacing w:before="120" w:line="276" w:lineRule="auto"/>
        <w:ind w:left="0"/>
        <w:contextualSpacing w:val="0"/>
        <w:jc w:val="both"/>
        <w:rPr>
          <w:rFonts w:eastAsia="Arial Unicode MS"/>
          <w:sz w:val="22"/>
          <w:szCs w:val="22"/>
        </w:rPr>
      </w:pPr>
    </w:p>
    <w:p w:rsidR="002F3541" w:rsidRPr="00312B87" w:rsidRDefault="002F3541" w:rsidP="002F3541">
      <w:pPr>
        <w:spacing w:before="120" w:after="120"/>
        <w:jc w:val="center"/>
        <w:rPr>
          <w:rFonts w:eastAsia="Arial Unicode MS"/>
          <w:sz w:val="22"/>
          <w:szCs w:val="22"/>
        </w:rPr>
      </w:pPr>
    </w:p>
    <w:p w:rsidR="002F3541" w:rsidRPr="00312B87" w:rsidRDefault="002F3541" w:rsidP="002F3541">
      <w:pPr>
        <w:jc w:val="center"/>
        <w:rPr>
          <w:rFonts w:eastAsia="Arial Unicode MS"/>
          <w:sz w:val="22"/>
          <w:szCs w:val="22"/>
        </w:rPr>
      </w:pPr>
    </w:p>
    <w:p w:rsidR="002F3541" w:rsidRPr="00312B87" w:rsidRDefault="002F3541" w:rsidP="002F3541">
      <w:pPr>
        <w:jc w:val="center"/>
        <w:rPr>
          <w:rFonts w:eastAsia="Arial Unicode MS"/>
          <w:sz w:val="22"/>
          <w:szCs w:val="22"/>
        </w:rPr>
      </w:pPr>
    </w:p>
    <w:p w:rsidR="002F3541" w:rsidRPr="00312B87" w:rsidRDefault="002F3541" w:rsidP="002F3541">
      <w:pPr>
        <w:jc w:val="center"/>
        <w:rPr>
          <w:rFonts w:eastAsia="Arial Unicode MS"/>
          <w:sz w:val="22"/>
          <w:szCs w:val="22"/>
        </w:rPr>
      </w:pPr>
    </w:p>
    <w:p w:rsidR="002F3541" w:rsidRPr="00312B87" w:rsidRDefault="002F3541" w:rsidP="002F3541">
      <w:pPr>
        <w:jc w:val="center"/>
        <w:rPr>
          <w:rFonts w:eastAsia="Arial Unicode MS"/>
          <w:sz w:val="22"/>
          <w:szCs w:val="22"/>
        </w:rPr>
      </w:pPr>
    </w:p>
    <w:p w:rsidR="002F3541" w:rsidRPr="00312B87" w:rsidRDefault="002F3541" w:rsidP="002F3541">
      <w:pPr>
        <w:jc w:val="center"/>
        <w:rPr>
          <w:rFonts w:eastAsia="Arial Unicode MS"/>
          <w:sz w:val="22"/>
          <w:szCs w:val="22"/>
        </w:rPr>
      </w:pPr>
    </w:p>
    <w:p w:rsidR="002F3541" w:rsidRPr="00312B87" w:rsidRDefault="002F3541" w:rsidP="002F3541">
      <w:pPr>
        <w:jc w:val="center"/>
        <w:rPr>
          <w:rFonts w:eastAsia="Arial Unicode MS"/>
          <w:sz w:val="22"/>
          <w:szCs w:val="22"/>
        </w:rPr>
      </w:pPr>
    </w:p>
    <w:p w:rsidR="00EA6D92" w:rsidRPr="00312B87" w:rsidRDefault="00EA6D92" w:rsidP="00A56B08">
      <w:pPr>
        <w:spacing w:before="120" w:after="120"/>
        <w:jc w:val="center"/>
        <w:rPr>
          <w:rFonts w:eastAsia="Arial Unicode MS"/>
          <w:sz w:val="22"/>
          <w:szCs w:val="22"/>
        </w:rPr>
      </w:pPr>
    </w:p>
    <w:p w:rsidR="00EA6D92" w:rsidRPr="00312B87" w:rsidRDefault="00EA6D92" w:rsidP="00A56B08">
      <w:pPr>
        <w:spacing w:before="120" w:after="120"/>
        <w:jc w:val="center"/>
        <w:rPr>
          <w:rFonts w:eastAsia="Arial Unicode MS"/>
          <w:sz w:val="22"/>
          <w:szCs w:val="22"/>
        </w:rPr>
      </w:pPr>
    </w:p>
    <w:p w:rsidR="00DB38CF" w:rsidRDefault="00DB38CF" w:rsidP="0054519F">
      <w:pPr>
        <w:spacing w:before="120" w:after="120"/>
        <w:rPr>
          <w:rFonts w:eastAsia="Arial Unicode MS"/>
          <w:sz w:val="22"/>
          <w:szCs w:val="22"/>
        </w:rPr>
      </w:pPr>
    </w:p>
    <w:p w:rsidR="0054519F" w:rsidRDefault="0054519F" w:rsidP="0054519F">
      <w:pPr>
        <w:spacing w:before="120" w:after="120"/>
        <w:rPr>
          <w:rFonts w:eastAsia="Arial Unicode MS"/>
          <w:sz w:val="22"/>
          <w:szCs w:val="22"/>
        </w:rPr>
      </w:pPr>
    </w:p>
    <w:p w:rsidR="0054519F" w:rsidRDefault="0054519F" w:rsidP="0054519F">
      <w:pPr>
        <w:spacing w:before="120" w:after="120"/>
        <w:rPr>
          <w:rFonts w:eastAsia="Arial Unicode MS"/>
          <w:sz w:val="22"/>
          <w:szCs w:val="22"/>
        </w:rPr>
      </w:pPr>
    </w:p>
    <w:p w:rsidR="0054519F" w:rsidRPr="00312B87" w:rsidRDefault="0054519F" w:rsidP="0054519F">
      <w:pPr>
        <w:spacing w:before="120" w:after="120"/>
        <w:rPr>
          <w:rFonts w:eastAsia="Arial Unicode MS"/>
          <w:sz w:val="22"/>
          <w:szCs w:val="22"/>
        </w:rPr>
      </w:pPr>
    </w:p>
    <w:p w:rsidR="00DB38CF" w:rsidRPr="00312B87" w:rsidRDefault="00DB38CF" w:rsidP="00A56B08">
      <w:pPr>
        <w:spacing w:before="120" w:after="120"/>
        <w:jc w:val="center"/>
        <w:rPr>
          <w:rFonts w:eastAsia="Arial Unicode MS"/>
          <w:sz w:val="22"/>
          <w:szCs w:val="22"/>
        </w:rPr>
      </w:pPr>
    </w:p>
    <w:p w:rsidR="00B52609" w:rsidRDefault="00B52609" w:rsidP="00A56B08">
      <w:pPr>
        <w:spacing w:before="120" w:after="120"/>
        <w:jc w:val="center"/>
        <w:rPr>
          <w:rFonts w:eastAsia="Arial Unicode MS"/>
          <w:sz w:val="22"/>
          <w:szCs w:val="22"/>
        </w:rPr>
      </w:pPr>
    </w:p>
    <w:p w:rsidR="00B52609" w:rsidRDefault="00B52609" w:rsidP="00A56B08">
      <w:pPr>
        <w:spacing w:before="120" w:after="120"/>
        <w:jc w:val="center"/>
        <w:rPr>
          <w:rFonts w:eastAsia="Arial Unicode MS"/>
          <w:sz w:val="22"/>
          <w:szCs w:val="22"/>
        </w:rPr>
      </w:pPr>
    </w:p>
    <w:p w:rsidR="00B52609" w:rsidRDefault="00B52609" w:rsidP="00A56B08">
      <w:pPr>
        <w:spacing w:before="120" w:after="120"/>
        <w:jc w:val="center"/>
        <w:rPr>
          <w:rFonts w:eastAsia="Arial Unicode MS"/>
          <w:sz w:val="22"/>
          <w:szCs w:val="22"/>
        </w:rPr>
      </w:pPr>
    </w:p>
    <w:p w:rsidR="00B52609" w:rsidRDefault="00B52609" w:rsidP="00A56B08">
      <w:pPr>
        <w:spacing w:before="120" w:after="120"/>
        <w:jc w:val="center"/>
        <w:rPr>
          <w:rFonts w:eastAsia="Arial Unicode MS"/>
          <w:sz w:val="22"/>
          <w:szCs w:val="22"/>
        </w:rPr>
      </w:pPr>
    </w:p>
    <w:p w:rsidR="00B52609" w:rsidRDefault="00B52609" w:rsidP="00A56B08">
      <w:pPr>
        <w:spacing w:before="120" w:after="120"/>
        <w:jc w:val="center"/>
        <w:rPr>
          <w:rFonts w:eastAsia="Arial Unicode MS"/>
          <w:sz w:val="22"/>
          <w:szCs w:val="22"/>
        </w:rPr>
      </w:pPr>
    </w:p>
    <w:p w:rsidR="00B52609" w:rsidRDefault="00B52609" w:rsidP="00A56B08">
      <w:pPr>
        <w:spacing w:before="120" w:after="120"/>
        <w:jc w:val="center"/>
        <w:rPr>
          <w:rFonts w:eastAsia="Arial Unicode MS"/>
          <w:sz w:val="22"/>
          <w:szCs w:val="22"/>
        </w:rPr>
      </w:pPr>
    </w:p>
    <w:p w:rsidR="00B52609" w:rsidRDefault="00B52609" w:rsidP="00A56B08">
      <w:pPr>
        <w:spacing w:before="120" w:after="120"/>
        <w:jc w:val="center"/>
        <w:rPr>
          <w:rFonts w:eastAsia="Arial Unicode MS"/>
          <w:sz w:val="22"/>
          <w:szCs w:val="22"/>
        </w:rPr>
      </w:pPr>
    </w:p>
    <w:p w:rsidR="00B52609" w:rsidRDefault="00B52609" w:rsidP="004A05E4">
      <w:pPr>
        <w:spacing w:before="120" w:after="120"/>
        <w:rPr>
          <w:rFonts w:eastAsia="Arial Unicode MS"/>
          <w:sz w:val="22"/>
          <w:szCs w:val="22"/>
        </w:rPr>
      </w:pPr>
    </w:p>
    <w:p w:rsidR="005A547D" w:rsidRDefault="005A547D" w:rsidP="004A05E4">
      <w:pPr>
        <w:spacing w:before="120" w:after="120"/>
        <w:rPr>
          <w:rFonts w:eastAsia="Arial Unicode MS"/>
          <w:sz w:val="22"/>
          <w:szCs w:val="22"/>
        </w:rPr>
      </w:pPr>
    </w:p>
    <w:p w:rsidR="005A547D" w:rsidRDefault="005A547D" w:rsidP="004A05E4">
      <w:pPr>
        <w:spacing w:before="120" w:after="120"/>
        <w:rPr>
          <w:rFonts w:eastAsia="Arial Unicode MS"/>
          <w:sz w:val="22"/>
          <w:szCs w:val="22"/>
        </w:rPr>
      </w:pPr>
    </w:p>
    <w:p w:rsidR="005A547D" w:rsidRDefault="005A547D" w:rsidP="004A05E4">
      <w:pPr>
        <w:spacing w:before="120" w:after="120"/>
        <w:rPr>
          <w:rFonts w:eastAsia="Arial Unicode MS"/>
          <w:sz w:val="22"/>
          <w:szCs w:val="22"/>
        </w:rPr>
      </w:pPr>
    </w:p>
    <w:p w:rsidR="005A547D" w:rsidRDefault="005A547D" w:rsidP="004A05E4">
      <w:pPr>
        <w:spacing w:before="120" w:after="120"/>
        <w:rPr>
          <w:rFonts w:eastAsia="Arial Unicode MS"/>
          <w:sz w:val="22"/>
          <w:szCs w:val="22"/>
        </w:rPr>
      </w:pPr>
    </w:p>
    <w:p w:rsidR="005A547D" w:rsidRDefault="005A547D" w:rsidP="004A05E4">
      <w:pPr>
        <w:spacing w:before="120" w:after="120"/>
        <w:rPr>
          <w:rFonts w:eastAsia="Arial Unicode MS"/>
          <w:sz w:val="22"/>
          <w:szCs w:val="22"/>
        </w:rPr>
      </w:pPr>
    </w:p>
    <w:p w:rsidR="00543A28" w:rsidRDefault="00543A28" w:rsidP="004A05E4">
      <w:pPr>
        <w:spacing w:before="120" w:after="120"/>
        <w:rPr>
          <w:rFonts w:eastAsia="Arial Unicode MS"/>
          <w:sz w:val="22"/>
          <w:szCs w:val="22"/>
        </w:rPr>
      </w:pPr>
    </w:p>
    <w:p w:rsidR="00543A28" w:rsidRDefault="00543A28" w:rsidP="004A05E4">
      <w:pPr>
        <w:spacing w:before="120" w:after="120"/>
        <w:rPr>
          <w:rFonts w:eastAsia="Arial Unicode MS"/>
          <w:sz w:val="22"/>
          <w:szCs w:val="22"/>
        </w:rPr>
      </w:pPr>
    </w:p>
    <w:p w:rsidR="00543A28" w:rsidRDefault="00543A28" w:rsidP="004A05E4">
      <w:pPr>
        <w:spacing w:before="120" w:after="120"/>
        <w:rPr>
          <w:rFonts w:eastAsia="Arial Unicode MS"/>
          <w:sz w:val="22"/>
          <w:szCs w:val="22"/>
        </w:rPr>
      </w:pPr>
    </w:p>
    <w:p w:rsidR="00543A28" w:rsidRDefault="00543A28" w:rsidP="004A05E4">
      <w:pPr>
        <w:spacing w:before="120" w:after="120"/>
        <w:rPr>
          <w:rFonts w:eastAsia="Arial Unicode MS"/>
          <w:sz w:val="22"/>
          <w:szCs w:val="22"/>
        </w:rPr>
      </w:pPr>
    </w:p>
    <w:p w:rsidR="00543A28" w:rsidRDefault="00543A28" w:rsidP="004A05E4">
      <w:pPr>
        <w:spacing w:before="120" w:after="120"/>
        <w:rPr>
          <w:rFonts w:eastAsia="Arial Unicode MS"/>
          <w:sz w:val="22"/>
          <w:szCs w:val="22"/>
        </w:rPr>
      </w:pPr>
    </w:p>
    <w:p w:rsidR="00543A28" w:rsidRDefault="00543A28" w:rsidP="004A05E4">
      <w:pPr>
        <w:spacing w:before="120" w:after="120"/>
        <w:rPr>
          <w:rFonts w:eastAsia="Arial Unicode MS"/>
          <w:sz w:val="22"/>
          <w:szCs w:val="22"/>
        </w:rPr>
      </w:pPr>
    </w:p>
    <w:p w:rsidR="00543A28" w:rsidRDefault="00543A28" w:rsidP="004A05E4">
      <w:pPr>
        <w:spacing w:before="120" w:after="120"/>
        <w:rPr>
          <w:rFonts w:eastAsia="Arial Unicode MS"/>
          <w:sz w:val="22"/>
          <w:szCs w:val="22"/>
        </w:rPr>
      </w:pPr>
    </w:p>
    <w:p w:rsidR="00543A28" w:rsidRDefault="00543A28" w:rsidP="004A05E4">
      <w:pPr>
        <w:spacing w:before="120" w:after="120"/>
        <w:rPr>
          <w:rFonts w:eastAsia="Arial Unicode MS"/>
          <w:sz w:val="22"/>
          <w:szCs w:val="22"/>
        </w:rPr>
      </w:pPr>
    </w:p>
    <w:p w:rsidR="00543A28" w:rsidRDefault="00543A28" w:rsidP="004A05E4">
      <w:pPr>
        <w:spacing w:before="120" w:after="120"/>
        <w:rPr>
          <w:rFonts w:eastAsia="Arial Unicode MS"/>
          <w:sz w:val="22"/>
          <w:szCs w:val="22"/>
        </w:rPr>
      </w:pPr>
    </w:p>
    <w:p w:rsidR="00543A28" w:rsidRDefault="00543A28" w:rsidP="004A05E4">
      <w:pPr>
        <w:spacing w:before="120" w:after="120"/>
        <w:rPr>
          <w:rFonts w:eastAsia="Arial Unicode MS"/>
          <w:sz w:val="22"/>
          <w:szCs w:val="22"/>
        </w:rPr>
      </w:pPr>
    </w:p>
    <w:p w:rsidR="00543A28" w:rsidRDefault="00543A28" w:rsidP="004A05E4">
      <w:pPr>
        <w:spacing w:before="120" w:after="120"/>
        <w:rPr>
          <w:rFonts w:eastAsia="Arial Unicode MS"/>
          <w:sz w:val="22"/>
          <w:szCs w:val="22"/>
        </w:rPr>
      </w:pPr>
    </w:p>
    <w:p w:rsidR="00543A28" w:rsidRDefault="00543A28" w:rsidP="004A05E4">
      <w:pPr>
        <w:spacing w:before="120" w:after="120"/>
        <w:rPr>
          <w:rFonts w:eastAsia="Arial Unicode MS"/>
          <w:sz w:val="22"/>
          <w:szCs w:val="22"/>
        </w:rPr>
      </w:pPr>
    </w:p>
    <w:p w:rsidR="00543A28" w:rsidRDefault="00543A28" w:rsidP="004A05E4">
      <w:pPr>
        <w:spacing w:before="120" w:after="120"/>
        <w:rPr>
          <w:rFonts w:eastAsia="Arial Unicode MS"/>
          <w:sz w:val="22"/>
          <w:szCs w:val="22"/>
        </w:rPr>
      </w:pPr>
    </w:p>
    <w:p w:rsidR="00543A28" w:rsidRDefault="00543A28" w:rsidP="004A05E4">
      <w:pPr>
        <w:spacing w:before="120" w:after="120"/>
        <w:rPr>
          <w:rFonts w:eastAsia="Arial Unicode MS"/>
          <w:sz w:val="22"/>
          <w:szCs w:val="22"/>
        </w:rPr>
      </w:pPr>
    </w:p>
    <w:p w:rsidR="00543A28" w:rsidRDefault="00543A28" w:rsidP="004A05E4">
      <w:pPr>
        <w:spacing w:before="120" w:after="120"/>
        <w:rPr>
          <w:rFonts w:eastAsia="Arial Unicode MS"/>
          <w:sz w:val="22"/>
          <w:szCs w:val="22"/>
        </w:rPr>
      </w:pPr>
    </w:p>
    <w:p w:rsidR="00543A28" w:rsidRDefault="00543A28" w:rsidP="004A05E4">
      <w:pPr>
        <w:spacing w:before="120" w:after="120"/>
        <w:rPr>
          <w:rFonts w:eastAsia="Arial Unicode MS"/>
          <w:sz w:val="22"/>
          <w:szCs w:val="22"/>
        </w:rPr>
      </w:pPr>
    </w:p>
    <w:p w:rsidR="00543A28" w:rsidRDefault="00543A28" w:rsidP="004A05E4">
      <w:pPr>
        <w:spacing w:before="120" w:after="120"/>
        <w:rPr>
          <w:rFonts w:eastAsia="Arial Unicode MS"/>
          <w:sz w:val="22"/>
          <w:szCs w:val="22"/>
        </w:rPr>
      </w:pPr>
    </w:p>
    <w:p w:rsidR="00543A28" w:rsidRDefault="00543A28" w:rsidP="004A05E4">
      <w:pPr>
        <w:spacing w:before="120" w:after="120"/>
        <w:rPr>
          <w:rFonts w:eastAsia="Arial Unicode MS"/>
          <w:sz w:val="22"/>
          <w:szCs w:val="22"/>
        </w:rPr>
      </w:pPr>
    </w:p>
    <w:p w:rsidR="00543A28" w:rsidRDefault="00543A28" w:rsidP="004A05E4">
      <w:pPr>
        <w:spacing w:before="120" w:after="120"/>
        <w:rPr>
          <w:rFonts w:eastAsia="Arial Unicode MS"/>
          <w:sz w:val="22"/>
          <w:szCs w:val="22"/>
        </w:rPr>
      </w:pPr>
    </w:p>
    <w:p w:rsidR="00543A28" w:rsidRDefault="00543A28" w:rsidP="004A05E4">
      <w:pPr>
        <w:spacing w:before="120" w:after="120"/>
        <w:rPr>
          <w:rFonts w:eastAsia="Arial Unicode MS"/>
          <w:sz w:val="22"/>
          <w:szCs w:val="22"/>
        </w:rPr>
      </w:pPr>
    </w:p>
    <w:p w:rsidR="00543A28" w:rsidRDefault="00543A28" w:rsidP="004A05E4">
      <w:pPr>
        <w:spacing w:before="120" w:after="120"/>
        <w:rPr>
          <w:rFonts w:eastAsia="Arial Unicode MS"/>
          <w:sz w:val="22"/>
          <w:szCs w:val="22"/>
        </w:rPr>
      </w:pPr>
    </w:p>
    <w:p w:rsidR="00543A28" w:rsidRDefault="00543A28" w:rsidP="004A05E4">
      <w:pPr>
        <w:spacing w:before="120" w:after="120"/>
        <w:rPr>
          <w:rFonts w:eastAsia="Arial Unicode MS"/>
          <w:sz w:val="22"/>
          <w:szCs w:val="22"/>
        </w:rPr>
      </w:pPr>
    </w:p>
    <w:p w:rsidR="005A547D" w:rsidRDefault="005A547D" w:rsidP="004A05E4">
      <w:pPr>
        <w:spacing w:before="120" w:after="120"/>
        <w:rPr>
          <w:rFonts w:eastAsia="Arial Unicode MS"/>
          <w:sz w:val="22"/>
          <w:szCs w:val="22"/>
        </w:rPr>
      </w:pPr>
    </w:p>
    <w:p w:rsidR="00DB38CF" w:rsidRPr="00312B87" w:rsidRDefault="003833EA" w:rsidP="00A56B08">
      <w:pPr>
        <w:spacing w:before="120" w:after="120"/>
        <w:jc w:val="center"/>
        <w:rPr>
          <w:rFonts w:eastAsia="Arial Unicode MS"/>
          <w:sz w:val="22"/>
          <w:szCs w:val="22"/>
        </w:rPr>
      </w:pPr>
      <w:r>
        <w:rPr>
          <w:rFonts w:eastAsia="Arial Unicode MS"/>
          <w:noProof/>
          <w:sz w:val="22"/>
          <w:szCs w:val="22"/>
        </w:rPr>
        <mc:AlternateContent>
          <mc:Choice Requires="wps">
            <w:drawing>
              <wp:anchor distT="0" distB="0" distL="114300" distR="114300" simplePos="0" relativeHeight="251660800" behindDoc="0" locked="0" layoutInCell="1" allowOverlap="1">
                <wp:simplePos x="0" y="0"/>
                <wp:positionH relativeFrom="column">
                  <wp:posOffset>488315</wp:posOffset>
                </wp:positionH>
                <wp:positionV relativeFrom="paragraph">
                  <wp:posOffset>179705</wp:posOffset>
                </wp:positionV>
                <wp:extent cx="5048250" cy="2111375"/>
                <wp:effectExtent l="38100" t="57150" r="38100" b="60325"/>
                <wp:wrapNone/>
                <wp:docPr id="18" name="AutoShape 5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8250" cy="2111375"/>
                        </a:xfrm>
                        <a:prstGeom prst="leftRightArrow">
                          <a:avLst>
                            <a:gd name="adj1" fmla="val 50000"/>
                            <a:gd name="adj2" fmla="val 47820"/>
                          </a:avLst>
                        </a:prstGeom>
                        <a:solidFill>
                          <a:srgbClr val="FFFFFF"/>
                        </a:solidFill>
                        <a:ln w="28575">
                          <a:solidFill>
                            <a:srgbClr val="000000"/>
                          </a:solidFill>
                          <a:miter lim="800000"/>
                          <a:headEnd/>
                          <a:tailEnd/>
                        </a:ln>
                      </wps:spPr>
                      <wps:txbx>
                        <w:txbxContent>
                          <w:p w:rsidR="00EA3A27" w:rsidRPr="0054519F" w:rsidRDefault="00EA3A27" w:rsidP="00DB38CF">
                            <w:pPr>
                              <w:spacing w:before="120" w:after="120"/>
                              <w:jc w:val="center"/>
                              <w:rPr>
                                <w:rFonts w:ascii="Arial Narrow" w:hAnsi="Arial Narrow"/>
                                <w:b/>
                                <w:bCs/>
                                <w:sz w:val="32"/>
                                <w:szCs w:val="32"/>
                              </w:rPr>
                            </w:pPr>
                            <w:r w:rsidRPr="0054519F">
                              <w:rPr>
                                <w:rFonts w:ascii="Arial Narrow" w:hAnsi="Arial Narrow"/>
                                <w:b/>
                                <w:bCs/>
                                <w:sz w:val="32"/>
                                <w:szCs w:val="32"/>
                              </w:rPr>
                              <w:t>Pièce N°6:</w:t>
                            </w:r>
                          </w:p>
                          <w:p w:rsidR="00EA3A27" w:rsidRPr="0054519F" w:rsidRDefault="00EA3A27" w:rsidP="00DB38CF">
                            <w:pPr>
                              <w:jc w:val="center"/>
                              <w:rPr>
                                <w:rFonts w:ascii="Arial Narrow" w:hAnsi="Arial Narrow"/>
                                <w:b/>
                                <w:bCs/>
                                <w:sz w:val="32"/>
                                <w:szCs w:val="32"/>
                              </w:rPr>
                            </w:pPr>
                            <w:r w:rsidRPr="0054519F">
                              <w:rPr>
                                <w:rFonts w:ascii="Arial Narrow" w:hAnsi="Arial Narrow"/>
                                <w:b/>
                                <w:bCs/>
                                <w:sz w:val="32"/>
                                <w:szCs w:val="32"/>
                              </w:rPr>
                              <w:t>CADRE BORDEREAUX DES PRIX UNITAIRES (CBPU)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67" o:spid="_x0000_s1034" type="#_x0000_t69" style="position:absolute;left:0;text-align:left;margin-left:38.45pt;margin-top:14.15pt;width:397.5pt;height:166.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" strokeweight="2.25pt">
                <v:textbox>
                  <w:txbxContent>
                    <w:p w:rsidR="00EA3A27" w:rsidRPr="0054519F" w:rsidRDefault="00EA3A27" w:rsidP="00DB38CF">
                      <w:pPr>
                        <w:spacing w:before="120" w:after="120"/>
                        <w:jc w:val="center"/>
                        <w:rPr>
                          <w:rFonts w:ascii="Arial Narrow" w:hAnsi="Arial Narrow"/>
                          <w:b/>
                          <w:bCs/>
                          <w:sz w:val="32"/>
                          <w:szCs w:val="32"/>
                        </w:rPr>
                      </w:pPr>
                      <w:r w:rsidRPr="0054519F">
                        <w:rPr>
                          <w:rFonts w:ascii="Arial Narrow" w:hAnsi="Arial Narrow"/>
                          <w:b/>
                          <w:bCs/>
                          <w:sz w:val="32"/>
                          <w:szCs w:val="32"/>
                        </w:rPr>
                        <w:t>Pièce N°6:</w:t>
                      </w:r>
                    </w:p>
                    <w:p w:rsidR="00EA3A27" w:rsidRPr="0054519F" w:rsidRDefault="00EA3A27" w:rsidP="00DB38CF">
                      <w:pPr>
                        <w:jc w:val="center"/>
                        <w:rPr>
                          <w:rFonts w:ascii="Arial Narrow" w:hAnsi="Arial Narrow"/>
                          <w:b/>
                          <w:bCs/>
                          <w:sz w:val="32"/>
                          <w:szCs w:val="32"/>
                        </w:rPr>
                      </w:pPr>
                      <w:r w:rsidRPr="0054519F">
                        <w:rPr>
                          <w:rFonts w:ascii="Arial Narrow" w:hAnsi="Arial Narrow"/>
                          <w:b/>
                          <w:bCs/>
                          <w:sz w:val="32"/>
                          <w:szCs w:val="32"/>
                        </w:rPr>
                        <w:t>CADRE BORDEREAUX DES PRIX UNITAIRES (CBPU)</w:t>
                      </w:r>
                    </w:p>
                  </w:txbxContent>
                </v:textbox>
              </v:shape>
            </w:pict>
          </mc:Fallback>
        </mc:AlternateContent>
      </w:r>
    </w:p>
    <w:p w:rsidR="00DB38CF" w:rsidRPr="00312B87" w:rsidRDefault="00DB38CF" w:rsidP="00A56B08">
      <w:pPr>
        <w:spacing w:before="120" w:after="120"/>
        <w:jc w:val="center"/>
        <w:rPr>
          <w:rFonts w:eastAsia="Arial Unicode MS"/>
          <w:sz w:val="22"/>
          <w:szCs w:val="22"/>
        </w:rPr>
      </w:pPr>
    </w:p>
    <w:p w:rsidR="00DB38CF" w:rsidRPr="00312B87" w:rsidRDefault="00DB38CF" w:rsidP="00A56B08">
      <w:pPr>
        <w:spacing w:before="120" w:after="120"/>
        <w:jc w:val="center"/>
        <w:rPr>
          <w:rFonts w:eastAsia="Arial Unicode MS"/>
          <w:sz w:val="22"/>
          <w:szCs w:val="22"/>
        </w:rPr>
      </w:pPr>
    </w:p>
    <w:p w:rsidR="00DB38CF" w:rsidRPr="00312B87" w:rsidRDefault="00DB38CF" w:rsidP="00A56B08">
      <w:pPr>
        <w:spacing w:before="120" w:after="120"/>
        <w:jc w:val="center"/>
        <w:rPr>
          <w:rFonts w:eastAsia="Arial Unicode MS"/>
          <w:sz w:val="22"/>
          <w:szCs w:val="22"/>
        </w:rPr>
      </w:pPr>
    </w:p>
    <w:p w:rsidR="00DB38CF" w:rsidRPr="00312B87" w:rsidRDefault="00DB38CF" w:rsidP="00A56B08">
      <w:pPr>
        <w:spacing w:before="120" w:after="120"/>
        <w:jc w:val="center"/>
        <w:rPr>
          <w:rFonts w:eastAsia="Arial Unicode MS"/>
          <w:sz w:val="22"/>
          <w:szCs w:val="22"/>
        </w:rPr>
      </w:pPr>
    </w:p>
    <w:p w:rsidR="00DB38CF" w:rsidRPr="00312B87" w:rsidRDefault="00DB38CF" w:rsidP="00A56B08">
      <w:pPr>
        <w:spacing w:before="120" w:after="120"/>
        <w:jc w:val="center"/>
        <w:rPr>
          <w:rFonts w:eastAsia="Arial Unicode MS"/>
          <w:sz w:val="22"/>
          <w:szCs w:val="22"/>
        </w:rPr>
      </w:pPr>
    </w:p>
    <w:p w:rsidR="00DB38CF" w:rsidRPr="00312B87" w:rsidRDefault="00DB38CF" w:rsidP="00A56B08">
      <w:pPr>
        <w:spacing w:before="120" w:after="120"/>
        <w:jc w:val="center"/>
        <w:rPr>
          <w:rFonts w:eastAsia="Arial Unicode MS"/>
          <w:sz w:val="22"/>
          <w:szCs w:val="22"/>
        </w:rPr>
      </w:pPr>
    </w:p>
    <w:p w:rsidR="00DB38CF" w:rsidRPr="00312B87" w:rsidRDefault="00DB38CF" w:rsidP="00A56B08">
      <w:pPr>
        <w:spacing w:before="120" w:after="120"/>
        <w:jc w:val="center"/>
        <w:rPr>
          <w:rFonts w:eastAsia="Arial Unicode MS"/>
          <w:sz w:val="22"/>
          <w:szCs w:val="22"/>
        </w:rPr>
      </w:pPr>
    </w:p>
    <w:p w:rsidR="00DB38CF" w:rsidRPr="00312B87" w:rsidRDefault="00DB38CF" w:rsidP="00A56B08">
      <w:pPr>
        <w:spacing w:before="120" w:after="120"/>
        <w:jc w:val="center"/>
        <w:rPr>
          <w:rFonts w:eastAsia="Arial Unicode MS"/>
          <w:sz w:val="22"/>
          <w:szCs w:val="22"/>
        </w:rPr>
      </w:pPr>
    </w:p>
    <w:p w:rsidR="00F448A4" w:rsidRPr="00312B87" w:rsidRDefault="00F448A4" w:rsidP="00A56B08">
      <w:pPr>
        <w:spacing w:before="120" w:after="120"/>
        <w:jc w:val="center"/>
        <w:rPr>
          <w:rFonts w:eastAsia="Arial Unicode MS"/>
          <w:sz w:val="22"/>
          <w:szCs w:val="22"/>
        </w:rPr>
      </w:pPr>
    </w:p>
    <w:p w:rsidR="00F448A4" w:rsidRPr="00312B87" w:rsidRDefault="00F448A4" w:rsidP="00A56B08">
      <w:pPr>
        <w:spacing w:before="120" w:after="120"/>
        <w:jc w:val="center"/>
        <w:rPr>
          <w:rFonts w:eastAsia="Arial Unicode MS"/>
          <w:sz w:val="22"/>
          <w:szCs w:val="22"/>
        </w:rPr>
      </w:pPr>
    </w:p>
    <w:p w:rsidR="00F448A4" w:rsidRPr="00312B87" w:rsidRDefault="00F448A4" w:rsidP="00A56B08">
      <w:pPr>
        <w:spacing w:before="120" w:after="120"/>
        <w:jc w:val="center"/>
        <w:rPr>
          <w:rFonts w:eastAsia="Arial Unicode MS"/>
          <w:sz w:val="22"/>
          <w:szCs w:val="22"/>
        </w:rPr>
      </w:pPr>
    </w:p>
    <w:p w:rsidR="00F448A4" w:rsidRPr="00312B87" w:rsidRDefault="00F448A4" w:rsidP="00A56B08">
      <w:pPr>
        <w:spacing w:before="120" w:after="120"/>
        <w:jc w:val="center"/>
        <w:rPr>
          <w:rFonts w:eastAsia="Arial Unicode MS"/>
          <w:sz w:val="22"/>
          <w:szCs w:val="22"/>
        </w:rPr>
      </w:pPr>
    </w:p>
    <w:p w:rsidR="00F448A4" w:rsidRPr="00312B87" w:rsidRDefault="00F448A4" w:rsidP="00A56B08">
      <w:pPr>
        <w:spacing w:before="120" w:after="120"/>
        <w:jc w:val="center"/>
        <w:rPr>
          <w:rFonts w:eastAsia="Arial Unicode MS"/>
          <w:sz w:val="22"/>
          <w:szCs w:val="22"/>
        </w:rPr>
      </w:pPr>
    </w:p>
    <w:p w:rsidR="00F448A4" w:rsidRPr="00312B87" w:rsidRDefault="00F448A4" w:rsidP="00A56B08">
      <w:pPr>
        <w:spacing w:before="120" w:after="120"/>
        <w:jc w:val="center"/>
        <w:rPr>
          <w:rFonts w:eastAsia="Arial Unicode MS"/>
          <w:sz w:val="22"/>
          <w:szCs w:val="22"/>
        </w:rPr>
      </w:pPr>
    </w:p>
    <w:p w:rsidR="00F448A4" w:rsidRPr="00312B87" w:rsidRDefault="00F448A4" w:rsidP="00A56B08">
      <w:pPr>
        <w:spacing w:before="120" w:after="120"/>
        <w:jc w:val="center"/>
        <w:rPr>
          <w:rFonts w:eastAsia="Arial Unicode MS"/>
          <w:sz w:val="22"/>
          <w:szCs w:val="22"/>
        </w:rPr>
      </w:pPr>
    </w:p>
    <w:p w:rsidR="00F448A4" w:rsidRPr="00312B87" w:rsidRDefault="00F448A4" w:rsidP="00A56B08">
      <w:pPr>
        <w:spacing w:before="120" w:after="120"/>
        <w:jc w:val="center"/>
        <w:rPr>
          <w:rFonts w:eastAsia="Arial Unicode MS"/>
          <w:sz w:val="22"/>
          <w:szCs w:val="22"/>
        </w:rPr>
      </w:pPr>
    </w:p>
    <w:p w:rsidR="00F448A4" w:rsidRPr="00312B87" w:rsidRDefault="00F448A4" w:rsidP="00A56B08">
      <w:pPr>
        <w:spacing w:before="120" w:after="120"/>
        <w:jc w:val="center"/>
        <w:rPr>
          <w:rFonts w:eastAsia="Arial Unicode MS"/>
          <w:sz w:val="22"/>
          <w:szCs w:val="22"/>
        </w:rPr>
      </w:pPr>
    </w:p>
    <w:p w:rsidR="00F448A4" w:rsidRPr="00312B87" w:rsidRDefault="00F448A4" w:rsidP="00A56B08">
      <w:pPr>
        <w:spacing w:before="120" w:after="120"/>
        <w:jc w:val="center"/>
        <w:rPr>
          <w:rFonts w:eastAsia="Arial Unicode MS"/>
          <w:sz w:val="22"/>
          <w:szCs w:val="22"/>
        </w:rPr>
      </w:pPr>
    </w:p>
    <w:p w:rsidR="00F448A4" w:rsidRPr="00312B87" w:rsidRDefault="00F448A4" w:rsidP="00A56B08">
      <w:pPr>
        <w:spacing w:before="120" w:after="120"/>
        <w:jc w:val="center"/>
        <w:rPr>
          <w:rFonts w:eastAsia="Arial Unicode MS"/>
          <w:sz w:val="22"/>
          <w:szCs w:val="22"/>
        </w:rPr>
      </w:pPr>
    </w:p>
    <w:p w:rsidR="00F448A4" w:rsidRPr="00312B87" w:rsidRDefault="00F448A4" w:rsidP="00A56B08">
      <w:pPr>
        <w:spacing w:before="120" w:after="120"/>
        <w:jc w:val="center"/>
        <w:rPr>
          <w:rFonts w:eastAsia="Arial Unicode MS"/>
          <w:sz w:val="22"/>
          <w:szCs w:val="22"/>
        </w:rPr>
      </w:pPr>
    </w:p>
    <w:p w:rsidR="00F448A4" w:rsidRPr="00312B87" w:rsidRDefault="00F448A4" w:rsidP="00A56B08">
      <w:pPr>
        <w:spacing w:before="120" w:after="120"/>
        <w:jc w:val="center"/>
        <w:rPr>
          <w:rFonts w:eastAsia="Arial Unicode MS"/>
          <w:sz w:val="22"/>
          <w:szCs w:val="22"/>
        </w:rPr>
      </w:pPr>
    </w:p>
    <w:p w:rsidR="00F448A4" w:rsidRPr="00312B87" w:rsidRDefault="00F448A4" w:rsidP="00A56B08">
      <w:pPr>
        <w:spacing w:before="120" w:after="120"/>
        <w:jc w:val="center"/>
        <w:rPr>
          <w:rFonts w:eastAsia="Arial Unicode MS"/>
          <w:sz w:val="22"/>
          <w:szCs w:val="22"/>
        </w:rPr>
      </w:pPr>
    </w:p>
    <w:p w:rsidR="00F448A4" w:rsidRPr="00312B87" w:rsidRDefault="00F448A4" w:rsidP="00A56B08">
      <w:pPr>
        <w:spacing w:before="120" w:after="120"/>
        <w:jc w:val="center"/>
        <w:rPr>
          <w:rFonts w:eastAsia="Arial Unicode MS"/>
          <w:sz w:val="22"/>
          <w:szCs w:val="22"/>
        </w:rPr>
      </w:pPr>
    </w:p>
    <w:p w:rsidR="00F448A4" w:rsidRPr="00312B87" w:rsidRDefault="00F448A4" w:rsidP="00A56B08">
      <w:pPr>
        <w:spacing w:before="120" w:after="120"/>
        <w:jc w:val="center"/>
        <w:rPr>
          <w:rFonts w:eastAsia="Arial Unicode MS"/>
          <w:sz w:val="22"/>
          <w:szCs w:val="22"/>
        </w:rPr>
      </w:pPr>
    </w:p>
    <w:p w:rsidR="00B23147" w:rsidRPr="00B23147" w:rsidRDefault="001B70EE" w:rsidP="00B23147">
      <w:pPr>
        <w:rPr>
          <w:rFonts w:eastAsia="Arial Unicode MS"/>
        </w:rPr>
      </w:pPr>
      <w:r>
        <w:rPr>
          <w:rFonts w:eastAsia="Arial Unicode MS"/>
          <w:sz w:val="22"/>
          <w:szCs w:val="22"/>
        </w:rPr>
        <w:br w:type="page"/>
      </w:r>
      <w:r w:rsidR="00B23147" w:rsidRPr="00B23147">
        <w:rPr>
          <w:rFonts w:eastAsia="Arial Unicode MS"/>
        </w:rPr>
        <w:lastRenderedPageBreak/>
        <w:t xml:space="preserve">TITRE III-1 : CADRE DU BORDEREAU DES PRIX UNITAIRES (CBPU) </w:t>
      </w:r>
    </w:p>
    <w:p w:rsidR="00B23147" w:rsidRPr="00B23147" w:rsidRDefault="00B23147" w:rsidP="00B23147">
      <w:pPr>
        <w:rPr>
          <w:rFonts w:eastAsia="Arial Unicode MS"/>
        </w:rPr>
      </w:pPr>
    </w:p>
    <w:p w:rsidR="00B23147" w:rsidRPr="00B23147" w:rsidRDefault="00B23147" w:rsidP="00B23147">
      <w:pPr>
        <w:rPr>
          <w:rFonts w:eastAsia="Arial Unicode MS"/>
        </w:rPr>
      </w:pPr>
      <w:r w:rsidRPr="00B23147">
        <w:rPr>
          <w:rFonts w:eastAsia="Arial Unicode MS"/>
        </w:rPr>
        <w:t xml:space="preserve">Pour les travaux de construction d’un bâtiment d’une capacité de 400 places à la prison centrale de Bertoua. </w:t>
      </w:r>
    </w:p>
    <w:p w:rsidR="00B23147" w:rsidRPr="00B23147" w:rsidRDefault="00B23147" w:rsidP="00B23147">
      <w:pPr>
        <w:rPr>
          <w:rFonts w:eastAsia="Arial Unicode MS"/>
        </w:rPr>
      </w:pPr>
    </w:p>
    <w:p w:rsidR="00B23147" w:rsidRPr="00B23147" w:rsidRDefault="00B23147" w:rsidP="00B23147">
      <w:pPr>
        <w:rPr>
          <w:rFonts w:eastAsia="Arial Unicode MS"/>
        </w:rPr>
      </w:pPr>
    </w:p>
    <w:tbl>
      <w:tblPr>
        <w:tblW w:w="10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921"/>
        <w:gridCol w:w="6095"/>
        <w:gridCol w:w="850"/>
        <w:gridCol w:w="851"/>
        <w:gridCol w:w="1587"/>
      </w:tblGrid>
      <w:tr w:rsidR="00B23147" w:rsidRPr="00B23147" w:rsidTr="00B434BB">
        <w:trPr>
          <w:trHeight w:val="268"/>
        </w:trPr>
        <w:tc>
          <w:tcPr>
            <w:tcW w:w="921" w:type="dxa"/>
            <w:vMerge w:val="restart"/>
            <w:shd w:val="clear" w:color="auto" w:fill="auto"/>
            <w:vAlign w:val="center"/>
          </w:tcPr>
          <w:p w:rsidR="00B23147" w:rsidRPr="00B23147" w:rsidRDefault="00B23147" w:rsidP="00B23147">
            <w:pPr>
              <w:rPr>
                <w:rFonts w:eastAsia="Arial Unicode MS"/>
              </w:rPr>
            </w:pPr>
            <w:r w:rsidRPr="00B23147">
              <w:rPr>
                <w:rFonts w:eastAsia="Arial Unicode MS"/>
              </w:rPr>
              <w:t>N°  prix</w:t>
            </w:r>
          </w:p>
        </w:tc>
        <w:tc>
          <w:tcPr>
            <w:tcW w:w="6095" w:type="dxa"/>
            <w:vMerge w:val="restart"/>
            <w:shd w:val="clear" w:color="auto" w:fill="auto"/>
            <w:vAlign w:val="center"/>
          </w:tcPr>
          <w:p w:rsidR="00B23147" w:rsidRPr="00B23147" w:rsidRDefault="00B23147" w:rsidP="00B23147">
            <w:pPr>
              <w:rPr>
                <w:rFonts w:eastAsia="Arial Unicode MS"/>
              </w:rPr>
            </w:pPr>
            <w:r w:rsidRPr="00B23147">
              <w:rPr>
                <w:rFonts w:eastAsia="Arial Unicode MS"/>
              </w:rPr>
              <w:t xml:space="preserve">DESIGNATION DE LA NATURE D’OUVRAGE </w:t>
            </w:r>
          </w:p>
        </w:tc>
        <w:tc>
          <w:tcPr>
            <w:tcW w:w="850" w:type="dxa"/>
            <w:vMerge w:val="restart"/>
            <w:shd w:val="clear" w:color="auto" w:fill="auto"/>
            <w:vAlign w:val="center"/>
          </w:tcPr>
          <w:p w:rsidR="00B23147" w:rsidRPr="00B23147" w:rsidRDefault="00B23147" w:rsidP="00B23147">
            <w:pPr>
              <w:rPr>
                <w:rFonts w:eastAsia="Arial Unicode MS"/>
              </w:rPr>
            </w:pPr>
            <w:r w:rsidRPr="00B23147">
              <w:rPr>
                <w:rFonts w:eastAsia="Arial Unicode MS"/>
              </w:rPr>
              <w:t>Unité</w:t>
            </w:r>
          </w:p>
        </w:tc>
        <w:tc>
          <w:tcPr>
            <w:tcW w:w="2438" w:type="dxa"/>
            <w:gridSpan w:val="2"/>
            <w:shd w:val="clear" w:color="auto" w:fill="auto"/>
            <w:vAlign w:val="center"/>
          </w:tcPr>
          <w:p w:rsidR="00B23147" w:rsidRPr="00B23147" w:rsidRDefault="00B23147" w:rsidP="00B23147">
            <w:pPr>
              <w:rPr>
                <w:rFonts w:eastAsia="Arial Unicode MS"/>
              </w:rPr>
            </w:pPr>
            <w:r w:rsidRPr="00B23147">
              <w:rPr>
                <w:rFonts w:eastAsia="Arial Unicode MS"/>
              </w:rPr>
              <w:t>Prix unitaires</w:t>
            </w:r>
          </w:p>
        </w:tc>
      </w:tr>
      <w:tr w:rsidR="00B23147" w:rsidRPr="00B23147" w:rsidTr="00B434BB">
        <w:trPr>
          <w:trHeight w:val="90"/>
        </w:trPr>
        <w:tc>
          <w:tcPr>
            <w:tcW w:w="921" w:type="dxa"/>
            <w:vMerge/>
            <w:shd w:val="clear" w:color="auto" w:fill="auto"/>
            <w:vAlign w:val="center"/>
          </w:tcPr>
          <w:p w:rsidR="00B23147" w:rsidRPr="00B23147" w:rsidRDefault="00B23147" w:rsidP="00B23147">
            <w:pPr>
              <w:rPr>
                <w:rFonts w:eastAsia="Arial Unicode MS"/>
              </w:rPr>
            </w:pPr>
          </w:p>
        </w:tc>
        <w:tc>
          <w:tcPr>
            <w:tcW w:w="6095" w:type="dxa"/>
            <w:vMerge/>
            <w:shd w:val="clear" w:color="auto" w:fill="auto"/>
            <w:vAlign w:val="center"/>
          </w:tcPr>
          <w:p w:rsidR="00B23147" w:rsidRPr="00B23147" w:rsidRDefault="00B23147" w:rsidP="00B23147">
            <w:pPr>
              <w:rPr>
                <w:rFonts w:eastAsia="Arial Unicode MS"/>
              </w:rPr>
            </w:pPr>
          </w:p>
        </w:tc>
        <w:tc>
          <w:tcPr>
            <w:tcW w:w="850" w:type="dxa"/>
            <w:vMerge/>
            <w:shd w:val="clear" w:color="auto" w:fill="auto"/>
            <w:vAlign w:val="center"/>
          </w:tcPr>
          <w:p w:rsidR="00B23147" w:rsidRPr="00B23147" w:rsidRDefault="00B23147" w:rsidP="00B23147">
            <w:pPr>
              <w:rPr>
                <w:rFonts w:eastAsia="Arial Unicode MS"/>
              </w:rPr>
            </w:pPr>
          </w:p>
        </w:tc>
        <w:tc>
          <w:tcPr>
            <w:tcW w:w="851" w:type="dxa"/>
            <w:shd w:val="clear" w:color="auto" w:fill="auto"/>
            <w:vAlign w:val="center"/>
          </w:tcPr>
          <w:p w:rsidR="00B23147" w:rsidRPr="00B23147" w:rsidRDefault="00B23147" w:rsidP="00B23147">
            <w:pPr>
              <w:rPr>
                <w:rFonts w:eastAsia="Arial Unicode MS"/>
              </w:rPr>
            </w:pPr>
            <w:r w:rsidRPr="00B23147">
              <w:rPr>
                <w:rFonts w:eastAsia="Arial Unicode MS"/>
              </w:rPr>
              <w:t>En chiffre</w:t>
            </w:r>
          </w:p>
        </w:tc>
        <w:tc>
          <w:tcPr>
            <w:tcW w:w="1587" w:type="dxa"/>
            <w:vAlign w:val="center"/>
          </w:tcPr>
          <w:p w:rsidR="00B23147" w:rsidRPr="00B23147" w:rsidRDefault="00B23147" w:rsidP="00B23147">
            <w:pPr>
              <w:rPr>
                <w:rFonts w:eastAsia="Arial Unicode MS"/>
              </w:rPr>
            </w:pPr>
            <w:r w:rsidRPr="00B23147">
              <w:rPr>
                <w:rFonts w:eastAsia="Arial Unicode MS"/>
              </w:rPr>
              <w:t>En lettre</w:t>
            </w:r>
          </w:p>
        </w:tc>
      </w:tr>
      <w:tr w:rsidR="00B23147" w:rsidRPr="00B23147" w:rsidTr="00B434BB">
        <w:trPr>
          <w:trHeight w:val="797"/>
        </w:trPr>
        <w:tc>
          <w:tcPr>
            <w:tcW w:w="10304" w:type="dxa"/>
            <w:gridSpan w:val="5"/>
            <w:shd w:val="clear" w:color="auto" w:fill="auto"/>
            <w:vAlign w:val="center"/>
          </w:tcPr>
          <w:p w:rsidR="00B23147" w:rsidRPr="00B23147" w:rsidRDefault="00B23147" w:rsidP="00B23147">
            <w:pPr>
              <w:rPr>
                <w:rFonts w:eastAsia="Arial Unicode MS"/>
              </w:rPr>
            </w:pPr>
            <w:r w:rsidRPr="00B23147">
              <w:rPr>
                <w:rFonts w:eastAsia="Arial Unicode MS"/>
              </w:rPr>
              <w:t>LOT 100 : TRAVAUX PREPARATOIRES ET ETUDES ;</w:t>
            </w:r>
          </w:p>
          <w:p w:rsidR="00B23147" w:rsidRPr="00B23147" w:rsidRDefault="00B23147" w:rsidP="00B23147">
            <w:pPr>
              <w:rPr>
                <w:rFonts w:eastAsia="Arial Unicode MS"/>
              </w:rPr>
            </w:pPr>
            <w:r w:rsidRPr="00B23147">
              <w:rPr>
                <w:rFonts w:eastAsia="Arial Unicode MS"/>
              </w:rPr>
              <w:t xml:space="preserve"> 101 : Installation de chantier ;</w:t>
            </w:r>
          </w:p>
          <w:p w:rsidR="00B23147" w:rsidRPr="00B23147" w:rsidRDefault="00B23147" w:rsidP="00B23147">
            <w:pPr>
              <w:rPr>
                <w:rFonts w:eastAsia="Arial Unicode MS"/>
              </w:rPr>
            </w:pPr>
            <w:r w:rsidRPr="00B23147">
              <w:rPr>
                <w:rFonts w:eastAsia="Arial Unicode MS"/>
              </w:rPr>
              <w:t xml:space="preserve">102 : Amené et repli du matériel  </w:t>
            </w:r>
          </w:p>
        </w:tc>
      </w:tr>
      <w:tr w:rsidR="00B23147" w:rsidRPr="00B23147" w:rsidTr="00B434BB">
        <w:trPr>
          <w:trHeight w:val="409"/>
        </w:trPr>
        <w:tc>
          <w:tcPr>
            <w:tcW w:w="921" w:type="dxa"/>
            <w:vAlign w:val="center"/>
          </w:tcPr>
          <w:p w:rsidR="00B23147" w:rsidRPr="00B23147" w:rsidRDefault="00B23147" w:rsidP="00B23147">
            <w:pPr>
              <w:rPr>
                <w:rFonts w:eastAsia="Arial Unicode MS"/>
              </w:rPr>
            </w:pPr>
            <w:r w:rsidRPr="00B23147">
              <w:rPr>
                <w:rFonts w:eastAsia="Arial Unicode MS"/>
              </w:rPr>
              <w:t>101</w:t>
            </w:r>
          </w:p>
        </w:tc>
        <w:tc>
          <w:tcPr>
            <w:tcW w:w="6095" w:type="dxa"/>
            <w:vAlign w:val="center"/>
          </w:tcPr>
          <w:p w:rsidR="00B23147" w:rsidRPr="00B23147" w:rsidRDefault="00B23147" w:rsidP="00B23147">
            <w:pPr>
              <w:rPr>
                <w:rFonts w:eastAsia="Arial Unicode MS"/>
              </w:rPr>
            </w:pPr>
            <w:r w:rsidRPr="00B23147">
              <w:rPr>
                <w:rFonts w:eastAsia="Arial Unicode MS"/>
              </w:rPr>
              <w:t xml:space="preserve">INSTALLATION DE CHANTIER  </w:t>
            </w:r>
          </w:p>
          <w:p w:rsidR="00B23147" w:rsidRPr="00B23147" w:rsidRDefault="00B23147" w:rsidP="00B23147">
            <w:pPr>
              <w:rPr>
                <w:rFonts w:eastAsia="Arial Unicode MS"/>
              </w:rPr>
            </w:pPr>
            <w:r w:rsidRPr="00B23147">
              <w:rPr>
                <w:rFonts w:eastAsia="Arial Unicode MS"/>
              </w:rPr>
              <w:t>Ce prix rémunère au forfait,</w:t>
            </w:r>
          </w:p>
          <w:p w:rsidR="00B23147" w:rsidRPr="00B23147" w:rsidRDefault="00B23147" w:rsidP="00B23147">
            <w:pPr>
              <w:rPr>
                <w:rFonts w:eastAsia="Arial Unicode MS"/>
              </w:rPr>
            </w:pPr>
            <w:r w:rsidRPr="00B23147">
              <w:rPr>
                <w:rFonts w:eastAsia="Arial Unicode MS"/>
              </w:rPr>
              <w:t xml:space="preserve">-Les frais d’installation de tous les matériels nécessaires à l’exécution des travaux, en particulier : </w:t>
            </w:r>
          </w:p>
          <w:p w:rsidR="00B23147" w:rsidRPr="00B23147" w:rsidRDefault="00B23147" w:rsidP="00B23147">
            <w:pPr>
              <w:rPr>
                <w:rFonts w:eastAsia="Arial Unicode MS"/>
              </w:rPr>
            </w:pPr>
            <w:r w:rsidRPr="00B23147">
              <w:rPr>
                <w:rFonts w:eastAsia="Arial Unicode MS"/>
              </w:rPr>
              <w:t>L’installation des équipements pour les bétons ( atelier de coffrage, ateliers de ferraillage, bétonnière, vibreur, véhicule de liaison, groupe électrogène) ;</w:t>
            </w:r>
          </w:p>
          <w:p w:rsidR="00B23147" w:rsidRPr="00B23147" w:rsidRDefault="00B23147" w:rsidP="00B23147">
            <w:pPr>
              <w:rPr>
                <w:rFonts w:eastAsia="Arial Unicode MS"/>
              </w:rPr>
            </w:pPr>
            <w:r w:rsidRPr="00B23147">
              <w:rPr>
                <w:rFonts w:eastAsia="Arial Unicode MS"/>
              </w:rPr>
              <w:t>La construction d’une baraque de chantier de 6mx3,5m de hauteur 3m ;</w:t>
            </w:r>
          </w:p>
          <w:p w:rsidR="00B23147" w:rsidRPr="00B23147" w:rsidRDefault="00B23147" w:rsidP="00B23147">
            <w:pPr>
              <w:rPr>
                <w:rFonts w:eastAsia="Arial Unicode MS"/>
              </w:rPr>
            </w:pPr>
            <w:r w:rsidRPr="00B23147">
              <w:rPr>
                <w:rFonts w:eastAsia="Arial Unicode MS"/>
              </w:rPr>
              <w:t>Le déplacement total ou partiel de ces installations au cours du chantier y compris les transferts.</w:t>
            </w:r>
          </w:p>
          <w:p w:rsidR="00B23147" w:rsidRPr="00B23147" w:rsidRDefault="00B23147" w:rsidP="00B23147">
            <w:pPr>
              <w:rPr>
                <w:rFonts w:eastAsia="Arial Unicode MS"/>
              </w:rPr>
            </w:pPr>
            <w:r w:rsidRPr="00B23147">
              <w:rPr>
                <w:rFonts w:eastAsia="Arial Unicode MS"/>
              </w:rPr>
              <w:t>Après constat par l’Ingénieur du Marché, 70 % du forfait sera payé au cocontractant pour couvrir ces frais, à la phase d’Installation.</w:t>
            </w:r>
          </w:p>
          <w:p w:rsidR="00B23147" w:rsidRPr="00B23147" w:rsidRDefault="00B23147" w:rsidP="00B23147">
            <w:pPr>
              <w:rPr>
                <w:rFonts w:eastAsia="Arial Unicode MS"/>
              </w:rPr>
            </w:pPr>
            <w:r w:rsidRPr="00B23147">
              <w:rPr>
                <w:rFonts w:eastAsia="Arial Unicode MS"/>
              </w:rPr>
              <w:t>Les frais de repliement du chantier, en particulier :</w:t>
            </w:r>
          </w:p>
          <w:p w:rsidR="00B23147" w:rsidRPr="00B23147" w:rsidRDefault="00B23147" w:rsidP="00B23147">
            <w:pPr>
              <w:rPr>
                <w:rFonts w:eastAsia="Arial Unicode MS"/>
              </w:rPr>
            </w:pPr>
            <w:r w:rsidRPr="00B23147">
              <w:rPr>
                <w:rFonts w:eastAsia="Arial Unicode MS"/>
              </w:rPr>
              <w:t>Le démontage et l’enlèvement ou la suppression de toutes les installations fixes appartenant à l’Entreprise;</w:t>
            </w:r>
          </w:p>
          <w:p w:rsidR="00B23147" w:rsidRPr="00B23147" w:rsidRDefault="00B23147" w:rsidP="00B23147">
            <w:pPr>
              <w:rPr>
                <w:rFonts w:eastAsia="Arial Unicode MS"/>
              </w:rPr>
            </w:pPr>
            <w:r w:rsidRPr="00B23147">
              <w:rPr>
                <w:rFonts w:eastAsia="Arial Unicode MS"/>
              </w:rPr>
              <w:t>Le démontage et le repliement des ateliers de fabrication ;</w:t>
            </w:r>
          </w:p>
          <w:p w:rsidR="00B23147" w:rsidRPr="00B23147" w:rsidRDefault="00B23147" w:rsidP="00B23147">
            <w:pPr>
              <w:rPr>
                <w:rFonts w:eastAsia="Arial Unicode MS"/>
              </w:rPr>
            </w:pPr>
            <w:r w:rsidRPr="00B23147">
              <w:rPr>
                <w:rFonts w:eastAsia="Arial Unicode MS"/>
              </w:rPr>
              <w:t>Le repliement de tout le personnel et le matériel amenés de la base vie ou du chantier.</w:t>
            </w:r>
          </w:p>
          <w:p w:rsidR="00B23147" w:rsidRPr="00B23147" w:rsidRDefault="00B23147" w:rsidP="00B23147">
            <w:pPr>
              <w:rPr>
                <w:rFonts w:eastAsia="Arial Unicode MS"/>
              </w:rPr>
            </w:pPr>
            <w:r w:rsidRPr="00B23147">
              <w:rPr>
                <w:rFonts w:eastAsia="Arial Unicode MS"/>
              </w:rPr>
              <w:t>Après le constat de l’Ingénieur du Marché du repliement du chantier, 30 % du forfait de l’installation du chantier sera payé au cocontractant pour couvrir ces frais.</w:t>
            </w:r>
          </w:p>
          <w:p w:rsidR="00B23147" w:rsidRPr="00B23147" w:rsidRDefault="00B23147" w:rsidP="00B23147">
            <w:pPr>
              <w:rPr>
                <w:rFonts w:eastAsia="Arial Unicode MS"/>
              </w:rPr>
            </w:pPr>
            <w:r w:rsidRPr="00B23147">
              <w:rPr>
                <w:rFonts w:eastAsia="Arial Unicode MS"/>
              </w:rPr>
              <w:t>- la production du projet d’exécution des travaux et un plan de recollement à la fin des travaux.</w:t>
            </w:r>
          </w:p>
          <w:p w:rsidR="00B23147" w:rsidRPr="00B23147" w:rsidRDefault="00B23147" w:rsidP="00B23147">
            <w:pPr>
              <w:rPr>
                <w:rFonts w:eastAsia="Arial Unicode MS"/>
              </w:rPr>
            </w:pPr>
          </w:p>
        </w:tc>
        <w:tc>
          <w:tcPr>
            <w:tcW w:w="850" w:type="dxa"/>
            <w:vAlign w:val="center"/>
          </w:tcPr>
          <w:p w:rsidR="00B23147" w:rsidRPr="00B23147" w:rsidRDefault="00B23147" w:rsidP="00B23147">
            <w:pPr>
              <w:rPr>
                <w:rFonts w:eastAsia="Arial Unicode MS"/>
              </w:rPr>
            </w:pPr>
            <w:r w:rsidRPr="00B23147">
              <w:rPr>
                <w:rFonts w:eastAsia="Arial Unicode MS"/>
              </w:rPr>
              <w:t>FF</w:t>
            </w:r>
          </w:p>
        </w:tc>
        <w:tc>
          <w:tcPr>
            <w:tcW w:w="851" w:type="dxa"/>
            <w:vAlign w:val="center"/>
          </w:tcPr>
          <w:p w:rsidR="00B23147" w:rsidRPr="00B23147" w:rsidRDefault="00B23147" w:rsidP="00B23147">
            <w:pPr>
              <w:rPr>
                <w:rFonts w:eastAsia="Arial Unicode MS"/>
              </w:rPr>
            </w:pPr>
          </w:p>
        </w:tc>
        <w:tc>
          <w:tcPr>
            <w:tcW w:w="1587" w:type="dxa"/>
          </w:tcPr>
          <w:p w:rsidR="00B23147" w:rsidRPr="00B23147" w:rsidRDefault="00B23147" w:rsidP="00B23147">
            <w:pPr>
              <w:rPr>
                <w:rFonts w:eastAsia="Arial Unicode MS"/>
              </w:rPr>
            </w:pPr>
          </w:p>
        </w:tc>
      </w:tr>
      <w:tr w:rsidR="00B23147" w:rsidRPr="00B23147" w:rsidTr="00B434BB">
        <w:trPr>
          <w:trHeight w:val="409"/>
        </w:trPr>
        <w:tc>
          <w:tcPr>
            <w:tcW w:w="921" w:type="dxa"/>
            <w:vAlign w:val="center"/>
          </w:tcPr>
          <w:p w:rsidR="00B23147" w:rsidRPr="00B23147" w:rsidRDefault="00B23147" w:rsidP="00B23147">
            <w:pPr>
              <w:rPr>
                <w:rFonts w:eastAsia="Arial Unicode MS"/>
              </w:rPr>
            </w:pPr>
            <w:r w:rsidRPr="00B23147">
              <w:rPr>
                <w:rFonts w:eastAsia="Arial Unicode MS"/>
              </w:rPr>
              <w:t>102</w:t>
            </w:r>
          </w:p>
        </w:tc>
        <w:tc>
          <w:tcPr>
            <w:tcW w:w="6095" w:type="dxa"/>
            <w:vAlign w:val="center"/>
          </w:tcPr>
          <w:p w:rsidR="00B23147" w:rsidRPr="00B23147" w:rsidRDefault="00B23147" w:rsidP="00B23147">
            <w:pPr>
              <w:rPr>
                <w:rFonts w:eastAsia="Arial Unicode MS"/>
              </w:rPr>
            </w:pPr>
            <w:r w:rsidRPr="00B23147">
              <w:rPr>
                <w:rFonts w:eastAsia="Arial Unicode MS"/>
              </w:rPr>
              <w:t xml:space="preserve">AMENE ET REPLI DU MATERIEL </w:t>
            </w:r>
          </w:p>
          <w:p w:rsidR="00B23147" w:rsidRPr="00B23147" w:rsidRDefault="00B23147" w:rsidP="00B23147">
            <w:pPr>
              <w:rPr>
                <w:rFonts w:eastAsia="Arial Unicode MS"/>
              </w:rPr>
            </w:pPr>
            <w:r w:rsidRPr="00B23147">
              <w:rPr>
                <w:rFonts w:eastAsia="Arial Unicode MS"/>
              </w:rPr>
              <w:t>Ce prix rémunère au forfait l’amené et le repli du matériel.</w:t>
            </w:r>
          </w:p>
          <w:p w:rsidR="00B23147" w:rsidRPr="00B23147" w:rsidRDefault="00B23147" w:rsidP="00B23147">
            <w:pPr>
              <w:rPr>
                <w:rFonts w:eastAsia="Arial Unicode MS"/>
              </w:rPr>
            </w:pPr>
            <w:r w:rsidRPr="00B23147">
              <w:rPr>
                <w:rFonts w:eastAsia="Arial Unicode MS"/>
              </w:rPr>
              <w:t xml:space="preserve">50% sera rémunéré à l’amené au 50% au repli </w:t>
            </w:r>
          </w:p>
        </w:tc>
        <w:tc>
          <w:tcPr>
            <w:tcW w:w="850" w:type="dxa"/>
            <w:vAlign w:val="center"/>
          </w:tcPr>
          <w:p w:rsidR="00B23147" w:rsidRPr="00B23147" w:rsidRDefault="00B23147" w:rsidP="00B23147">
            <w:pPr>
              <w:rPr>
                <w:rFonts w:eastAsia="Arial Unicode MS"/>
              </w:rPr>
            </w:pPr>
          </w:p>
        </w:tc>
        <w:tc>
          <w:tcPr>
            <w:tcW w:w="851" w:type="dxa"/>
            <w:vAlign w:val="center"/>
          </w:tcPr>
          <w:p w:rsidR="00B23147" w:rsidRPr="00B23147" w:rsidRDefault="00B23147" w:rsidP="00B23147">
            <w:pPr>
              <w:rPr>
                <w:rFonts w:eastAsia="Arial Unicode MS"/>
              </w:rPr>
            </w:pPr>
          </w:p>
        </w:tc>
        <w:tc>
          <w:tcPr>
            <w:tcW w:w="1587" w:type="dxa"/>
          </w:tcPr>
          <w:p w:rsidR="00B23147" w:rsidRPr="00B23147" w:rsidRDefault="00B23147" w:rsidP="00B23147">
            <w:pPr>
              <w:rPr>
                <w:rFonts w:eastAsia="Arial Unicode MS"/>
              </w:rPr>
            </w:pPr>
          </w:p>
        </w:tc>
      </w:tr>
      <w:tr w:rsidR="00B23147" w:rsidRPr="00B23147" w:rsidTr="00B434BB">
        <w:trPr>
          <w:trHeight w:val="1186"/>
        </w:trPr>
        <w:tc>
          <w:tcPr>
            <w:tcW w:w="10304" w:type="dxa"/>
            <w:gridSpan w:val="5"/>
            <w:vAlign w:val="center"/>
          </w:tcPr>
          <w:p w:rsidR="00B23147" w:rsidRPr="00B23147" w:rsidRDefault="00B23147" w:rsidP="00B23147">
            <w:pPr>
              <w:rPr>
                <w:rFonts w:eastAsia="Arial Unicode MS"/>
              </w:rPr>
            </w:pPr>
            <w:r w:rsidRPr="00B23147">
              <w:rPr>
                <w:rFonts w:eastAsia="Arial Unicode MS"/>
              </w:rPr>
              <w:t xml:space="preserve">LOT 200 : TERRASSEMENT </w:t>
            </w:r>
          </w:p>
          <w:p w:rsidR="00B23147" w:rsidRPr="00B23147" w:rsidRDefault="00B23147" w:rsidP="00B23147">
            <w:pPr>
              <w:rPr>
                <w:rFonts w:eastAsia="Arial Unicode MS"/>
              </w:rPr>
            </w:pPr>
            <w:r w:rsidRPr="00B23147">
              <w:rPr>
                <w:rFonts w:eastAsia="Arial Unicode MS"/>
              </w:rPr>
              <w:t>Le lot 200 rémunère :</w:t>
            </w:r>
          </w:p>
          <w:p w:rsidR="00B23147" w:rsidRPr="00B23147" w:rsidRDefault="00B23147" w:rsidP="00B23147">
            <w:pPr>
              <w:rPr>
                <w:rFonts w:eastAsia="Arial Unicode MS"/>
              </w:rPr>
            </w:pPr>
            <w:r w:rsidRPr="00B23147">
              <w:rPr>
                <w:rFonts w:eastAsia="Arial Unicode MS"/>
              </w:rPr>
              <w:t>201 : Les fouilles en rigole et en puits pour fondation et murs de soutènement;</w:t>
            </w:r>
          </w:p>
          <w:p w:rsidR="00B23147" w:rsidRPr="00B23147" w:rsidRDefault="00B23147" w:rsidP="00B23147">
            <w:pPr>
              <w:rPr>
                <w:rFonts w:eastAsia="Arial Unicode MS"/>
              </w:rPr>
            </w:pPr>
            <w:r w:rsidRPr="00B23147">
              <w:rPr>
                <w:rFonts w:eastAsia="Arial Unicode MS"/>
              </w:rPr>
              <w:t>202 : Remblai compacté sous dallage du Sol ;</w:t>
            </w:r>
          </w:p>
          <w:p w:rsidR="00B23147" w:rsidRPr="00B23147" w:rsidRDefault="00B23147" w:rsidP="00B23147">
            <w:pPr>
              <w:rPr>
                <w:rFonts w:eastAsia="Arial Unicode MS"/>
              </w:rPr>
            </w:pPr>
          </w:p>
        </w:tc>
      </w:tr>
      <w:tr w:rsidR="00B23147" w:rsidRPr="00B23147" w:rsidTr="00B434BB">
        <w:trPr>
          <w:trHeight w:val="283"/>
        </w:trPr>
        <w:tc>
          <w:tcPr>
            <w:tcW w:w="921" w:type="dxa"/>
            <w:vAlign w:val="center"/>
          </w:tcPr>
          <w:p w:rsidR="00B23147" w:rsidRPr="00B23147" w:rsidRDefault="00B23147" w:rsidP="00B23147">
            <w:pPr>
              <w:rPr>
                <w:rFonts w:eastAsia="Arial Unicode MS"/>
              </w:rPr>
            </w:pPr>
            <w:r w:rsidRPr="00B23147">
              <w:t>201</w:t>
            </w:r>
          </w:p>
        </w:tc>
        <w:tc>
          <w:tcPr>
            <w:tcW w:w="6095" w:type="dxa"/>
            <w:vAlign w:val="center"/>
          </w:tcPr>
          <w:p w:rsidR="00B23147" w:rsidRPr="00B23147" w:rsidRDefault="00B23147" w:rsidP="00B23147">
            <w:pPr>
              <w:rPr>
                <w:rFonts w:eastAsia="Arial Unicode MS"/>
              </w:rPr>
            </w:pPr>
            <w:r w:rsidRPr="00B23147">
              <w:rPr>
                <w:rFonts w:eastAsia="Arial Unicode MS"/>
              </w:rPr>
              <w:t>FOUILLES EN RIGOLES ET EN PUITS POUR FONDATION ET MUR DE SOUTENNEMENT</w:t>
            </w:r>
          </w:p>
          <w:p w:rsidR="00B23147" w:rsidRPr="00B23147" w:rsidRDefault="00B23147" w:rsidP="00B23147">
            <w:r w:rsidRPr="00B23147">
              <w:rPr>
                <w:rFonts w:eastAsia="Arial Unicode MS"/>
              </w:rPr>
              <w:t>Ce prix rémunère au mètre cube (m3), les travaux de fouilles manuelles ou à la tractopelle avec finitions manuelles des longrines et des murs de soutènement, mesuré par métré contradictoires</w:t>
            </w:r>
          </w:p>
        </w:tc>
        <w:tc>
          <w:tcPr>
            <w:tcW w:w="850" w:type="dxa"/>
          </w:tcPr>
          <w:p w:rsidR="00B23147" w:rsidRPr="00B23147" w:rsidRDefault="00B23147" w:rsidP="00B23147"/>
          <w:p w:rsidR="00B23147" w:rsidRPr="00B23147" w:rsidRDefault="00B23147" w:rsidP="00B23147"/>
          <w:p w:rsidR="00B23147" w:rsidRPr="00B23147" w:rsidRDefault="00B23147" w:rsidP="00B23147">
            <w:r w:rsidRPr="00B23147">
              <w:rPr>
                <w:rFonts w:eastAsia="Arial Unicode MS"/>
              </w:rPr>
              <w:t>m3</w:t>
            </w:r>
          </w:p>
          <w:p w:rsidR="00B23147" w:rsidRPr="00B23147" w:rsidRDefault="00B23147" w:rsidP="00B23147"/>
          <w:p w:rsidR="00B23147" w:rsidRPr="00B23147" w:rsidRDefault="00B23147" w:rsidP="00B23147">
            <w:pPr>
              <w:rPr>
                <w:rFonts w:eastAsia="Arial Unicode MS"/>
              </w:rPr>
            </w:pPr>
          </w:p>
        </w:tc>
        <w:tc>
          <w:tcPr>
            <w:tcW w:w="851" w:type="dxa"/>
            <w:vAlign w:val="center"/>
          </w:tcPr>
          <w:p w:rsidR="00B23147" w:rsidRPr="00B23147" w:rsidRDefault="00B23147" w:rsidP="00B23147">
            <w:pPr>
              <w:rPr>
                <w:rFonts w:eastAsia="Arial Unicode MS"/>
              </w:rPr>
            </w:pPr>
          </w:p>
        </w:tc>
        <w:tc>
          <w:tcPr>
            <w:tcW w:w="1587" w:type="dxa"/>
          </w:tcPr>
          <w:p w:rsidR="00B23147" w:rsidRPr="00B23147" w:rsidRDefault="00B23147" w:rsidP="00B23147">
            <w:pPr>
              <w:rPr>
                <w:rFonts w:eastAsia="Arial Unicode MS"/>
              </w:rPr>
            </w:pPr>
          </w:p>
        </w:tc>
      </w:tr>
      <w:tr w:rsidR="00B23147" w:rsidRPr="00B23147" w:rsidTr="00B434BB">
        <w:trPr>
          <w:trHeight w:val="541"/>
        </w:trPr>
        <w:tc>
          <w:tcPr>
            <w:tcW w:w="921" w:type="dxa"/>
            <w:vAlign w:val="center"/>
          </w:tcPr>
          <w:p w:rsidR="00B23147" w:rsidRPr="00B23147" w:rsidRDefault="00B23147" w:rsidP="00B23147">
            <w:pPr>
              <w:rPr>
                <w:rFonts w:eastAsia="Arial Unicode MS"/>
              </w:rPr>
            </w:pPr>
            <w:r w:rsidRPr="00B23147">
              <w:rPr>
                <w:rFonts w:eastAsia="Arial Unicode MS"/>
              </w:rPr>
              <w:t>202</w:t>
            </w:r>
          </w:p>
        </w:tc>
        <w:tc>
          <w:tcPr>
            <w:tcW w:w="6095" w:type="dxa"/>
            <w:vAlign w:val="center"/>
          </w:tcPr>
          <w:p w:rsidR="00B23147" w:rsidRPr="00B23147" w:rsidRDefault="00B23147" w:rsidP="00B23147">
            <w:pPr>
              <w:rPr>
                <w:rFonts w:eastAsia="Arial Unicode MS"/>
              </w:rPr>
            </w:pPr>
            <w:r w:rsidRPr="00B23147">
              <w:rPr>
                <w:rFonts w:eastAsia="Arial Unicode MS"/>
              </w:rPr>
              <w:t>REMBLAI COMPACTES SOUS DALLAGE DU SOL ET AU DROIT DES FONDATION</w:t>
            </w:r>
          </w:p>
          <w:p w:rsidR="00B23147" w:rsidRPr="00B23147" w:rsidRDefault="00B23147" w:rsidP="00B23147">
            <w:pPr>
              <w:rPr>
                <w:rFonts w:eastAsia="Arial Unicode MS"/>
              </w:rPr>
            </w:pPr>
            <w:r w:rsidRPr="00B23147">
              <w:rPr>
                <w:rFonts w:eastAsia="Arial Unicode MS"/>
              </w:rPr>
              <w:t>Ce prix rémunère au mètre cube (m3), mesuré par métré contradictoire, les travaux de remblai au compacteur ou à la dame sauteuse sous dallage. Il comprend le transport des matériaux d’apport, sa sélection afin de respecter les caractéristiques du CCTP.</w:t>
            </w:r>
          </w:p>
        </w:tc>
        <w:tc>
          <w:tcPr>
            <w:tcW w:w="850" w:type="dxa"/>
            <w:vAlign w:val="center"/>
          </w:tcPr>
          <w:p w:rsidR="00B23147" w:rsidRPr="00B23147" w:rsidRDefault="00B23147" w:rsidP="00B23147">
            <w:pPr>
              <w:rPr>
                <w:rFonts w:eastAsia="Arial Unicode MS"/>
              </w:rPr>
            </w:pPr>
            <w:r w:rsidRPr="00B23147">
              <w:rPr>
                <w:rFonts w:eastAsia="Arial Unicode MS"/>
              </w:rPr>
              <w:t>m3</w:t>
            </w:r>
          </w:p>
        </w:tc>
        <w:tc>
          <w:tcPr>
            <w:tcW w:w="851" w:type="dxa"/>
            <w:vAlign w:val="center"/>
          </w:tcPr>
          <w:p w:rsidR="00B23147" w:rsidRPr="00B23147" w:rsidRDefault="00B23147" w:rsidP="00B23147">
            <w:pPr>
              <w:rPr>
                <w:rFonts w:eastAsia="Arial Unicode MS"/>
              </w:rPr>
            </w:pPr>
          </w:p>
        </w:tc>
        <w:tc>
          <w:tcPr>
            <w:tcW w:w="1587" w:type="dxa"/>
          </w:tcPr>
          <w:p w:rsidR="00B23147" w:rsidRPr="00B23147" w:rsidRDefault="00B23147" w:rsidP="00B23147">
            <w:pPr>
              <w:rPr>
                <w:rFonts w:eastAsia="Arial Unicode MS"/>
              </w:rPr>
            </w:pPr>
          </w:p>
        </w:tc>
      </w:tr>
      <w:tr w:rsidR="00B23147" w:rsidRPr="00B23147" w:rsidTr="00B434BB">
        <w:trPr>
          <w:trHeight w:val="1657"/>
        </w:trPr>
        <w:tc>
          <w:tcPr>
            <w:tcW w:w="10304" w:type="dxa"/>
            <w:gridSpan w:val="5"/>
            <w:vAlign w:val="center"/>
          </w:tcPr>
          <w:p w:rsidR="00B23147" w:rsidRPr="00B23147" w:rsidRDefault="00B23147" w:rsidP="00B23147">
            <w:pPr>
              <w:rPr>
                <w:rFonts w:eastAsia="Arial Unicode MS"/>
              </w:rPr>
            </w:pPr>
            <w:r w:rsidRPr="00B23147">
              <w:rPr>
                <w:rFonts w:eastAsia="Arial Unicode MS"/>
              </w:rPr>
              <w:t>LOT 300 : FONDATIONS </w:t>
            </w:r>
          </w:p>
          <w:p w:rsidR="00B23147" w:rsidRPr="00B23147" w:rsidRDefault="00B23147" w:rsidP="00B23147">
            <w:pPr>
              <w:rPr>
                <w:rFonts w:eastAsia="Arial Unicode MS"/>
              </w:rPr>
            </w:pPr>
            <w:r w:rsidRPr="00B23147">
              <w:rPr>
                <w:rFonts w:eastAsia="Arial Unicode MS"/>
              </w:rPr>
              <w:t>Le lot  300 rémunère :</w:t>
            </w:r>
          </w:p>
          <w:p w:rsidR="00B23147" w:rsidRPr="00B23147" w:rsidRDefault="00B23147" w:rsidP="00B23147">
            <w:pPr>
              <w:rPr>
                <w:rFonts w:eastAsia="Arial Unicode MS"/>
              </w:rPr>
            </w:pPr>
            <w:r w:rsidRPr="00B23147">
              <w:rPr>
                <w:rFonts w:eastAsia="Arial Unicode MS"/>
              </w:rPr>
              <w:t>301 : le béton de propreté dosé à 150 kg/m3 ;</w:t>
            </w:r>
          </w:p>
          <w:p w:rsidR="00B23147" w:rsidRPr="00B23147" w:rsidRDefault="00B23147" w:rsidP="00B23147">
            <w:pPr>
              <w:rPr>
                <w:rFonts w:eastAsia="Arial Unicode MS"/>
              </w:rPr>
            </w:pPr>
            <w:r w:rsidRPr="00B23147">
              <w:rPr>
                <w:rFonts w:eastAsia="Arial Unicode MS"/>
              </w:rPr>
              <w:t>302 : les agglos bourrées de 20x20x40 cm en sous bassement ;</w:t>
            </w:r>
          </w:p>
          <w:p w:rsidR="00B23147" w:rsidRPr="00B23147" w:rsidRDefault="00B23147" w:rsidP="00B23147">
            <w:pPr>
              <w:rPr>
                <w:rFonts w:eastAsia="Arial Unicode MS"/>
              </w:rPr>
            </w:pPr>
            <w:r w:rsidRPr="00B23147">
              <w:rPr>
                <w:rFonts w:eastAsia="Arial Unicode MS"/>
              </w:rPr>
              <w:t>303 les agglos bourrées de 20x20x40 cm doublé pour mur de soutènement ;</w:t>
            </w:r>
          </w:p>
          <w:p w:rsidR="00B23147" w:rsidRPr="00B23147" w:rsidRDefault="00B23147" w:rsidP="00B23147">
            <w:pPr>
              <w:rPr>
                <w:rFonts w:eastAsia="Arial Unicode MS"/>
              </w:rPr>
            </w:pPr>
            <w:r w:rsidRPr="00B23147">
              <w:rPr>
                <w:rFonts w:eastAsia="Arial Unicode MS"/>
              </w:rPr>
              <w:t>304 : le Béton Armé dosé à 350 kg/m3 pour les semelles, amorces poteaux et longrines ;</w:t>
            </w:r>
          </w:p>
          <w:p w:rsidR="00B23147" w:rsidRPr="00B23147" w:rsidRDefault="00B23147" w:rsidP="00B23147">
            <w:pPr>
              <w:rPr>
                <w:rFonts w:eastAsia="Arial Unicode MS"/>
              </w:rPr>
            </w:pPr>
            <w:r w:rsidRPr="00B23147">
              <w:rPr>
                <w:rFonts w:eastAsia="Arial Unicode MS"/>
              </w:rPr>
              <w:t>305 : le béton dosé 350 kg/m3 pour dallage du sol épaisseur 8 cm,</w:t>
            </w:r>
          </w:p>
        </w:tc>
      </w:tr>
      <w:tr w:rsidR="00B23147" w:rsidRPr="00B23147" w:rsidTr="00B434BB">
        <w:trPr>
          <w:trHeight w:val="499"/>
        </w:trPr>
        <w:tc>
          <w:tcPr>
            <w:tcW w:w="921" w:type="dxa"/>
            <w:vAlign w:val="center"/>
          </w:tcPr>
          <w:p w:rsidR="00B23147" w:rsidRPr="00B23147" w:rsidRDefault="00B23147" w:rsidP="00B23147">
            <w:pPr>
              <w:rPr>
                <w:rFonts w:eastAsia="Arial Unicode MS"/>
              </w:rPr>
            </w:pPr>
            <w:r w:rsidRPr="00B23147">
              <w:rPr>
                <w:rFonts w:eastAsia="Arial Unicode MS"/>
              </w:rPr>
              <w:t>301</w:t>
            </w:r>
          </w:p>
        </w:tc>
        <w:tc>
          <w:tcPr>
            <w:tcW w:w="6095" w:type="dxa"/>
            <w:vAlign w:val="center"/>
          </w:tcPr>
          <w:p w:rsidR="00B23147" w:rsidRPr="00B23147" w:rsidRDefault="00B23147" w:rsidP="00B23147">
            <w:pPr>
              <w:rPr>
                <w:rFonts w:eastAsia="Arial Unicode MS"/>
              </w:rPr>
            </w:pPr>
            <w:r w:rsidRPr="00B23147">
              <w:rPr>
                <w:rFonts w:eastAsia="Arial Unicode MS"/>
              </w:rPr>
              <w:t>BETON DE PROPRETE DOSE A 150 KG /M3</w:t>
            </w:r>
          </w:p>
          <w:p w:rsidR="00B23147" w:rsidRPr="00B23147" w:rsidRDefault="00B23147" w:rsidP="00B23147">
            <w:pPr>
              <w:rPr>
                <w:rFonts w:eastAsia="Arial Unicode MS"/>
              </w:rPr>
            </w:pPr>
            <w:r w:rsidRPr="00B23147">
              <w:rPr>
                <w:rFonts w:eastAsia="Arial Unicode MS"/>
              </w:rPr>
              <w:t>Ce  prix rémunère au mètre cube (m3) le béton de propreté dosé à 150 kg/m3 conformément au CCTP.</w:t>
            </w:r>
          </w:p>
          <w:p w:rsidR="00B23147" w:rsidRPr="00B23147" w:rsidRDefault="00B23147" w:rsidP="00B23147">
            <w:pPr>
              <w:rPr>
                <w:rFonts w:eastAsia="Arial Unicode MS"/>
              </w:rPr>
            </w:pPr>
            <w:r w:rsidRPr="00B23147">
              <w:rPr>
                <w:rFonts w:eastAsia="Arial Unicode MS"/>
              </w:rPr>
              <w:t>Il comprend notamment :</w:t>
            </w:r>
          </w:p>
          <w:p w:rsidR="00B23147" w:rsidRPr="00B23147" w:rsidRDefault="00B23147" w:rsidP="00B23147">
            <w:pPr>
              <w:rPr>
                <w:rFonts w:eastAsia="Arial Unicode MS"/>
              </w:rPr>
            </w:pPr>
            <w:r w:rsidRPr="00B23147">
              <w:rPr>
                <w:rFonts w:eastAsia="Arial Unicode MS"/>
              </w:rPr>
              <w:lastRenderedPageBreak/>
              <w:t>la fourniture de gravier selon le CCTP ;</w:t>
            </w:r>
          </w:p>
          <w:p w:rsidR="00B23147" w:rsidRPr="00B23147" w:rsidRDefault="00B23147" w:rsidP="00B23147">
            <w:pPr>
              <w:rPr>
                <w:rFonts w:eastAsia="Arial Unicode MS"/>
              </w:rPr>
            </w:pPr>
            <w:r w:rsidRPr="00B23147">
              <w:rPr>
                <w:rFonts w:eastAsia="Arial Unicode MS"/>
              </w:rPr>
              <w:t>la fourniture de sable et de ciment selon le CCTP ;</w:t>
            </w:r>
          </w:p>
          <w:p w:rsidR="00B23147" w:rsidRPr="00B23147" w:rsidRDefault="00B23147" w:rsidP="00B23147">
            <w:pPr>
              <w:rPr>
                <w:rFonts w:eastAsia="Arial Unicode MS"/>
              </w:rPr>
            </w:pPr>
            <w:r w:rsidRPr="00B23147">
              <w:rPr>
                <w:rFonts w:eastAsia="Arial Unicode MS"/>
              </w:rPr>
              <w:t>la fourniture d’eau de gâchage ;</w:t>
            </w:r>
          </w:p>
          <w:p w:rsidR="00B23147" w:rsidRPr="00B23147" w:rsidRDefault="00B23147" w:rsidP="00B23147">
            <w:pPr>
              <w:rPr>
                <w:rFonts w:eastAsia="Arial Unicode MS"/>
              </w:rPr>
            </w:pPr>
            <w:r w:rsidRPr="00B23147">
              <w:rPr>
                <w:rFonts w:eastAsia="Arial Unicode MS"/>
              </w:rPr>
              <w:t>la mise en œuvre d’une couche de 5 cm d’épaisseur ;</w:t>
            </w:r>
          </w:p>
          <w:p w:rsidR="00B23147" w:rsidRPr="00B23147" w:rsidRDefault="00B23147" w:rsidP="00B23147">
            <w:pPr>
              <w:rPr>
                <w:rFonts w:eastAsia="Arial Unicode MS"/>
              </w:rPr>
            </w:pPr>
            <w:r w:rsidRPr="00B23147">
              <w:rPr>
                <w:rFonts w:eastAsia="Arial Unicode MS"/>
              </w:rPr>
              <w:t>toutes sujétions.</w:t>
            </w:r>
          </w:p>
          <w:p w:rsidR="00B23147" w:rsidRPr="00B23147" w:rsidRDefault="00B23147" w:rsidP="00B23147">
            <w:pPr>
              <w:rPr>
                <w:rFonts w:eastAsia="Arial Unicode MS"/>
              </w:rPr>
            </w:pPr>
            <w:r w:rsidRPr="00B23147">
              <w:rPr>
                <w:rFonts w:eastAsia="Arial Unicode MS"/>
              </w:rPr>
              <w:t>Ce prix s’applique au mètre cube, mesuré par métré contradictoire.</w:t>
            </w:r>
          </w:p>
        </w:tc>
        <w:tc>
          <w:tcPr>
            <w:tcW w:w="850" w:type="dxa"/>
            <w:vAlign w:val="center"/>
          </w:tcPr>
          <w:p w:rsidR="00B23147" w:rsidRPr="00B23147" w:rsidRDefault="00B23147" w:rsidP="00B23147">
            <w:pPr>
              <w:rPr>
                <w:rFonts w:eastAsia="Arial Unicode MS"/>
              </w:rPr>
            </w:pPr>
            <w:r w:rsidRPr="00B23147">
              <w:rPr>
                <w:rFonts w:eastAsia="Arial Unicode MS"/>
              </w:rPr>
              <w:lastRenderedPageBreak/>
              <w:t>m3</w:t>
            </w:r>
          </w:p>
        </w:tc>
        <w:tc>
          <w:tcPr>
            <w:tcW w:w="851" w:type="dxa"/>
            <w:vAlign w:val="center"/>
          </w:tcPr>
          <w:p w:rsidR="00B23147" w:rsidRPr="00B23147" w:rsidRDefault="00B23147" w:rsidP="00B23147">
            <w:pPr>
              <w:rPr>
                <w:rFonts w:eastAsia="Arial Unicode MS"/>
              </w:rPr>
            </w:pPr>
          </w:p>
        </w:tc>
        <w:tc>
          <w:tcPr>
            <w:tcW w:w="1587" w:type="dxa"/>
          </w:tcPr>
          <w:p w:rsidR="00B23147" w:rsidRPr="00B23147" w:rsidRDefault="00B23147" w:rsidP="00B23147">
            <w:pPr>
              <w:rPr>
                <w:rFonts w:eastAsia="Arial Unicode MS"/>
              </w:rPr>
            </w:pPr>
          </w:p>
        </w:tc>
      </w:tr>
      <w:tr w:rsidR="00B23147" w:rsidRPr="00B23147" w:rsidTr="00B434BB">
        <w:trPr>
          <w:trHeight w:val="407"/>
        </w:trPr>
        <w:tc>
          <w:tcPr>
            <w:tcW w:w="921" w:type="dxa"/>
            <w:vAlign w:val="center"/>
          </w:tcPr>
          <w:p w:rsidR="00B23147" w:rsidRPr="00B23147" w:rsidRDefault="00B23147" w:rsidP="00B23147">
            <w:pPr>
              <w:rPr>
                <w:rFonts w:eastAsia="Arial Unicode MS"/>
              </w:rPr>
            </w:pPr>
            <w:r w:rsidRPr="00B23147">
              <w:rPr>
                <w:rFonts w:eastAsia="Arial Unicode MS"/>
              </w:rPr>
              <w:lastRenderedPageBreak/>
              <w:t>302</w:t>
            </w:r>
          </w:p>
        </w:tc>
        <w:tc>
          <w:tcPr>
            <w:tcW w:w="6095" w:type="dxa"/>
            <w:vAlign w:val="center"/>
          </w:tcPr>
          <w:p w:rsidR="00B23147" w:rsidRPr="00B23147" w:rsidRDefault="00B23147" w:rsidP="00B23147">
            <w:pPr>
              <w:rPr>
                <w:rFonts w:eastAsia="Arial Unicode MS"/>
              </w:rPr>
            </w:pPr>
            <w:r w:rsidRPr="00B23147">
              <w:rPr>
                <w:rFonts w:eastAsia="Arial Unicode MS"/>
              </w:rPr>
              <w:t>AGGLOS PLEIN DE 20X20X40 CM</w:t>
            </w:r>
          </w:p>
          <w:p w:rsidR="00B23147" w:rsidRPr="00B23147" w:rsidRDefault="00B23147" w:rsidP="00B23147">
            <w:pPr>
              <w:rPr>
                <w:rFonts w:eastAsia="Arial Unicode MS"/>
              </w:rPr>
            </w:pPr>
            <w:r w:rsidRPr="00B23147">
              <w:rPr>
                <w:rFonts w:eastAsia="Arial Unicode MS"/>
              </w:rPr>
              <w:t>Ce prix rémunère au mètre carré (m2) la fourniture et la pose d’agglos bourrées en fondations conformément au CCTP.</w:t>
            </w:r>
          </w:p>
          <w:p w:rsidR="00B23147" w:rsidRPr="00B23147" w:rsidRDefault="00B23147" w:rsidP="00B23147">
            <w:pPr>
              <w:rPr>
                <w:rFonts w:eastAsia="Arial Unicode MS"/>
              </w:rPr>
            </w:pPr>
            <w:r w:rsidRPr="00B23147">
              <w:rPr>
                <w:rFonts w:eastAsia="Arial Unicode MS"/>
              </w:rPr>
              <w:t>Il comprend notamment :</w:t>
            </w:r>
          </w:p>
          <w:p w:rsidR="00B23147" w:rsidRPr="00B23147" w:rsidRDefault="00B23147" w:rsidP="00B23147">
            <w:pPr>
              <w:rPr>
                <w:rFonts w:eastAsia="Arial Unicode MS"/>
              </w:rPr>
            </w:pPr>
            <w:r w:rsidRPr="00B23147">
              <w:rPr>
                <w:rFonts w:eastAsia="Arial Unicode MS"/>
              </w:rPr>
              <w:t>la fourniture des agglos de 20x20x40 selon le CCTP ;</w:t>
            </w:r>
          </w:p>
          <w:p w:rsidR="00B23147" w:rsidRPr="00B23147" w:rsidRDefault="00B23147" w:rsidP="00B23147">
            <w:pPr>
              <w:rPr>
                <w:rFonts w:eastAsia="Arial Unicode MS"/>
              </w:rPr>
            </w:pPr>
            <w:r w:rsidRPr="00B23147">
              <w:rPr>
                <w:rFonts w:eastAsia="Arial Unicode MS"/>
              </w:rPr>
              <w:t>la fourniture du béton de bourrage dosé à 150 kg/m3 ;</w:t>
            </w:r>
          </w:p>
          <w:p w:rsidR="00B23147" w:rsidRPr="00B23147" w:rsidRDefault="00B23147" w:rsidP="00B23147">
            <w:pPr>
              <w:rPr>
                <w:rFonts w:eastAsia="Arial Unicode MS"/>
              </w:rPr>
            </w:pPr>
            <w:r w:rsidRPr="00B23147">
              <w:rPr>
                <w:rFonts w:eastAsia="Arial Unicode MS"/>
              </w:rPr>
              <w:t>la fourniture du mortier de pose dosé à 300 kg/m3 ;</w:t>
            </w:r>
          </w:p>
          <w:p w:rsidR="00B23147" w:rsidRPr="00B23147" w:rsidRDefault="00B23147" w:rsidP="00B23147">
            <w:pPr>
              <w:rPr>
                <w:rFonts w:eastAsia="Arial Unicode MS"/>
              </w:rPr>
            </w:pPr>
            <w:r w:rsidRPr="00B23147">
              <w:rPr>
                <w:rFonts w:eastAsia="Arial Unicode MS"/>
              </w:rPr>
              <w:t>la fourniture d’eau de gâchage ;</w:t>
            </w:r>
          </w:p>
          <w:p w:rsidR="00B23147" w:rsidRPr="00B23147" w:rsidRDefault="00B23147" w:rsidP="00B23147">
            <w:pPr>
              <w:rPr>
                <w:rFonts w:eastAsia="Arial Unicode MS"/>
              </w:rPr>
            </w:pPr>
            <w:r w:rsidRPr="00B23147">
              <w:rPr>
                <w:rFonts w:eastAsia="Arial Unicode MS"/>
              </w:rPr>
              <w:t>la mise en œuvre</w:t>
            </w:r>
          </w:p>
          <w:p w:rsidR="00B23147" w:rsidRPr="00B23147" w:rsidRDefault="00B23147" w:rsidP="00B23147">
            <w:pPr>
              <w:rPr>
                <w:rFonts w:eastAsia="Arial Unicode MS"/>
              </w:rPr>
            </w:pPr>
            <w:r w:rsidRPr="00B23147">
              <w:rPr>
                <w:rFonts w:eastAsia="Arial Unicode MS"/>
              </w:rPr>
              <w:t>toutes sujétions.</w:t>
            </w:r>
          </w:p>
          <w:p w:rsidR="00B23147" w:rsidRPr="00B23147" w:rsidRDefault="00B23147" w:rsidP="00B23147">
            <w:pPr>
              <w:rPr>
                <w:rFonts w:eastAsia="Arial Unicode MS"/>
              </w:rPr>
            </w:pPr>
            <w:r w:rsidRPr="00B23147">
              <w:rPr>
                <w:rFonts w:eastAsia="Arial Unicode MS"/>
              </w:rPr>
              <w:t>Ce prix s’applique au mètre carré, mesuré par métré contradictoire.</w:t>
            </w:r>
          </w:p>
          <w:p w:rsidR="00B23147" w:rsidRPr="00B23147" w:rsidRDefault="00B23147" w:rsidP="00B23147">
            <w:pPr>
              <w:rPr>
                <w:rFonts w:eastAsia="Arial Unicode MS"/>
              </w:rPr>
            </w:pPr>
          </w:p>
        </w:tc>
        <w:tc>
          <w:tcPr>
            <w:tcW w:w="850" w:type="dxa"/>
            <w:vAlign w:val="center"/>
          </w:tcPr>
          <w:p w:rsidR="00B23147" w:rsidRPr="00B23147" w:rsidRDefault="00B23147" w:rsidP="00B23147">
            <w:pPr>
              <w:rPr>
                <w:rFonts w:eastAsia="Arial Unicode MS"/>
              </w:rPr>
            </w:pPr>
            <w:r w:rsidRPr="00B23147">
              <w:rPr>
                <w:rFonts w:eastAsia="Arial Unicode MS"/>
              </w:rPr>
              <w:t>m2</w:t>
            </w:r>
          </w:p>
        </w:tc>
        <w:tc>
          <w:tcPr>
            <w:tcW w:w="851" w:type="dxa"/>
            <w:vAlign w:val="center"/>
          </w:tcPr>
          <w:p w:rsidR="00B23147" w:rsidRPr="00B23147" w:rsidRDefault="00B23147" w:rsidP="00B23147">
            <w:pPr>
              <w:rPr>
                <w:rFonts w:eastAsia="Arial Unicode MS"/>
              </w:rPr>
            </w:pPr>
          </w:p>
        </w:tc>
        <w:tc>
          <w:tcPr>
            <w:tcW w:w="1587" w:type="dxa"/>
          </w:tcPr>
          <w:p w:rsidR="00B23147" w:rsidRPr="00B23147" w:rsidRDefault="00B23147" w:rsidP="00B23147">
            <w:pPr>
              <w:rPr>
                <w:rFonts w:eastAsia="Arial Unicode MS"/>
              </w:rPr>
            </w:pPr>
          </w:p>
        </w:tc>
      </w:tr>
      <w:tr w:rsidR="00B23147" w:rsidRPr="00B23147" w:rsidTr="00B434BB">
        <w:trPr>
          <w:trHeight w:val="407"/>
        </w:trPr>
        <w:tc>
          <w:tcPr>
            <w:tcW w:w="921" w:type="dxa"/>
            <w:vAlign w:val="center"/>
          </w:tcPr>
          <w:p w:rsidR="00B23147" w:rsidRPr="00B23147" w:rsidRDefault="00B23147" w:rsidP="00B23147">
            <w:pPr>
              <w:rPr>
                <w:rFonts w:eastAsia="Arial Unicode MS"/>
              </w:rPr>
            </w:pPr>
            <w:r w:rsidRPr="00B23147">
              <w:rPr>
                <w:rFonts w:eastAsia="Arial Unicode MS"/>
              </w:rPr>
              <w:t>303</w:t>
            </w:r>
          </w:p>
        </w:tc>
        <w:tc>
          <w:tcPr>
            <w:tcW w:w="6095" w:type="dxa"/>
            <w:vAlign w:val="center"/>
          </w:tcPr>
          <w:p w:rsidR="00B23147" w:rsidRPr="00B23147" w:rsidRDefault="00B23147" w:rsidP="00B23147">
            <w:pPr>
              <w:rPr>
                <w:rFonts w:eastAsia="Arial Unicode MS"/>
              </w:rPr>
            </w:pPr>
            <w:r w:rsidRPr="00B23147">
              <w:rPr>
                <w:rFonts w:eastAsia="Arial Unicode MS"/>
              </w:rPr>
              <w:t>AGGLOS PLEIN DE 20X20X40 CM DOUBE POUR MUR DE SOUTENNEMENT</w:t>
            </w:r>
          </w:p>
          <w:p w:rsidR="00B23147" w:rsidRPr="00B23147" w:rsidRDefault="00B23147" w:rsidP="00B23147">
            <w:pPr>
              <w:rPr>
                <w:rFonts w:eastAsia="Arial Unicode MS"/>
              </w:rPr>
            </w:pPr>
            <w:r w:rsidRPr="00B23147">
              <w:rPr>
                <w:rFonts w:eastAsia="Arial Unicode MS"/>
              </w:rPr>
              <w:t>Ce prix rémunère au mètre carré (m2) la fourniture et la pose d’agglos bourrées doublé pour mur de soutènement conformément au CCTP.</w:t>
            </w:r>
          </w:p>
          <w:p w:rsidR="00B23147" w:rsidRPr="00B23147" w:rsidRDefault="00B23147" w:rsidP="00B23147">
            <w:pPr>
              <w:rPr>
                <w:rFonts w:eastAsia="Arial Unicode MS"/>
              </w:rPr>
            </w:pPr>
            <w:r w:rsidRPr="00B23147">
              <w:rPr>
                <w:rFonts w:eastAsia="Arial Unicode MS"/>
              </w:rPr>
              <w:t>Il comprend notamment :</w:t>
            </w:r>
          </w:p>
          <w:p w:rsidR="00B23147" w:rsidRPr="00B23147" w:rsidRDefault="00B23147" w:rsidP="00B23147">
            <w:pPr>
              <w:rPr>
                <w:rFonts w:eastAsia="Arial Unicode MS"/>
              </w:rPr>
            </w:pPr>
            <w:r w:rsidRPr="00B23147">
              <w:rPr>
                <w:rFonts w:eastAsia="Arial Unicode MS"/>
              </w:rPr>
              <w:t>la fourniture des agglos de 20x20x40 selon le CCTP ;</w:t>
            </w:r>
          </w:p>
          <w:p w:rsidR="00B23147" w:rsidRPr="00B23147" w:rsidRDefault="00B23147" w:rsidP="00B23147">
            <w:pPr>
              <w:rPr>
                <w:rFonts w:eastAsia="Arial Unicode MS"/>
              </w:rPr>
            </w:pPr>
            <w:r w:rsidRPr="00B23147">
              <w:rPr>
                <w:rFonts w:eastAsia="Arial Unicode MS"/>
              </w:rPr>
              <w:t>la fourniture du béton de bourrage dosé à 150 kg/m3 ;</w:t>
            </w:r>
          </w:p>
          <w:p w:rsidR="00B23147" w:rsidRPr="00B23147" w:rsidRDefault="00B23147" w:rsidP="00B23147">
            <w:pPr>
              <w:rPr>
                <w:rFonts w:eastAsia="Arial Unicode MS"/>
              </w:rPr>
            </w:pPr>
            <w:r w:rsidRPr="00B23147">
              <w:rPr>
                <w:rFonts w:eastAsia="Arial Unicode MS"/>
              </w:rPr>
              <w:t>la fourniture du mortier de pose dosé à 300 kg/m3 ;</w:t>
            </w:r>
          </w:p>
          <w:p w:rsidR="00B23147" w:rsidRPr="00B23147" w:rsidRDefault="00B23147" w:rsidP="00B23147">
            <w:pPr>
              <w:rPr>
                <w:rFonts w:eastAsia="Arial Unicode MS"/>
              </w:rPr>
            </w:pPr>
            <w:r w:rsidRPr="00B23147">
              <w:rPr>
                <w:rFonts w:eastAsia="Arial Unicode MS"/>
              </w:rPr>
              <w:t>la fourniture d’eau de gâchage ;</w:t>
            </w:r>
          </w:p>
          <w:p w:rsidR="00B23147" w:rsidRPr="00B23147" w:rsidRDefault="00B23147" w:rsidP="00B23147">
            <w:pPr>
              <w:rPr>
                <w:rFonts w:eastAsia="Arial Unicode MS"/>
              </w:rPr>
            </w:pPr>
            <w:r w:rsidRPr="00B23147">
              <w:rPr>
                <w:rFonts w:eastAsia="Arial Unicode MS"/>
              </w:rPr>
              <w:t>la mise en œuvre</w:t>
            </w:r>
          </w:p>
          <w:p w:rsidR="00B23147" w:rsidRPr="00B23147" w:rsidRDefault="00B23147" w:rsidP="00B23147">
            <w:pPr>
              <w:rPr>
                <w:rFonts w:eastAsia="Arial Unicode MS"/>
              </w:rPr>
            </w:pPr>
            <w:r w:rsidRPr="00B23147">
              <w:rPr>
                <w:rFonts w:eastAsia="Arial Unicode MS"/>
              </w:rPr>
              <w:t>toutes sujétions.</w:t>
            </w:r>
          </w:p>
          <w:p w:rsidR="00B23147" w:rsidRPr="00B23147" w:rsidRDefault="00B23147" w:rsidP="00B23147">
            <w:pPr>
              <w:rPr>
                <w:rFonts w:eastAsia="Arial Unicode MS"/>
              </w:rPr>
            </w:pPr>
            <w:r w:rsidRPr="00B23147">
              <w:rPr>
                <w:rFonts w:eastAsia="Arial Unicode MS"/>
              </w:rPr>
              <w:t>Ce prix s’applique au mètre carré, mesuré par métré contradictoire.</w:t>
            </w:r>
          </w:p>
          <w:p w:rsidR="00B23147" w:rsidRPr="00B23147" w:rsidRDefault="00B23147" w:rsidP="00B23147">
            <w:pPr>
              <w:rPr>
                <w:rFonts w:eastAsia="Arial Unicode MS"/>
              </w:rPr>
            </w:pPr>
          </w:p>
        </w:tc>
        <w:tc>
          <w:tcPr>
            <w:tcW w:w="850" w:type="dxa"/>
            <w:vAlign w:val="center"/>
          </w:tcPr>
          <w:p w:rsidR="00B23147" w:rsidRPr="00B23147" w:rsidRDefault="00B23147" w:rsidP="00B23147">
            <w:pPr>
              <w:rPr>
                <w:rFonts w:eastAsia="Arial Unicode MS"/>
              </w:rPr>
            </w:pPr>
            <w:r w:rsidRPr="00B23147">
              <w:rPr>
                <w:rFonts w:eastAsia="Arial Unicode MS"/>
              </w:rPr>
              <w:t>m2</w:t>
            </w:r>
          </w:p>
        </w:tc>
        <w:tc>
          <w:tcPr>
            <w:tcW w:w="851" w:type="dxa"/>
            <w:vAlign w:val="center"/>
          </w:tcPr>
          <w:p w:rsidR="00B23147" w:rsidRPr="00B23147" w:rsidRDefault="00B23147" w:rsidP="00B23147">
            <w:pPr>
              <w:rPr>
                <w:rFonts w:eastAsia="Arial Unicode MS"/>
              </w:rPr>
            </w:pPr>
          </w:p>
        </w:tc>
        <w:tc>
          <w:tcPr>
            <w:tcW w:w="1587" w:type="dxa"/>
          </w:tcPr>
          <w:p w:rsidR="00B23147" w:rsidRPr="00B23147" w:rsidRDefault="00B23147" w:rsidP="00B23147">
            <w:pPr>
              <w:rPr>
                <w:rFonts w:eastAsia="Arial Unicode MS"/>
              </w:rPr>
            </w:pPr>
          </w:p>
        </w:tc>
      </w:tr>
      <w:tr w:rsidR="00B23147" w:rsidRPr="00B23147" w:rsidTr="00B434BB">
        <w:trPr>
          <w:trHeight w:val="407"/>
        </w:trPr>
        <w:tc>
          <w:tcPr>
            <w:tcW w:w="921" w:type="dxa"/>
            <w:vAlign w:val="center"/>
          </w:tcPr>
          <w:p w:rsidR="00B23147" w:rsidRPr="00B23147" w:rsidRDefault="00B23147" w:rsidP="00B23147">
            <w:pPr>
              <w:rPr>
                <w:rFonts w:eastAsia="Arial Unicode MS"/>
              </w:rPr>
            </w:pPr>
            <w:r w:rsidRPr="00B23147">
              <w:rPr>
                <w:rFonts w:eastAsia="Arial Unicode MS"/>
              </w:rPr>
              <w:t>304</w:t>
            </w:r>
          </w:p>
        </w:tc>
        <w:tc>
          <w:tcPr>
            <w:tcW w:w="6095" w:type="dxa"/>
            <w:vAlign w:val="center"/>
          </w:tcPr>
          <w:p w:rsidR="00B23147" w:rsidRPr="00B23147" w:rsidRDefault="00B23147" w:rsidP="00B23147">
            <w:pPr>
              <w:rPr>
                <w:rFonts w:eastAsia="Arial Unicode MS"/>
              </w:rPr>
            </w:pPr>
            <w:r w:rsidRPr="00B23147">
              <w:rPr>
                <w:rFonts w:eastAsia="Arial Unicode MS"/>
              </w:rPr>
              <w:t>BETON ARME DOSE A 350 KG/M3 POUR SEMELLES, AMORCES POTEAUX ET LONGRINES</w:t>
            </w:r>
          </w:p>
          <w:p w:rsidR="00B23147" w:rsidRPr="00B23147" w:rsidRDefault="00B23147" w:rsidP="00B23147">
            <w:pPr>
              <w:rPr>
                <w:rFonts w:eastAsia="Arial Unicode MS"/>
              </w:rPr>
            </w:pPr>
            <w:r w:rsidRPr="00B23147">
              <w:rPr>
                <w:rFonts w:eastAsia="Arial Unicode MS"/>
              </w:rPr>
              <w:t>Ce prix rémunère au mètre cube (m3) le béton dosé à 350 kg/m3 conformément au CCTP.</w:t>
            </w:r>
          </w:p>
          <w:p w:rsidR="00B23147" w:rsidRPr="00B23147" w:rsidRDefault="00B23147" w:rsidP="00B23147">
            <w:pPr>
              <w:rPr>
                <w:rFonts w:eastAsia="Arial Unicode MS"/>
              </w:rPr>
            </w:pPr>
            <w:r w:rsidRPr="00B23147">
              <w:rPr>
                <w:rFonts w:eastAsia="Arial Unicode MS"/>
              </w:rPr>
              <w:t>Il comprend notamment :</w:t>
            </w:r>
          </w:p>
          <w:p w:rsidR="00B23147" w:rsidRPr="00B23147" w:rsidRDefault="00B23147" w:rsidP="00B23147">
            <w:pPr>
              <w:rPr>
                <w:rFonts w:eastAsia="Arial Unicode MS"/>
              </w:rPr>
            </w:pPr>
            <w:r w:rsidRPr="00B23147">
              <w:rPr>
                <w:rFonts w:eastAsia="Arial Unicode MS"/>
              </w:rPr>
              <w:t>la fourniture de gravier selon le CCTP ;</w:t>
            </w:r>
          </w:p>
          <w:p w:rsidR="00B23147" w:rsidRPr="00B23147" w:rsidRDefault="00B23147" w:rsidP="00B23147">
            <w:pPr>
              <w:rPr>
                <w:rFonts w:eastAsia="Arial Unicode MS"/>
              </w:rPr>
            </w:pPr>
            <w:r w:rsidRPr="00B23147">
              <w:rPr>
                <w:rFonts w:eastAsia="Arial Unicode MS"/>
              </w:rPr>
              <w:t>la fourniture de sable et de ciment selon le CCTP ;</w:t>
            </w:r>
          </w:p>
          <w:p w:rsidR="00B23147" w:rsidRPr="00B23147" w:rsidRDefault="00B23147" w:rsidP="00B23147">
            <w:pPr>
              <w:rPr>
                <w:rFonts w:eastAsia="Arial Unicode MS"/>
              </w:rPr>
            </w:pPr>
            <w:r w:rsidRPr="00B23147">
              <w:rPr>
                <w:rFonts w:eastAsia="Arial Unicode MS"/>
              </w:rPr>
              <w:t>la fourniture d’eau de gâchage ;</w:t>
            </w:r>
          </w:p>
          <w:p w:rsidR="00B23147" w:rsidRPr="00B23147" w:rsidRDefault="00B23147" w:rsidP="00B23147">
            <w:pPr>
              <w:rPr>
                <w:rFonts w:eastAsia="Arial Unicode MS"/>
              </w:rPr>
            </w:pPr>
            <w:r w:rsidRPr="00B23147">
              <w:rPr>
                <w:rFonts w:eastAsia="Arial Unicode MS"/>
              </w:rPr>
              <w:t>la fourniture et le façonnage des fers à béton ;</w:t>
            </w:r>
          </w:p>
          <w:p w:rsidR="00B23147" w:rsidRPr="00B23147" w:rsidRDefault="00B23147" w:rsidP="00B23147">
            <w:pPr>
              <w:rPr>
                <w:rFonts w:eastAsia="Arial Unicode MS"/>
              </w:rPr>
            </w:pPr>
            <w:r w:rsidRPr="00B23147">
              <w:rPr>
                <w:rFonts w:eastAsia="Arial Unicode MS"/>
              </w:rPr>
              <w:t>la mise en œuvre</w:t>
            </w:r>
          </w:p>
          <w:p w:rsidR="00B23147" w:rsidRPr="00B23147" w:rsidRDefault="00B23147" w:rsidP="00B23147">
            <w:pPr>
              <w:rPr>
                <w:rFonts w:eastAsia="Arial Unicode MS"/>
              </w:rPr>
            </w:pPr>
            <w:r w:rsidRPr="00B23147">
              <w:rPr>
                <w:rFonts w:eastAsia="Arial Unicode MS"/>
              </w:rPr>
              <w:t>toutes sujétions.</w:t>
            </w:r>
          </w:p>
          <w:p w:rsidR="00B23147" w:rsidRPr="00B23147" w:rsidRDefault="00B23147" w:rsidP="00B23147">
            <w:pPr>
              <w:rPr>
                <w:rFonts w:eastAsia="Arial Unicode MS"/>
              </w:rPr>
            </w:pPr>
            <w:r w:rsidRPr="00B23147">
              <w:rPr>
                <w:rFonts w:eastAsia="Arial Unicode MS"/>
              </w:rPr>
              <w:t>Ce prix s’applique au mètre cube, mesuré par métré contradictoire.</w:t>
            </w:r>
          </w:p>
        </w:tc>
        <w:tc>
          <w:tcPr>
            <w:tcW w:w="850" w:type="dxa"/>
            <w:vAlign w:val="center"/>
          </w:tcPr>
          <w:p w:rsidR="00B23147" w:rsidRPr="00B23147" w:rsidRDefault="00B23147" w:rsidP="00B23147">
            <w:pPr>
              <w:rPr>
                <w:rFonts w:eastAsia="Arial Unicode MS"/>
              </w:rPr>
            </w:pPr>
            <w:r w:rsidRPr="00B23147">
              <w:rPr>
                <w:rFonts w:eastAsia="Arial Unicode MS"/>
              </w:rPr>
              <w:t>m3</w:t>
            </w:r>
          </w:p>
        </w:tc>
        <w:tc>
          <w:tcPr>
            <w:tcW w:w="851" w:type="dxa"/>
            <w:vAlign w:val="center"/>
          </w:tcPr>
          <w:p w:rsidR="00B23147" w:rsidRPr="00B23147" w:rsidRDefault="00B23147" w:rsidP="00B23147">
            <w:pPr>
              <w:rPr>
                <w:rFonts w:eastAsia="Arial Unicode MS"/>
              </w:rPr>
            </w:pPr>
          </w:p>
        </w:tc>
        <w:tc>
          <w:tcPr>
            <w:tcW w:w="1587" w:type="dxa"/>
          </w:tcPr>
          <w:p w:rsidR="00B23147" w:rsidRPr="00B23147" w:rsidRDefault="00B23147" w:rsidP="00B23147">
            <w:pPr>
              <w:rPr>
                <w:rFonts w:eastAsia="Arial Unicode MS"/>
              </w:rPr>
            </w:pPr>
          </w:p>
        </w:tc>
      </w:tr>
      <w:tr w:rsidR="00B23147" w:rsidRPr="00B23147" w:rsidTr="00B434BB">
        <w:trPr>
          <w:trHeight w:val="556"/>
        </w:trPr>
        <w:tc>
          <w:tcPr>
            <w:tcW w:w="921" w:type="dxa"/>
            <w:vAlign w:val="center"/>
          </w:tcPr>
          <w:p w:rsidR="00B23147" w:rsidRPr="00B23147" w:rsidRDefault="00B23147" w:rsidP="00B23147">
            <w:pPr>
              <w:rPr>
                <w:rFonts w:eastAsia="Arial Unicode MS"/>
              </w:rPr>
            </w:pPr>
            <w:r w:rsidRPr="00B23147">
              <w:rPr>
                <w:rFonts w:eastAsia="Arial Unicode MS"/>
              </w:rPr>
              <w:t>305</w:t>
            </w:r>
          </w:p>
        </w:tc>
        <w:tc>
          <w:tcPr>
            <w:tcW w:w="6095" w:type="dxa"/>
            <w:vAlign w:val="center"/>
          </w:tcPr>
          <w:p w:rsidR="00B23147" w:rsidRPr="00B23147" w:rsidRDefault="00B23147" w:rsidP="00B23147">
            <w:pPr>
              <w:rPr>
                <w:rFonts w:eastAsia="Arial Unicode MS"/>
              </w:rPr>
            </w:pPr>
            <w:r w:rsidRPr="00B23147">
              <w:rPr>
                <w:rFonts w:eastAsia="Arial Unicode MS"/>
              </w:rPr>
              <w:t xml:space="preserve">BETON DOSE A 350 KG/M3 POUR DALLAGE DU SOL </w:t>
            </w:r>
            <w:proofErr w:type="spellStart"/>
            <w:r w:rsidRPr="00B23147">
              <w:rPr>
                <w:rFonts w:eastAsia="Arial Unicode MS"/>
              </w:rPr>
              <w:t>Ep</w:t>
            </w:r>
            <w:proofErr w:type="spellEnd"/>
            <w:r w:rsidRPr="00B23147">
              <w:rPr>
                <w:rFonts w:eastAsia="Arial Unicode MS"/>
              </w:rPr>
              <w:t xml:space="preserve"> 8 cm Y COMPRIS TOUTE SUJETION D’EXECUTION </w:t>
            </w:r>
          </w:p>
          <w:p w:rsidR="00B23147" w:rsidRPr="00B23147" w:rsidRDefault="00B23147" w:rsidP="00B23147">
            <w:pPr>
              <w:rPr>
                <w:rFonts w:eastAsia="Arial Unicode MS"/>
              </w:rPr>
            </w:pPr>
            <w:r w:rsidRPr="00B23147">
              <w:rPr>
                <w:rFonts w:eastAsia="Arial Unicode MS"/>
              </w:rPr>
              <w:t>Ce prix rémunère au mètre carré (m2) l’exécution du dallage avec chape incorporée, conformément au CCTP.</w:t>
            </w:r>
          </w:p>
          <w:p w:rsidR="00B23147" w:rsidRPr="00B23147" w:rsidRDefault="00B23147" w:rsidP="00B23147">
            <w:pPr>
              <w:rPr>
                <w:rFonts w:eastAsia="Arial Unicode MS"/>
              </w:rPr>
            </w:pPr>
            <w:r w:rsidRPr="00B23147">
              <w:rPr>
                <w:rFonts w:eastAsia="Arial Unicode MS"/>
              </w:rPr>
              <w:t>Il comprend notamment :</w:t>
            </w:r>
          </w:p>
          <w:p w:rsidR="00B23147" w:rsidRPr="00B23147" w:rsidRDefault="00B23147" w:rsidP="00B23147">
            <w:pPr>
              <w:rPr>
                <w:rFonts w:eastAsia="Arial Unicode MS"/>
              </w:rPr>
            </w:pPr>
            <w:r w:rsidRPr="00B23147">
              <w:rPr>
                <w:rFonts w:eastAsia="Arial Unicode MS"/>
              </w:rPr>
              <w:t>la fourniture de gravier selon le CCTP ;</w:t>
            </w:r>
          </w:p>
          <w:p w:rsidR="00B23147" w:rsidRPr="00B23147" w:rsidRDefault="00B23147" w:rsidP="00B23147">
            <w:pPr>
              <w:rPr>
                <w:rFonts w:eastAsia="Arial Unicode MS"/>
              </w:rPr>
            </w:pPr>
            <w:r w:rsidRPr="00B23147">
              <w:rPr>
                <w:rFonts w:eastAsia="Arial Unicode MS"/>
              </w:rPr>
              <w:t>la fourniture de sable et de ciment selon le CCTP ;</w:t>
            </w:r>
          </w:p>
          <w:p w:rsidR="00B23147" w:rsidRPr="00B23147" w:rsidRDefault="00B23147" w:rsidP="00B23147">
            <w:pPr>
              <w:rPr>
                <w:rFonts w:eastAsia="Arial Unicode MS"/>
              </w:rPr>
            </w:pPr>
            <w:r w:rsidRPr="00B23147">
              <w:rPr>
                <w:rFonts w:eastAsia="Arial Unicode MS"/>
              </w:rPr>
              <w:t>la fourniture d’eau de gâchage ;</w:t>
            </w:r>
          </w:p>
          <w:p w:rsidR="00B23147" w:rsidRPr="00B23147" w:rsidRDefault="00B23147" w:rsidP="00B23147">
            <w:pPr>
              <w:rPr>
                <w:rFonts w:eastAsia="Arial Unicode MS"/>
              </w:rPr>
            </w:pPr>
            <w:r w:rsidRPr="00B23147">
              <w:rPr>
                <w:rFonts w:eastAsia="Arial Unicode MS"/>
              </w:rPr>
              <w:t>la mise en œuvre</w:t>
            </w:r>
          </w:p>
          <w:p w:rsidR="00B23147" w:rsidRPr="00B23147" w:rsidRDefault="00B23147" w:rsidP="00B23147">
            <w:pPr>
              <w:rPr>
                <w:rFonts w:eastAsia="Arial Unicode MS"/>
              </w:rPr>
            </w:pPr>
            <w:r w:rsidRPr="00B23147">
              <w:rPr>
                <w:rFonts w:eastAsia="Arial Unicode MS"/>
              </w:rPr>
              <w:t>toutes sujétions.</w:t>
            </w:r>
          </w:p>
          <w:p w:rsidR="00B23147" w:rsidRPr="00B23147" w:rsidRDefault="00B23147" w:rsidP="00B23147">
            <w:pPr>
              <w:rPr>
                <w:rFonts w:eastAsia="Arial Unicode MS"/>
              </w:rPr>
            </w:pPr>
            <w:r w:rsidRPr="00B23147">
              <w:rPr>
                <w:rFonts w:eastAsia="Arial Unicode MS"/>
              </w:rPr>
              <w:t>Ce prix s’applique au mètre carré, mesuré par métré contradictoire.</w:t>
            </w:r>
          </w:p>
        </w:tc>
        <w:tc>
          <w:tcPr>
            <w:tcW w:w="850" w:type="dxa"/>
            <w:vAlign w:val="center"/>
          </w:tcPr>
          <w:p w:rsidR="00B23147" w:rsidRPr="00B23147" w:rsidRDefault="00B23147" w:rsidP="00B23147">
            <w:pPr>
              <w:rPr>
                <w:rFonts w:eastAsia="Arial Unicode MS"/>
              </w:rPr>
            </w:pPr>
            <w:r w:rsidRPr="00B23147">
              <w:rPr>
                <w:rFonts w:eastAsia="Arial Unicode MS"/>
              </w:rPr>
              <w:t>m3</w:t>
            </w:r>
          </w:p>
        </w:tc>
        <w:tc>
          <w:tcPr>
            <w:tcW w:w="851" w:type="dxa"/>
            <w:vAlign w:val="center"/>
          </w:tcPr>
          <w:p w:rsidR="00B23147" w:rsidRPr="00B23147" w:rsidRDefault="00B23147" w:rsidP="00B23147">
            <w:pPr>
              <w:rPr>
                <w:rFonts w:eastAsia="Arial Unicode MS"/>
              </w:rPr>
            </w:pPr>
          </w:p>
        </w:tc>
        <w:tc>
          <w:tcPr>
            <w:tcW w:w="1587" w:type="dxa"/>
          </w:tcPr>
          <w:p w:rsidR="00B23147" w:rsidRPr="00B23147" w:rsidRDefault="00B23147" w:rsidP="00B23147">
            <w:pPr>
              <w:rPr>
                <w:rFonts w:eastAsia="Arial Unicode MS"/>
              </w:rPr>
            </w:pPr>
          </w:p>
        </w:tc>
      </w:tr>
      <w:tr w:rsidR="00B23147" w:rsidRPr="00B23147" w:rsidTr="00B434BB">
        <w:trPr>
          <w:trHeight w:val="556"/>
        </w:trPr>
        <w:tc>
          <w:tcPr>
            <w:tcW w:w="10304" w:type="dxa"/>
            <w:gridSpan w:val="5"/>
            <w:vAlign w:val="center"/>
          </w:tcPr>
          <w:p w:rsidR="00B23147" w:rsidRPr="00B23147" w:rsidRDefault="00B23147" w:rsidP="00B23147">
            <w:pPr>
              <w:rPr>
                <w:rFonts w:eastAsia="Arial Unicode MS"/>
              </w:rPr>
            </w:pPr>
            <w:r w:rsidRPr="00B23147">
              <w:rPr>
                <w:rFonts w:eastAsia="Arial Unicode MS"/>
              </w:rPr>
              <w:t>LOT 400 : MACONNERIE-ELEVATIONS-ENDUITS</w:t>
            </w:r>
          </w:p>
          <w:p w:rsidR="00B23147" w:rsidRPr="00B23147" w:rsidRDefault="00B23147" w:rsidP="00B23147">
            <w:pPr>
              <w:rPr>
                <w:rFonts w:eastAsia="Arial Unicode MS"/>
              </w:rPr>
            </w:pPr>
            <w:r w:rsidRPr="00B23147">
              <w:rPr>
                <w:rFonts w:eastAsia="Arial Unicode MS"/>
              </w:rPr>
              <w:t>Le lot 400 rémunère :</w:t>
            </w:r>
          </w:p>
          <w:p w:rsidR="00B23147" w:rsidRPr="00B23147" w:rsidRDefault="00B23147" w:rsidP="00B23147">
            <w:pPr>
              <w:rPr>
                <w:rFonts w:eastAsia="Arial Unicode MS"/>
              </w:rPr>
            </w:pPr>
            <w:r w:rsidRPr="00B23147">
              <w:rPr>
                <w:rFonts w:eastAsia="Arial Unicode MS"/>
              </w:rPr>
              <w:t>A : SOUS-SOL</w:t>
            </w:r>
          </w:p>
          <w:p w:rsidR="00B23147" w:rsidRPr="00B23147" w:rsidRDefault="00B23147" w:rsidP="00B23147">
            <w:pPr>
              <w:rPr>
                <w:rFonts w:eastAsia="Arial Unicode MS"/>
              </w:rPr>
            </w:pPr>
            <w:r w:rsidRPr="00B23147">
              <w:rPr>
                <w:rFonts w:eastAsia="Arial Unicode MS"/>
              </w:rPr>
              <w:t xml:space="preserve">401 : </w:t>
            </w:r>
            <w:r w:rsidRPr="00B23147">
              <w:t xml:space="preserve">Mur en agglos creux de 15 x 20 x 40 </w:t>
            </w:r>
            <w:r w:rsidRPr="00B23147">
              <w:rPr>
                <w:rFonts w:eastAsia="Arial Unicode MS"/>
              </w:rPr>
              <w:t>;</w:t>
            </w:r>
          </w:p>
          <w:p w:rsidR="00B23147" w:rsidRPr="00B23147" w:rsidRDefault="00B23147" w:rsidP="00B23147">
            <w:pPr>
              <w:rPr>
                <w:rFonts w:eastAsia="Arial Unicode MS"/>
              </w:rPr>
            </w:pPr>
            <w:r w:rsidRPr="00B23147">
              <w:rPr>
                <w:rFonts w:eastAsia="Arial Unicode MS"/>
              </w:rPr>
              <w:t xml:space="preserve">402 : </w:t>
            </w:r>
            <w:r w:rsidRPr="00B23147">
              <w:t xml:space="preserve">Mur en agglos creux de 10 x 20 x 40 </w:t>
            </w:r>
            <w:r w:rsidRPr="00B23147">
              <w:rPr>
                <w:rFonts w:eastAsia="Arial Unicode MS"/>
              </w:rPr>
              <w:t>;</w:t>
            </w:r>
          </w:p>
          <w:p w:rsidR="00B23147" w:rsidRPr="00B23147" w:rsidRDefault="00B23147" w:rsidP="00B23147">
            <w:pPr>
              <w:rPr>
                <w:rFonts w:eastAsia="Arial Unicode MS"/>
              </w:rPr>
            </w:pPr>
            <w:r w:rsidRPr="00B23147">
              <w:rPr>
                <w:rFonts w:eastAsia="Arial Unicode MS"/>
              </w:rPr>
              <w:t>403 : Mur en agglos bourré de 20x20x40 cm doublé pour mur de soutènement ;</w:t>
            </w:r>
          </w:p>
          <w:p w:rsidR="00B23147" w:rsidRPr="00B23147" w:rsidRDefault="00B23147" w:rsidP="00B23147">
            <w:pPr>
              <w:rPr>
                <w:rFonts w:eastAsia="Arial Unicode MS"/>
              </w:rPr>
            </w:pPr>
            <w:r w:rsidRPr="00B23147">
              <w:rPr>
                <w:rFonts w:eastAsia="Arial Unicode MS"/>
              </w:rPr>
              <w:t>404 : Béton armé dosé à 350 kg/m3 pour poteaux, linteaux, chaînage, poutres et escalier ;</w:t>
            </w:r>
          </w:p>
          <w:p w:rsidR="00B23147" w:rsidRPr="00B23147" w:rsidRDefault="00B23147" w:rsidP="00B23147">
            <w:pPr>
              <w:rPr>
                <w:rFonts w:eastAsia="Arial Unicode MS"/>
              </w:rPr>
            </w:pPr>
            <w:r w:rsidRPr="00B23147">
              <w:rPr>
                <w:rFonts w:eastAsia="Arial Unicode MS"/>
              </w:rPr>
              <w:t xml:space="preserve">405 : Dalle à corps creux y compris poutrelles et nappe de compression </w:t>
            </w:r>
            <w:proofErr w:type="spellStart"/>
            <w:r w:rsidRPr="00B23147">
              <w:rPr>
                <w:rFonts w:eastAsia="Arial Unicode MS"/>
              </w:rPr>
              <w:t>ep</w:t>
            </w:r>
            <w:proofErr w:type="spellEnd"/>
            <w:r w:rsidRPr="00B23147">
              <w:rPr>
                <w:rFonts w:eastAsia="Arial Unicode MS"/>
              </w:rPr>
              <w:t xml:space="preserve"> 4cm ;</w:t>
            </w:r>
          </w:p>
          <w:p w:rsidR="00B23147" w:rsidRPr="00B23147" w:rsidRDefault="00B23147" w:rsidP="00B23147">
            <w:pPr>
              <w:rPr>
                <w:rFonts w:eastAsia="Arial Unicode MS"/>
              </w:rPr>
            </w:pPr>
            <w:r w:rsidRPr="00B23147">
              <w:rPr>
                <w:rFonts w:eastAsia="Arial Unicode MS"/>
              </w:rPr>
              <w:t>406 : Enduits au mortier de ciment sur murs intérieurs et extérieurs dose à 400 Kg/m 3 ;</w:t>
            </w:r>
          </w:p>
          <w:p w:rsidR="00B23147" w:rsidRPr="00B23147" w:rsidRDefault="00B23147" w:rsidP="00B23147">
            <w:pPr>
              <w:rPr>
                <w:rFonts w:eastAsia="Arial Unicode MS"/>
              </w:rPr>
            </w:pPr>
            <w:r w:rsidRPr="00B23147">
              <w:rPr>
                <w:rFonts w:eastAsia="Arial Unicode MS"/>
              </w:rPr>
              <w:t>407 : Chape lissée de 3cm.</w:t>
            </w:r>
          </w:p>
          <w:p w:rsidR="00B23147" w:rsidRPr="00B23147" w:rsidRDefault="00B23147" w:rsidP="00B23147">
            <w:pPr>
              <w:rPr>
                <w:rFonts w:eastAsia="Arial Unicode MS"/>
              </w:rPr>
            </w:pPr>
            <w:r w:rsidRPr="00B23147">
              <w:rPr>
                <w:rFonts w:eastAsia="Arial Unicode MS"/>
              </w:rPr>
              <w:t>B : RDC</w:t>
            </w:r>
          </w:p>
          <w:p w:rsidR="00B23147" w:rsidRPr="00B23147" w:rsidRDefault="00B23147" w:rsidP="00B23147">
            <w:pPr>
              <w:rPr>
                <w:rFonts w:eastAsia="Arial Unicode MS"/>
              </w:rPr>
            </w:pPr>
            <w:r w:rsidRPr="00B23147">
              <w:rPr>
                <w:rFonts w:eastAsia="Arial Unicode MS"/>
              </w:rPr>
              <w:t xml:space="preserve">408 : </w:t>
            </w:r>
            <w:r w:rsidRPr="00B23147">
              <w:t xml:space="preserve">Mur en agglos creux de 15 x 20 x 40 </w:t>
            </w:r>
            <w:r w:rsidRPr="00B23147">
              <w:rPr>
                <w:rFonts w:eastAsia="Arial Unicode MS"/>
              </w:rPr>
              <w:t>;</w:t>
            </w:r>
          </w:p>
          <w:p w:rsidR="00B23147" w:rsidRPr="00B23147" w:rsidRDefault="00B23147" w:rsidP="00B23147">
            <w:pPr>
              <w:rPr>
                <w:rFonts w:eastAsia="Arial Unicode MS"/>
              </w:rPr>
            </w:pPr>
            <w:r w:rsidRPr="00B23147">
              <w:rPr>
                <w:rFonts w:eastAsia="Arial Unicode MS"/>
              </w:rPr>
              <w:lastRenderedPageBreak/>
              <w:t xml:space="preserve">409 : </w:t>
            </w:r>
            <w:r w:rsidRPr="00B23147">
              <w:t xml:space="preserve">Mur en agglos creux de 10 x 20 x 40 </w:t>
            </w:r>
            <w:r w:rsidRPr="00B23147">
              <w:rPr>
                <w:rFonts w:eastAsia="Arial Unicode MS"/>
              </w:rPr>
              <w:t>;</w:t>
            </w:r>
          </w:p>
          <w:p w:rsidR="00B23147" w:rsidRPr="00B23147" w:rsidRDefault="00B23147" w:rsidP="00B23147">
            <w:pPr>
              <w:rPr>
                <w:rFonts w:eastAsia="Arial Unicode MS"/>
              </w:rPr>
            </w:pPr>
            <w:r w:rsidRPr="00B23147">
              <w:rPr>
                <w:rFonts w:eastAsia="Arial Unicode MS"/>
              </w:rPr>
              <w:t>410 : Béton armé dosé à 350 kg/m3 pour poteaux, linteaux, chaînage et poutres ;</w:t>
            </w:r>
          </w:p>
          <w:p w:rsidR="00B23147" w:rsidRPr="00B23147" w:rsidRDefault="00B23147" w:rsidP="00B23147">
            <w:pPr>
              <w:rPr>
                <w:rFonts w:eastAsia="Arial Unicode MS"/>
              </w:rPr>
            </w:pPr>
            <w:r w:rsidRPr="00B23147">
              <w:rPr>
                <w:rFonts w:eastAsia="Arial Unicode MS"/>
              </w:rPr>
              <w:t>411 : Enduits au mortier de ciment sur murs intérieurs et extérieurs dose à 400 Kg/m 3 ;</w:t>
            </w:r>
          </w:p>
          <w:p w:rsidR="00B23147" w:rsidRPr="00B23147" w:rsidRDefault="00B23147" w:rsidP="00B23147">
            <w:pPr>
              <w:rPr>
                <w:rFonts w:eastAsia="Arial Unicode MS"/>
              </w:rPr>
            </w:pPr>
            <w:r w:rsidRPr="00B23147">
              <w:rPr>
                <w:rFonts w:eastAsia="Arial Unicode MS"/>
              </w:rPr>
              <w:t>412 : Chape lissée de 3cm</w:t>
            </w:r>
          </w:p>
          <w:p w:rsidR="00B23147" w:rsidRPr="00B23147" w:rsidRDefault="00B23147" w:rsidP="00B23147">
            <w:pPr>
              <w:rPr>
                <w:rFonts w:eastAsia="Arial Unicode MS"/>
              </w:rPr>
            </w:pPr>
          </w:p>
          <w:p w:rsidR="00B23147" w:rsidRPr="00B23147" w:rsidRDefault="00B23147" w:rsidP="00B23147">
            <w:pPr>
              <w:rPr>
                <w:rFonts w:eastAsia="Arial Unicode MS"/>
              </w:rPr>
            </w:pPr>
          </w:p>
        </w:tc>
      </w:tr>
      <w:tr w:rsidR="00B23147" w:rsidRPr="00B23147" w:rsidTr="00B434BB">
        <w:trPr>
          <w:trHeight w:val="556"/>
        </w:trPr>
        <w:tc>
          <w:tcPr>
            <w:tcW w:w="10304" w:type="dxa"/>
            <w:gridSpan w:val="5"/>
            <w:vAlign w:val="center"/>
          </w:tcPr>
          <w:p w:rsidR="00B23147" w:rsidRPr="00B23147" w:rsidRDefault="00B23147" w:rsidP="00B23147">
            <w:pPr>
              <w:rPr>
                <w:rFonts w:eastAsia="Arial Unicode MS"/>
              </w:rPr>
            </w:pPr>
            <w:r w:rsidRPr="00B23147">
              <w:rPr>
                <w:rFonts w:eastAsia="Arial Unicode MS"/>
              </w:rPr>
              <w:lastRenderedPageBreak/>
              <w:t>A : SOUS SOL</w:t>
            </w:r>
          </w:p>
        </w:tc>
      </w:tr>
      <w:tr w:rsidR="00B23147" w:rsidRPr="00B23147" w:rsidTr="00B434BB">
        <w:trPr>
          <w:trHeight w:val="556"/>
        </w:trPr>
        <w:tc>
          <w:tcPr>
            <w:tcW w:w="921" w:type="dxa"/>
            <w:vAlign w:val="center"/>
          </w:tcPr>
          <w:p w:rsidR="00B23147" w:rsidRPr="00B23147" w:rsidRDefault="00B23147" w:rsidP="00B23147">
            <w:pPr>
              <w:rPr>
                <w:rFonts w:eastAsia="Arial Unicode MS"/>
              </w:rPr>
            </w:pPr>
            <w:r w:rsidRPr="00B23147">
              <w:rPr>
                <w:rFonts w:eastAsia="Arial Unicode MS"/>
              </w:rPr>
              <w:t>401</w:t>
            </w:r>
          </w:p>
        </w:tc>
        <w:tc>
          <w:tcPr>
            <w:tcW w:w="6095" w:type="dxa"/>
            <w:vAlign w:val="center"/>
          </w:tcPr>
          <w:p w:rsidR="00B23147" w:rsidRPr="00B23147" w:rsidRDefault="00B23147" w:rsidP="00B23147">
            <w:pPr>
              <w:rPr>
                <w:rFonts w:eastAsia="Arial Unicode MS"/>
              </w:rPr>
            </w:pPr>
            <w:r w:rsidRPr="00B23147">
              <w:rPr>
                <w:rFonts w:eastAsia="Arial Unicode MS"/>
              </w:rPr>
              <w:t xml:space="preserve">MURS EN AGGLOS CREUX DE 15X20X40 </w:t>
            </w:r>
          </w:p>
          <w:p w:rsidR="00B23147" w:rsidRPr="00B23147" w:rsidRDefault="00B23147" w:rsidP="00B23147">
            <w:pPr>
              <w:rPr>
                <w:rFonts w:eastAsia="Arial Unicode MS"/>
              </w:rPr>
            </w:pPr>
            <w:r w:rsidRPr="00B23147">
              <w:rPr>
                <w:rFonts w:eastAsia="Arial Unicode MS"/>
              </w:rPr>
              <w:t>Ce prix rémunère au mètre carré (m2) la fourniture et la pose des parpaings creux conformément au CCTP.</w:t>
            </w:r>
          </w:p>
          <w:p w:rsidR="00B23147" w:rsidRPr="00B23147" w:rsidRDefault="00B23147" w:rsidP="00B23147">
            <w:pPr>
              <w:rPr>
                <w:rFonts w:eastAsia="Arial Unicode MS"/>
              </w:rPr>
            </w:pPr>
            <w:r w:rsidRPr="00B23147">
              <w:rPr>
                <w:rFonts w:eastAsia="Arial Unicode MS"/>
              </w:rPr>
              <w:t>Il comprend notamment :</w:t>
            </w:r>
          </w:p>
          <w:p w:rsidR="00B23147" w:rsidRPr="00B23147" w:rsidRDefault="00B23147" w:rsidP="00B23147">
            <w:pPr>
              <w:rPr>
                <w:rFonts w:eastAsia="Arial Unicode MS"/>
              </w:rPr>
            </w:pPr>
            <w:r w:rsidRPr="00B23147">
              <w:rPr>
                <w:rFonts w:eastAsia="Arial Unicode MS"/>
              </w:rPr>
              <w:t>la fourniture des parpaings creux selon le CCTP ;</w:t>
            </w:r>
          </w:p>
          <w:p w:rsidR="00B23147" w:rsidRPr="00B23147" w:rsidRDefault="00B23147" w:rsidP="00B23147">
            <w:pPr>
              <w:rPr>
                <w:rFonts w:eastAsia="Arial Unicode MS"/>
              </w:rPr>
            </w:pPr>
            <w:r w:rsidRPr="00B23147">
              <w:rPr>
                <w:rFonts w:eastAsia="Arial Unicode MS"/>
              </w:rPr>
              <w:t>la fourniture du mortier de pose dosé à 400 kg/m3 ;</w:t>
            </w:r>
          </w:p>
          <w:p w:rsidR="00B23147" w:rsidRPr="00B23147" w:rsidRDefault="00B23147" w:rsidP="00B23147">
            <w:pPr>
              <w:rPr>
                <w:rFonts w:eastAsia="Arial Unicode MS"/>
              </w:rPr>
            </w:pPr>
            <w:r w:rsidRPr="00B23147">
              <w:rPr>
                <w:rFonts w:eastAsia="Arial Unicode MS"/>
              </w:rPr>
              <w:t>la mise en œuvre ;</w:t>
            </w:r>
          </w:p>
          <w:p w:rsidR="00B23147" w:rsidRPr="00B23147" w:rsidRDefault="00B23147" w:rsidP="00B23147">
            <w:pPr>
              <w:rPr>
                <w:rFonts w:eastAsia="Arial Unicode MS"/>
              </w:rPr>
            </w:pPr>
            <w:r w:rsidRPr="00B23147">
              <w:rPr>
                <w:rFonts w:eastAsia="Arial Unicode MS"/>
              </w:rPr>
              <w:t>toutes sujétions.</w:t>
            </w:r>
          </w:p>
          <w:p w:rsidR="00B23147" w:rsidRPr="00B23147" w:rsidRDefault="00B23147" w:rsidP="00B23147">
            <w:pPr>
              <w:rPr>
                <w:rFonts w:eastAsia="Arial Unicode MS"/>
              </w:rPr>
            </w:pPr>
            <w:r w:rsidRPr="00B23147">
              <w:rPr>
                <w:rFonts w:eastAsia="Arial Unicode MS"/>
              </w:rPr>
              <w:t>Ce prix s’applique au mètre carré, mesuré par métré contradictoire.</w:t>
            </w:r>
          </w:p>
        </w:tc>
        <w:tc>
          <w:tcPr>
            <w:tcW w:w="850" w:type="dxa"/>
            <w:vAlign w:val="center"/>
          </w:tcPr>
          <w:p w:rsidR="00B23147" w:rsidRPr="00B23147" w:rsidRDefault="00B23147" w:rsidP="00B23147">
            <w:pPr>
              <w:rPr>
                <w:rFonts w:eastAsia="Arial Unicode MS"/>
              </w:rPr>
            </w:pPr>
            <w:r w:rsidRPr="00B23147">
              <w:rPr>
                <w:rFonts w:eastAsia="Arial Unicode MS"/>
              </w:rPr>
              <w:t>m²</w:t>
            </w:r>
          </w:p>
        </w:tc>
        <w:tc>
          <w:tcPr>
            <w:tcW w:w="851" w:type="dxa"/>
            <w:vAlign w:val="center"/>
          </w:tcPr>
          <w:p w:rsidR="00B23147" w:rsidRPr="00B23147" w:rsidRDefault="00B23147" w:rsidP="00B23147">
            <w:pPr>
              <w:rPr>
                <w:rFonts w:eastAsia="Arial Unicode MS"/>
              </w:rPr>
            </w:pPr>
          </w:p>
        </w:tc>
        <w:tc>
          <w:tcPr>
            <w:tcW w:w="1587" w:type="dxa"/>
          </w:tcPr>
          <w:p w:rsidR="00B23147" w:rsidRPr="00B23147" w:rsidRDefault="00B23147" w:rsidP="00B23147">
            <w:pPr>
              <w:rPr>
                <w:rFonts w:eastAsia="Arial Unicode MS"/>
              </w:rPr>
            </w:pPr>
          </w:p>
        </w:tc>
      </w:tr>
      <w:tr w:rsidR="00B23147" w:rsidRPr="00B23147" w:rsidTr="00B434BB">
        <w:trPr>
          <w:trHeight w:val="556"/>
        </w:trPr>
        <w:tc>
          <w:tcPr>
            <w:tcW w:w="921" w:type="dxa"/>
            <w:vAlign w:val="center"/>
          </w:tcPr>
          <w:p w:rsidR="00B23147" w:rsidRPr="00B23147" w:rsidRDefault="00B23147" w:rsidP="00B23147">
            <w:pPr>
              <w:rPr>
                <w:rFonts w:eastAsia="Arial Unicode MS"/>
              </w:rPr>
            </w:pPr>
            <w:r w:rsidRPr="00B23147">
              <w:rPr>
                <w:rFonts w:eastAsia="Arial Unicode MS"/>
              </w:rPr>
              <w:t>402</w:t>
            </w:r>
          </w:p>
        </w:tc>
        <w:tc>
          <w:tcPr>
            <w:tcW w:w="6095" w:type="dxa"/>
            <w:vAlign w:val="center"/>
          </w:tcPr>
          <w:p w:rsidR="00B23147" w:rsidRPr="00B23147" w:rsidRDefault="00B23147" w:rsidP="00B23147">
            <w:pPr>
              <w:rPr>
                <w:rFonts w:eastAsia="Arial Unicode MS"/>
              </w:rPr>
            </w:pPr>
            <w:r w:rsidRPr="00B23147">
              <w:rPr>
                <w:rFonts w:eastAsia="Arial Unicode MS"/>
              </w:rPr>
              <w:t xml:space="preserve">MURS EN AGGLOS CREUX DE 10X20X40 </w:t>
            </w:r>
          </w:p>
          <w:p w:rsidR="00B23147" w:rsidRPr="00B23147" w:rsidRDefault="00B23147" w:rsidP="00B23147">
            <w:pPr>
              <w:rPr>
                <w:rFonts w:eastAsia="Arial Unicode MS"/>
              </w:rPr>
            </w:pPr>
            <w:r w:rsidRPr="00B23147">
              <w:rPr>
                <w:rFonts w:eastAsia="Arial Unicode MS"/>
              </w:rPr>
              <w:t>Ce prix rémunère au mètre carré (m2) la fourniture et la pose des parpaings creux conformément au CCTP.</w:t>
            </w:r>
          </w:p>
          <w:p w:rsidR="00B23147" w:rsidRPr="00B23147" w:rsidRDefault="00B23147" w:rsidP="00B23147">
            <w:pPr>
              <w:rPr>
                <w:rFonts w:eastAsia="Arial Unicode MS"/>
              </w:rPr>
            </w:pPr>
            <w:r w:rsidRPr="00B23147">
              <w:rPr>
                <w:rFonts w:eastAsia="Arial Unicode MS"/>
              </w:rPr>
              <w:t>Il comprend notamment :</w:t>
            </w:r>
          </w:p>
          <w:p w:rsidR="00B23147" w:rsidRPr="00B23147" w:rsidRDefault="00B23147" w:rsidP="00B23147">
            <w:pPr>
              <w:rPr>
                <w:rFonts w:eastAsia="Arial Unicode MS"/>
              </w:rPr>
            </w:pPr>
            <w:r w:rsidRPr="00B23147">
              <w:rPr>
                <w:rFonts w:eastAsia="Arial Unicode MS"/>
              </w:rPr>
              <w:t>la fourniture des parpaings creux selon le CCTP ;</w:t>
            </w:r>
          </w:p>
          <w:p w:rsidR="00B23147" w:rsidRPr="00B23147" w:rsidRDefault="00B23147" w:rsidP="00B23147">
            <w:pPr>
              <w:rPr>
                <w:rFonts w:eastAsia="Arial Unicode MS"/>
              </w:rPr>
            </w:pPr>
            <w:r w:rsidRPr="00B23147">
              <w:rPr>
                <w:rFonts w:eastAsia="Arial Unicode MS"/>
              </w:rPr>
              <w:t>la fourniture du mortier de pose dosé à 400 kg/m3 ;</w:t>
            </w:r>
          </w:p>
          <w:p w:rsidR="00B23147" w:rsidRPr="00B23147" w:rsidRDefault="00B23147" w:rsidP="00B23147">
            <w:pPr>
              <w:rPr>
                <w:rFonts w:eastAsia="Arial Unicode MS"/>
              </w:rPr>
            </w:pPr>
            <w:r w:rsidRPr="00B23147">
              <w:rPr>
                <w:rFonts w:eastAsia="Arial Unicode MS"/>
              </w:rPr>
              <w:t>la mise en œuvre ;</w:t>
            </w:r>
          </w:p>
          <w:p w:rsidR="00B23147" w:rsidRPr="00B23147" w:rsidRDefault="00B23147" w:rsidP="00B23147">
            <w:pPr>
              <w:rPr>
                <w:rFonts w:eastAsia="Arial Unicode MS"/>
              </w:rPr>
            </w:pPr>
            <w:r w:rsidRPr="00B23147">
              <w:rPr>
                <w:rFonts w:eastAsia="Arial Unicode MS"/>
              </w:rPr>
              <w:t>toutes sujétions.</w:t>
            </w:r>
          </w:p>
          <w:p w:rsidR="00B23147" w:rsidRPr="00B23147" w:rsidRDefault="00B23147" w:rsidP="00B23147">
            <w:pPr>
              <w:rPr>
                <w:rFonts w:eastAsia="Arial Unicode MS"/>
              </w:rPr>
            </w:pPr>
            <w:r w:rsidRPr="00B23147">
              <w:rPr>
                <w:rFonts w:eastAsia="Arial Unicode MS"/>
              </w:rPr>
              <w:t>Ce prix s’applique au mètre carré, mesuré par métré contradictoire.</w:t>
            </w:r>
          </w:p>
        </w:tc>
        <w:tc>
          <w:tcPr>
            <w:tcW w:w="850" w:type="dxa"/>
            <w:vAlign w:val="center"/>
          </w:tcPr>
          <w:p w:rsidR="00B23147" w:rsidRPr="00B23147" w:rsidRDefault="00B23147" w:rsidP="00B23147">
            <w:pPr>
              <w:rPr>
                <w:rFonts w:eastAsia="Arial Unicode MS"/>
              </w:rPr>
            </w:pPr>
            <w:r w:rsidRPr="00B23147">
              <w:rPr>
                <w:rFonts w:eastAsia="Arial Unicode MS"/>
              </w:rPr>
              <w:t>M2</w:t>
            </w:r>
          </w:p>
        </w:tc>
        <w:tc>
          <w:tcPr>
            <w:tcW w:w="851" w:type="dxa"/>
            <w:vAlign w:val="center"/>
          </w:tcPr>
          <w:p w:rsidR="00B23147" w:rsidRPr="00B23147" w:rsidRDefault="00B23147" w:rsidP="00B23147">
            <w:pPr>
              <w:rPr>
                <w:rFonts w:eastAsia="Arial Unicode MS"/>
              </w:rPr>
            </w:pPr>
          </w:p>
        </w:tc>
        <w:tc>
          <w:tcPr>
            <w:tcW w:w="1587" w:type="dxa"/>
          </w:tcPr>
          <w:p w:rsidR="00B23147" w:rsidRPr="00B23147" w:rsidRDefault="00B23147" w:rsidP="00B23147">
            <w:pPr>
              <w:rPr>
                <w:rFonts w:eastAsia="Arial Unicode MS"/>
              </w:rPr>
            </w:pPr>
          </w:p>
        </w:tc>
      </w:tr>
      <w:tr w:rsidR="00B23147" w:rsidRPr="00B23147" w:rsidTr="00B434BB">
        <w:trPr>
          <w:trHeight w:val="556"/>
        </w:trPr>
        <w:tc>
          <w:tcPr>
            <w:tcW w:w="921" w:type="dxa"/>
            <w:vAlign w:val="center"/>
          </w:tcPr>
          <w:p w:rsidR="00B23147" w:rsidRPr="00B23147" w:rsidRDefault="00B23147" w:rsidP="00B23147">
            <w:pPr>
              <w:rPr>
                <w:rFonts w:eastAsia="Arial Unicode MS"/>
              </w:rPr>
            </w:pPr>
            <w:r w:rsidRPr="00B23147">
              <w:rPr>
                <w:rFonts w:eastAsia="Arial Unicode MS"/>
              </w:rPr>
              <w:t>403</w:t>
            </w:r>
          </w:p>
        </w:tc>
        <w:tc>
          <w:tcPr>
            <w:tcW w:w="6095" w:type="dxa"/>
            <w:vAlign w:val="center"/>
          </w:tcPr>
          <w:p w:rsidR="00B23147" w:rsidRPr="00B23147" w:rsidRDefault="00B23147" w:rsidP="00B23147">
            <w:pPr>
              <w:rPr>
                <w:rFonts w:eastAsia="Arial Unicode MS"/>
              </w:rPr>
            </w:pPr>
            <w:r w:rsidRPr="00B23147">
              <w:rPr>
                <w:rFonts w:eastAsia="Arial Unicode MS"/>
              </w:rPr>
              <w:t>AGGLOS PLEIN DE 20X20X40 CM DOUBE POUR MUR DE SOUTENNEMENT</w:t>
            </w:r>
          </w:p>
          <w:p w:rsidR="00B23147" w:rsidRPr="00B23147" w:rsidRDefault="00B23147" w:rsidP="00B23147">
            <w:pPr>
              <w:rPr>
                <w:rFonts w:eastAsia="Arial Unicode MS"/>
              </w:rPr>
            </w:pPr>
            <w:r w:rsidRPr="00B23147">
              <w:rPr>
                <w:rFonts w:eastAsia="Arial Unicode MS"/>
              </w:rPr>
              <w:t>Ce prix rémunère au mètre carré (m2) la fourniture et la pose d’agglos bourrées doublé pour mur de soutènement conformément au CCTP.</w:t>
            </w:r>
          </w:p>
          <w:p w:rsidR="00B23147" w:rsidRPr="00B23147" w:rsidRDefault="00B23147" w:rsidP="00B23147">
            <w:pPr>
              <w:rPr>
                <w:rFonts w:eastAsia="Arial Unicode MS"/>
              </w:rPr>
            </w:pPr>
            <w:r w:rsidRPr="00B23147">
              <w:rPr>
                <w:rFonts w:eastAsia="Arial Unicode MS"/>
              </w:rPr>
              <w:t>Il comprend notamment :</w:t>
            </w:r>
          </w:p>
          <w:p w:rsidR="00B23147" w:rsidRPr="00B23147" w:rsidRDefault="00B23147" w:rsidP="00B23147">
            <w:pPr>
              <w:rPr>
                <w:rFonts w:eastAsia="Arial Unicode MS"/>
              </w:rPr>
            </w:pPr>
            <w:r w:rsidRPr="00B23147">
              <w:rPr>
                <w:rFonts w:eastAsia="Arial Unicode MS"/>
              </w:rPr>
              <w:t>la fourniture des agglos de 20x20x40 selon le CCTP ;</w:t>
            </w:r>
          </w:p>
          <w:p w:rsidR="00B23147" w:rsidRPr="00B23147" w:rsidRDefault="00B23147" w:rsidP="00B23147">
            <w:pPr>
              <w:rPr>
                <w:rFonts w:eastAsia="Arial Unicode MS"/>
              </w:rPr>
            </w:pPr>
            <w:r w:rsidRPr="00B23147">
              <w:rPr>
                <w:rFonts w:eastAsia="Arial Unicode MS"/>
              </w:rPr>
              <w:t>la fourniture du béton de bourrage dosé à 150 kg/m3 ;</w:t>
            </w:r>
          </w:p>
          <w:p w:rsidR="00B23147" w:rsidRPr="00B23147" w:rsidRDefault="00B23147" w:rsidP="00B23147">
            <w:pPr>
              <w:rPr>
                <w:rFonts w:eastAsia="Arial Unicode MS"/>
              </w:rPr>
            </w:pPr>
            <w:r w:rsidRPr="00B23147">
              <w:rPr>
                <w:rFonts w:eastAsia="Arial Unicode MS"/>
              </w:rPr>
              <w:t>la fourniture du mortier de pose dosé à 300 kg/m3 ;</w:t>
            </w:r>
          </w:p>
          <w:p w:rsidR="00B23147" w:rsidRPr="00B23147" w:rsidRDefault="00B23147" w:rsidP="00B23147">
            <w:pPr>
              <w:rPr>
                <w:rFonts w:eastAsia="Arial Unicode MS"/>
              </w:rPr>
            </w:pPr>
            <w:r w:rsidRPr="00B23147">
              <w:rPr>
                <w:rFonts w:eastAsia="Arial Unicode MS"/>
              </w:rPr>
              <w:t>la fourniture d’eau de gâchage ;</w:t>
            </w:r>
          </w:p>
          <w:p w:rsidR="00B23147" w:rsidRPr="00B23147" w:rsidRDefault="00B23147" w:rsidP="00B23147">
            <w:pPr>
              <w:rPr>
                <w:rFonts w:eastAsia="Arial Unicode MS"/>
              </w:rPr>
            </w:pPr>
            <w:r w:rsidRPr="00B23147">
              <w:rPr>
                <w:rFonts w:eastAsia="Arial Unicode MS"/>
              </w:rPr>
              <w:t>la mise en œuvre</w:t>
            </w:r>
          </w:p>
          <w:p w:rsidR="00B23147" w:rsidRPr="00B23147" w:rsidRDefault="00B23147" w:rsidP="00B23147">
            <w:pPr>
              <w:rPr>
                <w:rFonts w:eastAsia="Arial Unicode MS"/>
              </w:rPr>
            </w:pPr>
            <w:r w:rsidRPr="00B23147">
              <w:rPr>
                <w:rFonts w:eastAsia="Arial Unicode MS"/>
              </w:rPr>
              <w:t>toutes sujétions.</w:t>
            </w:r>
          </w:p>
          <w:p w:rsidR="00B23147" w:rsidRPr="00B23147" w:rsidRDefault="00B23147" w:rsidP="00B23147">
            <w:pPr>
              <w:rPr>
                <w:rFonts w:eastAsia="Arial Unicode MS"/>
              </w:rPr>
            </w:pPr>
            <w:r w:rsidRPr="00B23147">
              <w:rPr>
                <w:rFonts w:eastAsia="Arial Unicode MS"/>
              </w:rPr>
              <w:t>Ce prix s’applique au mètre carré, mesuré par métré contradictoire.</w:t>
            </w:r>
          </w:p>
          <w:p w:rsidR="00B23147" w:rsidRPr="00B23147" w:rsidRDefault="00B23147" w:rsidP="00B23147">
            <w:pPr>
              <w:rPr>
                <w:rFonts w:eastAsia="Arial Unicode MS"/>
              </w:rPr>
            </w:pPr>
          </w:p>
        </w:tc>
        <w:tc>
          <w:tcPr>
            <w:tcW w:w="850" w:type="dxa"/>
            <w:vAlign w:val="center"/>
          </w:tcPr>
          <w:p w:rsidR="00B23147" w:rsidRPr="00B23147" w:rsidRDefault="00B23147" w:rsidP="00B23147">
            <w:pPr>
              <w:rPr>
                <w:rFonts w:eastAsia="Arial Unicode MS"/>
              </w:rPr>
            </w:pPr>
            <w:r w:rsidRPr="00B23147">
              <w:rPr>
                <w:rFonts w:eastAsia="Arial Unicode MS"/>
              </w:rPr>
              <w:t>m2</w:t>
            </w:r>
          </w:p>
        </w:tc>
        <w:tc>
          <w:tcPr>
            <w:tcW w:w="851" w:type="dxa"/>
            <w:vAlign w:val="center"/>
          </w:tcPr>
          <w:p w:rsidR="00B23147" w:rsidRPr="00B23147" w:rsidRDefault="00B23147" w:rsidP="00B23147">
            <w:pPr>
              <w:rPr>
                <w:rFonts w:eastAsia="Arial Unicode MS"/>
              </w:rPr>
            </w:pPr>
          </w:p>
        </w:tc>
        <w:tc>
          <w:tcPr>
            <w:tcW w:w="1587" w:type="dxa"/>
          </w:tcPr>
          <w:p w:rsidR="00B23147" w:rsidRPr="00B23147" w:rsidRDefault="00B23147" w:rsidP="00B23147">
            <w:pPr>
              <w:rPr>
                <w:rFonts w:eastAsia="Arial Unicode MS"/>
              </w:rPr>
            </w:pPr>
          </w:p>
        </w:tc>
      </w:tr>
      <w:tr w:rsidR="00B23147" w:rsidRPr="00B23147" w:rsidTr="00B434BB">
        <w:trPr>
          <w:trHeight w:val="556"/>
        </w:trPr>
        <w:tc>
          <w:tcPr>
            <w:tcW w:w="921" w:type="dxa"/>
            <w:vAlign w:val="center"/>
          </w:tcPr>
          <w:p w:rsidR="00B23147" w:rsidRPr="00B23147" w:rsidRDefault="00B23147" w:rsidP="00B23147">
            <w:pPr>
              <w:rPr>
                <w:rFonts w:eastAsia="Arial Unicode MS"/>
              </w:rPr>
            </w:pPr>
            <w:r w:rsidRPr="00B23147">
              <w:rPr>
                <w:rFonts w:eastAsia="Arial Unicode MS"/>
              </w:rPr>
              <w:t>404</w:t>
            </w:r>
          </w:p>
        </w:tc>
        <w:tc>
          <w:tcPr>
            <w:tcW w:w="6095" w:type="dxa"/>
            <w:vAlign w:val="center"/>
          </w:tcPr>
          <w:p w:rsidR="00B23147" w:rsidRPr="00B23147" w:rsidRDefault="00B23147" w:rsidP="00B23147">
            <w:pPr>
              <w:rPr>
                <w:rFonts w:eastAsia="Arial Unicode MS"/>
              </w:rPr>
            </w:pPr>
            <w:r w:rsidRPr="00B23147">
              <w:rPr>
                <w:rFonts w:eastAsia="Arial Unicode MS"/>
              </w:rPr>
              <w:t>BETON ARME DOSE A 350 KG/M3 POUR POTEAUX, LINTEAUX , CHAINAGE POUTRES ET ESCALIER</w:t>
            </w:r>
          </w:p>
          <w:p w:rsidR="00B23147" w:rsidRPr="00B23147" w:rsidRDefault="00B23147" w:rsidP="00B23147">
            <w:pPr>
              <w:rPr>
                <w:rFonts w:eastAsia="Arial Unicode MS"/>
              </w:rPr>
            </w:pPr>
            <w:r w:rsidRPr="00B23147">
              <w:rPr>
                <w:rFonts w:eastAsia="Arial Unicode MS"/>
              </w:rPr>
              <w:t>Ce prix rémunère au mètre cube (m3) le béton dosé à 350 kg/m3 conformément au CCTP.</w:t>
            </w:r>
          </w:p>
          <w:p w:rsidR="00B23147" w:rsidRPr="00B23147" w:rsidRDefault="00B23147" w:rsidP="00B23147">
            <w:pPr>
              <w:rPr>
                <w:rFonts w:eastAsia="Arial Unicode MS"/>
              </w:rPr>
            </w:pPr>
            <w:r w:rsidRPr="00B23147">
              <w:rPr>
                <w:rFonts w:eastAsia="Arial Unicode MS"/>
              </w:rPr>
              <w:t>Il comprend notamment :</w:t>
            </w:r>
          </w:p>
          <w:p w:rsidR="00B23147" w:rsidRPr="00B23147" w:rsidRDefault="00B23147" w:rsidP="00B23147">
            <w:pPr>
              <w:rPr>
                <w:rFonts w:eastAsia="Arial Unicode MS"/>
              </w:rPr>
            </w:pPr>
            <w:r w:rsidRPr="00B23147">
              <w:rPr>
                <w:rFonts w:eastAsia="Arial Unicode MS"/>
              </w:rPr>
              <w:t>la fourniture de gravier selon le CCTP ;</w:t>
            </w:r>
          </w:p>
          <w:p w:rsidR="00B23147" w:rsidRPr="00B23147" w:rsidRDefault="00B23147" w:rsidP="00B23147">
            <w:pPr>
              <w:rPr>
                <w:rFonts w:eastAsia="Arial Unicode MS"/>
              </w:rPr>
            </w:pPr>
            <w:r w:rsidRPr="00B23147">
              <w:rPr>
                <w:rFonts w:eastAsia="Arial Unicode MS"/>
              </w:rPr>
              <w:t>la fourniture de sable et de ciment selon le CCTP ;</w:t>
            </w:r>
          </w:p>
          <w:p w:rsidR="00B23147" w:rsidRPr="00B23147" w:rsidRDefault="00B23147" w:rsidP="00B23147">
            <w:pPr>
              <w:rPr>
                <w:rFonts w:eastAsia="Arial Unicode MS"/>
              </w:rPr>
            </w:pPr>
            <w:r w:rsidRPr="00B23147">
              <w:rPr>
                <w:rFonts w:eastAsia="Arial Unicode MS"/>
              </w:rPr>
              <w:t>la fourniture d’eau de gâchage ;</w:t>
            </w:r>
          </w:p>
          <w:p w:rsidR="00B23147" w:rsidRPr="00B23147" w:rsidRDefault="00B23147" w:rsidP="00B23147">
            <w:pPr>
              <w:rPr>
                <w:rFonts w:eastAsia="Arial Unicode MS"/>
              </w:rPr>
            </w:pPr>
            <w:r w:rsidRPr="00B23147">
              <w:rPr>
                <w:rFonts w:eastAsia="Arial Unicode MS"/>
              </w:rPr>
              <w:t>la fourniture et le façonnage des fers à béton ;</w:t>
            </w:r>
          </w:p>
          <w:p w:rsidR="00B23147" w:rsidRPr="00B23147" w:rsidRDefault="00B23147" w:rsidP="00B23147">
            <w:pPr>
              <w:rPr>
                <w:rFonts w:eastAsia="Arial Unicode MS"/>
              </w:rPr>
            </w:pPr>
            <w:r w:rsidRPr="00B23147">
              <w:rPr>
                <w:rFonts w:eastAsia="Arial Unicode MS"/>
              </w:rPr>
              <w:t>la mise en œuvre</w:t>
            </w:r>
          </w:p>
          <w:p w:rsidR="00B23147" w:rsidRPr="00B23147" w:rsidRDefault="00B23147" w:rsidP="00B23147">
            <w:pPr>
              <w:rPr>
                <w:rFonts w:eastAsia="Arial Unicode MS"/>
              </w:rPr>
            </w:pPr>
            <w:r w:rsidRPr="00B23147">
              <w:rPr>
                <w:rFonts w:eastAsia="Arial Unicode MS"/>
              </w:rPr>
              <w:t>toutes sujétions.</w:t>
            </w:r>
          </w:p>
          <w:p w:rsidR="00B23147" w:rsidRPr="00B23147" w:rsidRDefault="00B23147" w:rsidP="00B23147">
            <w:pPr>
              <w:rPr>
                <w:rFonts w:eastAsia="Arial Unicode MS"/>
              </w:rPr>
            </w:pPr>
            <w:r w:rsidRPr="00B23147">
              <w:rPr>
                <w:rFonts w:eastAsia="Arial Unicode MS"/>
              </w:rPr>
              <w:t>Ce prix s’applique au mètre cube, mesuré par métré contradictoire.</w:t>
            </w:r>
          </w:p>
        </w:tc>
        <w:tc>
          <w:tcPr>
            <w:tcW w:w="850" w:type="dxa"/>
            <w:vAlign w:val="center"/>
          </w:tcPr>
          <w:p w:rsidR="00B23147" w:rsidRPr="00B23147" w:rsidRDefault="00B23147" w:rsidP="00B23147">
            <w:pPr>
              <w:rPr>
                <w:rFonts w:eastAsia="Arial Unicode MS"/>
              </w:rPr>
            </w:pPr>
            <w:r w:rsidRPr="00B23147">
              <w:rPr>
                <w:rFonts w:eastAsia="Arial Unicode MS"/>
              </w:rPr>
              <w:t>M3</w:t>
            </w:r>
          </w:p>
        </w:tc>
        <w:tc>
          <w:tcPr>
            <w:tcW w:w="851" w:type="dxa"/>
            <w:vAlign w:val="center"/>
          </w:tcPr>
          <w:p w:rsidR="00B23147" w:rsidRPr="00B23147" w:rsidRDefault="00B23147" w:rsidP="00B23147">
            <w:pPr>
              <w:rPr>
                <w:rFonts w:eastAsia="Arial Unicode MS"/>
              </w:rPr>
            </w:pPr>
          </w:p>
        </w:tc>
        <w:tc>
          <w:tcPr>
            <w:tcW w:w="1587" w:type="dxa"/>
          </w:tcPr>
          <w:p w:rsidR="00B23147" w:rsidRPr="00B23147" w:rsidRDefault="00B23147" w:rsidP="00B23147">
            <w:pPr>
              <w:rPr>
                <w:rFonts w:eastAsia="Arial Unicode MS"/>
              </w:rPr>
            </w:pPr>
          </w:p>
        </w:tc>
      </w:tr>
      <w:tr w:rsidR="00B23147" w:rsidRPr="00B23147" w:rsidTr="00B434BB">
        <w:trPr>
          <w:trHeight w:val="556"/>
        </w:trPr>
        <w:tc>
          <w:tcPr>
            <w:tcW w:w="921" w:type="dxa"/>
            <w:vAlign w:val="center"/>
          </w:tcPr>
          <w:p w:rsidR="00B23147" w:rsidRPr="00B23147" w:rsidRDefault="00B23147" w:rsidP="00B23147">
            <w:pPr>
              <w:rPr>
                <w:rFonts w:eastAsia="Arial Unicode MS"/>
              </w:rPr>
            </w:pPr>
            <w:r w:rsidRPr="00B23147">
              <w:rPr>
                <w:rFonts w:eastAsia="Arial Unicode MS"/>
              </w:rPr>
              <w:t>405</w:t>
            </w:r>
          </w:p>
        </w:tc>
        <w:tc>
          <w:tcPr>
            <w:tcW w:w="6095" w:type="dxa"/>
            <w:vAlign w:val="center"/>
          </w:tcPr>
          <w:p w:rsidR="00B23147" w:rsidRPr="00B23147" w:rsidRDefault="00B23147" w:rsidP="00B23147">
            <w:pPr>
              <w:rPr>
                <w:rFonts w:eastAsia="Arial Unicode MS"/>
              </w:rPr>
            </w:pPr>
            <w:r w:rsidRPr="00B23147">
              <w:rPr>
                <w:rFonts w:eastAsia="Arial Unicode MS"/>
              </w:rPr>
              <w:t xml:space="preserve">DALLE A CORPS CREUX Y COMPRIS POUTRELLES ET NAPPE DE COMPRESSION </w:t>
            </w:r>
            <w:proofErr w:type="spellStart"/>
            <w:r w:rsidRPr="00B23147">
              <w:rPr>
                <w:rFonts w:eastAsia="Arial Unicode MS"/>
              </w:rPr>
              <w:t>ep</w:t>
            </w:r>
            <w:proofErr w:type="spellEnd"/>
            <w:r w:rsidRPr="00B23147">
              <w:rPr>
                <w:rFonts w:eastAsia="Arial Unicode MS"/>
              </w:rPr>
              <w:t xml:space="preserve"> 4cm</w:t>
            </w:r>
          </w:p>
          <w:p w:rsidR="00B23147" w:rsidRPr="00B23147" w:rsidRDefault="00B23147" w:rsidP="00B23147">
            <w:pPr>
              <w:rPr>
                <w:rFonts w:eastAsia="Arial Unicode MS"/>
              </w:rPr>
            </w:pPr>
            <w:r w:rsidRPr="00B23147">
              <w:rPr>
                <w:rFonts w:eastAsia="Arial Unicode MS"/>
              </w:rPr>
              <w:t>Ce prix rémunère au mètre carré (m2) la dalle à corps y compris nappe de compression conformément au CCTP.</w:t>
            </w:r>
          </w:p>
          <w:p w:rsidR="00B23147" w:rsidRPr="00B23147" w:rsidRDefault="00B23147" w:rsidP="00B23147">
            <w:pPr>
              <w:rPr>
                <w:rFonts w:eastAsia="Arial Unicode MS"/>
              </w:rPr>
            </w:pPr>
            <w:r w:rsidRPr="00B23147">
              <w:rPr>
                <w:rFonts w:eastAsia="Arial Unicode MS"/>
              </w:rPr>
              <w:t>Il comprend notamment :</w:t>
            </w:r>
          </w:p>
          <w:p w:rsidR="00B23147" w:rsidRPr="00B23147" w:rsidRDefault="00B23147" w:rsidP="00B23147">
            <w:pPr>
              <w:rPr>
                <w:rFonts w:eastAsia="Arial Unicode MS"/>
              </w:rPr>
            </w:pPr>
            <w:r w:rsidRPr="00B23147">
              <w:rPr>
                <w:rFonts w:eastAsia="Arial Unicode MS"/>
              </w:rPr>
              <w:t>la fourniture des hourdis de 16cm  selon le CCTP ;</w:t>
            </w:r>
          </w:p>
          <w:p w:rsidR="00B23147" w:rsidRPr="00B23147" w:rsidRDefault="00B23147" w:rsidP="00B23147">
            <w:pPr>
              <w:rPr>
                <w:rFonts w:eastAsia="Arial Unicode MS"/>
              </w:rPr>
            </w:pPr>
            <w:r w:rsidRPr="00B23147">
              <w:rPr>
                <w:rFonts w:eastAsia="Arial Unicode MS"/>
              </w:rPr>
              <w:t>le ferraillage de la nappe de compression  ;</w:t>
            </w:r>
          </w:p>
          <w:p w:rsidR="00B23147" w:rsidRPr="00B23147" w:rsidRDefault="00B23147" w:rsidP="00B23147">
            <w:pPr>
              <w:rPr>
                <w:rFonts w:eastAsia="Arial Unicode MS"/>
              </w:rPr>
            </w:pPr>
            <w:r w:rsidRPr="00B23147">
              <w:rPr>
                <w:rFonts w:eastAsia="Arial Unicode MS"/>
              </w:rPr>
              <w:t>le coffrage de la dalle ;</w:t>
            </w:r>
          </w:p>
          <w:p w:rsidR="00B23147" w:rsidRPr="00B23147" w:rsidRDefault="00B23147" w:rsidP="00B23147">
            <w:pPr>
              <w:rPr>
                <w:rFonts w:eastAsia="Arial Unicode MS"/>
              </w:rPr>
            </w:pPr>
            <w:r w:rsidRPr="00B23147">
              <w:rPr>
                <w:rFonts w:eastAsia="Arial Unicode MS"/>
              </w:rPr>
              <w:t>la fourniture du BA de pose dosé à 350 kg/m3, pour poutrelle et nappe de compression ;</w:t>
            </w:r>
          </w:p>
          <w:p w:rsidR="00B23147" w:rsidRPr="00B23147" w:rsidRDefault="00B23147" w:rsidP="00B23147">
            <w:pPr>
              <w:rPr>
                <w:rFonts w:eastAsia="Arial Unicode MS"/>
              </w:rPr>
            </w:pPr>
            <w:r w:rsidRPr="00B23147">
              <w:rPr>
                <w:rFonts w:eastAsia="Arial Unicode MS"/>
              </w:rPr>
              <w:t>la mise en œuvre</w:t>
            </w:r>
          </w:p>
          <w:p w:rsidR="00B23147" w:rsidRPr="00B23147" w:rsidRDefault="00B23147" w:rsidP="00B23147">
            <w:pPr>
              <w:rPr>
                <w:rFonts w:eastAsia="Arial Unicode MS"/>
              </w:rPr>
            </w:pPr>
            <w:r w:rsidRPr="00B23147">
              <w:rPr>
                <w:rFonts w:eastAsia="Arial Unicode MS"/>
              </w:rPr>
              <w:t>toutes sujétions.</w:t>
            </w:r>
          </w:p>
          <w:p w:rsidR="00B23147" w:rsidRPr="00B23147" w:rsidRDefault="00B23147" w:rsidP="00B23147">
            <w:pPr>
              <w:rPr>
                <w:rFonts w:eastAsia="Arial Unicode MS"/>
              </w:rPr>
            </w:pPr>
            <w:r w:rsidRPr="00B23147">
              <w:rPr>
                <w:rFonts w:eastAsia="Arial Unicode MS"/>
              </w:rPr>
              <w:t>Ce prix s’applique au mètre carré, mesuré par métré contradictoire.</w:t>
            </w:r>
          </w:p>
          <w:p w:rsidR="00B23147" w:rsidRPr="00B23147" w:rsidRDefault="00B23147" w:rsidP="00B23147">
            <w:pPr>
              <w:rPr>
                <w:rFonts w:eastAsia="Arial Unicode MS"/>
              </w:rPr>
            </w:pPr>
          </w:p>
        </w:tc>
        <w:tc>
          <w:tcPr>
            <w:tcW w:w="850" w:type="dxa"/>
            <w:vAlign w:val="center"/>
          </w:tcPr>
          <w:p w:rsidR="00B23147" w:rsidRPr="00B23147" w:rsidRDefault="00B23147" w:rsidP="00B23147">
            <w:pPr>
              <w:rPr>
                <w:rFonts w:eastAsia="Arial Unicode MS"/>
              </w:rPr>
            </w:pPr>
            <w:r w:rsidRPr="00B23147">
              <w:rPr>
                <w:rFonts w:eastAsia="Arial Unicode MS"/>
              </w:rPr>
              <w:t>m2</w:t>
            </w:r>
          </w:p>
        </w:tc>
        <w:tc>
          <w:tcPr>
            <w:tcW w:w="851" w:type="dxa"/>
            <w:vAlign w:val="center"/>
          </w:tcPr>
          <w:p w:rsidR="00B23147" w:rsidRPr="00B23147" w:rsidRDefault="00B23147" w:rsidP="00B23147">
            <w:pPr>
              <w:rPr>
                <w:rFonts w:eastAsia="Arial Unicode MS"/>
              </w:rPr>
            </w:pPr>
          </w:p>
        </w:tc>
        <w:tc>
          <w:tcPr>
            <w:tcW w:w="1587" w:type="dxa"/>
          </w:tcPr>
          <w:p w:rsidR="00B23147" w:rsidRPr="00B23147" w:rsidRDefault="00B23147" w:rsidP="00B23147">
            <w:pPr>
              <w:rPr>
                <w:rFonts w:eastAsia="Arial Unicode MS"/>
              </w:rPr>
            </w:pPr>
          </w:p>
        </w:tc>
      </w:tr>
      <w:tr w:rsidR="00B23147" w:rsidRPr="00B23147" w:rsidTr="00B434BB">
        <w:trPr>
          <w:trHeight w:val="556"/>
        </w:trPr>
        <w:tc>
          <w:tcPr>
            <w:tcW w:w="921" w:type="dxa"/>
            <w:vAlign w:val="center"/>
          </w:tcPr>
          <w:p w:rsidR="00B23147" w:rsidRPr="00B23147" w:rsidRDefault="00B23147" w:rsidP="00B23147">
            <w:pPr>
              <w:rPr>
                <w:rFonts w:eastAsia="Arial Unicode MS"/>
              </w:rPr>
            </w:pPr>
            <w:r w:rsidRPr="00B23147">
              <w:rPr>
                <w:rFonts w:eastAsia="Arial Unicode MS"/>
              </w:rPr>
              <w:lastRenderedPageBreak/>
              <w:t>406</w:t>
            </w:r>
          </w:p>
        </w:tc>
        <w:tc>
          <w:tcPr>
            <w:tcW w:w="6095" w:type="dxa"/>
            <w:vAlign w:val="center"/>
          </w:tcPr>
          <w:p w:rsidR="00B23147" w:rsidRPr="00B23147" w:rsidRDefault="00B23147" w:rsidP="00B23147">
            <w:pPr>
              <w:rPr>
                <w:rFonts w:eastAsia="Arial Unicode MS"/>
              </w:rPr>
            </w:pPr>
            <w:r w:rsidRPr="00B23147">
              <w:rPr>
                <w:rFonts w:eastAsia="Arial Unicode MS"/>
              </w:rPr>
              <w:t>ENDUITS AU MORTIER DE CIMENT SUR MURS INTERIEURS ET EXTERIEURS DOSE A 400 KG/M 3 </w:t>
            </w:r>
          </w:p>
          <w:p w:rsidR="00B23147" w:rsidRPr="00B23147" w:rsidRDefault="00B23147" w:rsidP="00B23147">
            <w:pPr>
              <w:rPr>
                <w:rFonts w:eastAsia="Arial Unicode MS"/>
              </w:rPr>
            </w:pPr>
            <w:r w:rsidRPr="00B23147">
              <w:rPr>
                <w:rFonts w:eastAsia="Arial Unicode MS"/>
              </w:rPr>
              <w:t>Ce prix rémunère au mètre carré (m2) les enduits conformément au CCTP.</w:t>
            </w:r>
          </w:p>
          <w:p w:rsidR="00B23147" w:rsidRPr="00B23147" w:rsidRDefault="00B23147" w:rsidP="00B23147">
            <w:pPr>
              <w:rPr>
                <w:rFonts w:eastAsia="Arial Unicode MS"/>
              </w:rPr>
            </w:pPr>
            <w:r w:rsidRPr="00B23147">
              <w:rPr>
                <w:rFonts w:eastAsia="Arial Unicode MS"/>
              </w:rPr>
              <w:t>Il comprend notamment :</w:t>
            </w:r>
          </w:p>
          <w:p w:rsidR="00B23147" w:rsidRPr="00B23147" w:rsidRDefault="00B23147" w:rsidP="00B23147">
            <w:pPr>
              <w:rPr>
                <w:rFonts w:eastAsia="Arial Unicode MS"/>
              </w:rPr>
            </w:pPr>
            <w:r w:rsidRPr="00B23147">
              <w:rPr>
                <w:rFonts w:eastAsia="Arial Unicode MS"/>
              </w:rPr>
              <w:t>la fourniture du sable et du ciment selon le CCTP ;</w:t>
            </w:r>
          </w:p>
          <w:p w:rsidR="00B23147" w:rsidRPr="00B23147" w:rsidRDefault="00B23147" w:rsidP="00B23147">
            <w:pPr>
              <w:rPr>
                <w:rFonts w:eastAsia="Arial Unicode MS"/>
              </w:rPr>
            </w:pPr>
            <w:r w:rsidRPr="00B23147">
              <w:rPr>
                <w:rFonts w:eastAsia="Arial Unicode MS"/>
              </w:rPr>
              <w:t>la fourniture d’eau de gâchage selon le CCTP ;</w:t>
            </w:r>
          </w:p>
          <w:p w:rsidR="00B23147" w:rsidRPr="00B23147" w:rsidRDefault="00B23147" w:rsidP="00B23147">
            <w:pPr>
              <w:rPr>
                <w:rFonts w:eastAsia="Arial Unicode MS"/>
              </w:rPr>
            </w:pPr>
            <w:r w:rsidRPr="00B23147">
              <w:rPr>
                <w:rFonts w:eastAsia="Arial Unicode MS"/>
              </w:rPr>
              <w:t>la mise en œuvre d’une couche de 1,5 cm d’épaisseur ;</w:t>
            </w:r>
          </w:p>
          <w:p w:rsidR="00B23147" w:rsidRPr="00B23147" w:rsidRDefault="00B23147" w:rsidP="00B23147">
            <w:pPr>
              <w:rPr>
                <w:rFonts w:eastAsia="Arial Unicode MS"/>
              </w:rPr>
            </w:pPr>
            <w:r w:rsidRPr="00B23147">
              <w:rPr>
                <w:rFonts w:eastAsia="Arial Unicode MS"/>
              </w:rPr>
              <w:t>toutes sujétions.</w:t>
            </w:r>
          </w:p>
          <w:p w:rsidR="00B23147" w:rsidRPr="00B23147" w:rsidRDefault="00B23147" w:rsidP="00B23147">
            <w:pPr>
              <w:rPr>
                <w:rFonts w:eastAsia="Arial Unicode MS"/>
              </w:rPr>
            </w:pPr>
            <w:r w:rsidRPr="00B23147">
              <w:rPr>
                <w:rFonts w:eastAsia="Arial Unicode MS"/>
              </w:rPr>
              <w:t>Ce prix s’applique au mètre carré, mesuré par métré contradictoire.</w:t>
            </w:r>
          </w:p>
        </w:tc>
        <w:tc>
          <w:tcPr>
            <w:tcW w:w="850" w:type="dxa"/>
            <w:vAlign w:val="center"/>
          </w:tcPr>
          <w:p w:rsidR="00B23147" w:rsidRPr="00B23147" w:rsidRDefault="00B23147" w:rsidP="00B23147">
            <w:pPr>
              <w:rPr>
                <w:rFonts w:eastAsia="Arial Unicode MS"/>
              </w:rPr>
            </w:pPr>
            <w:r w:rsidRPr="00B23147">
              <w:rPr>
                <w:rFonts w:eastAsia="Arial Unicode MS"/>
              </w:rPr>
              <w:t>m²</w:t>
            </w:r>
          </w:p>
        </w:tc>
        <w:tc>
          <w:tcPr>
            <w:tcW w:w="851" w:type="dxa"/>
            <w:vAlign w:val="center"/>
          </w:tcPr>
          <w:p w:rsidR="00B23147" w:rsidRPr="00B23147" w:rsidRDefault="00B23147" w:rsidP="00B23147">
            <w:pPr>
              <w:rPr>
                <w:rFonts w:eastAsia="Arial Unicode MS"/>
              </w:rPr>
            </w:pPr>
          </w:p>
        </w:tc>
        <w:tc>
          <w:tcPr>
            <w:tcW w:w="1587" w:type="dxa"/>
          </w:tcPr>
          <w:p w:rsidR="00B23147" w:rsidRPr="00B23147" w:rsidRDefault="00B23147" w:rsidP="00B23147">
            <w:pPr>
              <w:rPr>
                <w:rFonts w:eastAsia="Arial Unicode MS"/>
              </w:rPr>
            </w:pPr>
          </w:p>
        </w:tc>
      </w:tr>
      <w:tr w:rsidR="00B23147" w:rsidRPr="00B23147" w:rsidTr="00B434BB">
        <w:trPr>
          <w:trHeight w:val="556"/>
        </w:trPr>
        <w:tc>
          <w:tcPr>
            <w:tcW w:w="921" w:type="dxa"/>
            <w:vAlign w:val="center"/>
          </w:tcPr>
          <w:p w:rsidR="00B23147" w:rsidRPr="00B23147" w:rsidRDefault="00B23147" w:rsidP="00B23147">
            <w:pPr>
              <w:rPr>
                <w:rFonts w:eastAsia="Arial Unicode MS"/>
              </w:rPr>
            </w:pPr>
            <w:r w:rsidRPr="00B23147">
              <w:rPr>
                <w:rFonts w:eastAsia="Arial Unicode MS"/>
              </w:rPr>
              <w:t>407</w:t>
            </w:r>
          </w:p>
        </w:tc>
        <w:tc>
          <w:tcPr>
            <w:tcW w:w="6095" w:type="dxa"/>
            <w:vAlign w:val="center"/>
          </w:tcPr>
          <w:p w:rsidR="00B23147" w:rsidRPr="00B23147" w:rsidRDefault="00B23147" w:rsidP="00B23147">
            <w:pPr>
              <w:rPr>
                <w:rFonts w:eastAsia="Arial Unicode MS"/>
              </w:rPr>
            </w:pPr>
            <w:r w:rsidRPr="00B23147">
              <w:rPr>
                <w:rFonts w:eastAsia="Arial Unicode MS"/>
              </w:rPr>
              <w:t>CHAPE LISSEE </w:t>
            </w:r>
          </w:p>
          <w:p w:rsidR="00B23147" w:rsidRPr="00B23147" w:rsidRDefault="00B23147" w:rsidP="00B23147">
            <w:pPr>
              <w:rPr>
                <w:rFonts w:eastAsia="Arial Unicode MS"/>
              </w:rPr>
            </w:pPr>
            <w:r w:rsidRPr="00B23147">
              <w:rPr>
                <w:rFonts w:eastAsia="Arial Unicode MS"/>
              </w:rPr>
              <w:t>Ce prix rémunère au mètre carré (m2) la chape lissée de 3cm conformément au CCTP.</w:t>
            </w:r>
          </w:p>
          <w:p w:rsidR="00B23147" w:rsidRPr="00B23147" w:rsidRDefault="00B23147" w:rsidP="00B23147">
            <w:pPr>
              <w:rPr>
                <w:rFonts w:eastAsia="Arial Unicode MS"/>
              </w:rPr>
            </w:pPr>
            <w:r w:rsidRPr="00B23147">
              <w:rPr>
                <w:rFonts w:eastAsia="Arial Unicode MS"/>
              </w:rPr>
              <w:t>Il comprend notamment :</w:t>
            </w:r>
          </w:p>
          <w:p w:rsidR="00B23147" w:rsidRPr="00B23147" w:rsidRDefault="00B23147" w:rsidP="00B23147">
            <w:pPr>
              <w:rPr>
                <w:rFonts w:eastAsia="Arial Unicode MS"/>
              </w:rPr>
            </w:pPr>
            <w:r w:rsidRPr="00B23147">
              <w:rPr>
                <w:rFonts w:eastAsia="Arial Unicode MS"/>
              </w:rPr>
              <w:t>la fourniture du sable et du ciment selon le CCTP ;</w:t>
            </w:r>
          </w:p>
          <w:p w:rsidR="00B23147" w:rsidRPr="00B23147" w:rsidRDefault="00B23147" w:rsidP="00B23147">
            <w:pPr>
              <w:rPr>
                <w:rFonts w:eastAsia="Arial Unicode MS"/>
              </w:rPr>
            </w:pPr>
            <w:r w:rsidRPr="00B23147">
              <w:rPr>
                <w:rFonts w:eastAsia="Arial Unicode MS"/>
              </w:rPr>
              <w:t>la fourniture d’eau de gâchage selon le CCTP ;</w:t>
            </w:r>
          </w:p>
          <w:p w:rsidR="00B23147" w:rsidRPr="00B23147" w:rsidRDefault="00B23147" w:rsidP="00B23147">
            <w:pPr>
              <w:rPr>
                <w:rFonts w:eastAsia="Arial Unicode MS"/>
              </w:rPr>
            </w:pPr>
            <w:r w:rsidRPr="00B23147">
              <w:rPr>
                <w:rFonts w:eastAsia="Arial Unicode MS"/>
              </w:rPr>
              <w:t>la mise en œuvre d’une couche de 3 cm d’épaisseur lissé à la barbotine ;</w:t>
            </w:r>
          </w:p>
          <w:p w:rsidR="00B23147" w:rsidRPr="00B23147" w:rsidRDefault="00B23147" w:rsidP="00B23147">
            <w:pPr>
              <w:rPr>
                <w:rFonts w:eastAsia="Arial Unicode MS"/>
              </w:rPr>
            </w:pPr>
            <w:r w:rsidRPr="00B23147">
              <w:rPr>
                <w:rFonts w:eastAsia="Arial Unicode MS"/>
              </w:rPr>
              <w:t>toutes sujétions.</w:t>
            </w:r>
          </w:p>
          <w:p w:rsidR="00B23147" w:rsidRPr="00B23147" w:rsidRDefault="00B23147" w:rsidP="00B23147">
            <w:pPr>
              <w:rPr>
                <w:rFonts w:eastAsia="Arial Unicode MS"/>
              </w:rPr>
            </w:pPr>
            <w:r w:rsidRPr="00B23147">
              <w:rPr>
                <w:rFonts w:eastAsia="Arial Unicode MS"/>
              </w:rPr>
              <w:t>Ce prix s’applique au mètre carré, mesuré par métré contradictoire.</w:t>
            </w:r>
          </w:p>
        </w:tc>
        <w:tc>
          <w:tcPr>
            <w:tcW w:w="850" w:type="dxa"/>
            <w:vAlign w:val="center"/>
          </w:tcPr>
          <w:p w:rsidR="00B23147" w:rsidRPr="00B23147" w:rsidRDefault="00B23147" w:rsidP="00B23147">
            <w:pPr>
              <w:rPr>
                <w:rFonts w:eastAsia="Arial Unicode MS"/>
              </w:rPr>
            </w:pPr>
            <w:r w:rsidRPr="00B23147">
              <w:rPr>
                <w:rFonts w:eastAsia="Arial Unicode MS"/>
              </w:rPr>
              <w:t>m²</w:t>
            </w:r>
          </w:p>
        </w:tc>
        <w:tc>
          <w:tcPr>
            <w:tcW w:w="851" w:type="dxa"/>
            <w:vAlign w:val="center"/>
          </w:tcPr>
          <w:p w:rsidR="00B23147" w:rsidRPr="00B23147" w:rsidRDefault="00B23147" w:rsidP="00B23147">
            <w:pPr>
              <w:rPr>
                <w:rFonts w:eastAsia="Arial Unicode MS"/>
              </w:rPr>
            </w:pPr>
          </w:p>
        </w:tc>
        <w:tc>
          <w:tcPr>
            <w:tcW w:w="1587" w:type="dxa"/>
          </w:tcPr>
          <w:p w:rsidR="00B23147" w:rsidRPr="00B23147" w:rsidRDefault="00B23147" w:rsidP="00B23147">
            <w:pPr>
              <w:rPr>
                <w:rFonts w:eastAsia="Arial Unicode MS"/>
              </w:rPr>
            </w:pPr>
          </w:p>
        </w:tc>
      </w:tr>
      <w:tr w:rsidR="00B23147" w:rsidRPr="00B23147" w:rsidTr="00B434BB">
        <w:trPr>
          <w:trHeight w:val="556"/>
        </w:trPr>
        <w:tc>
          <w:tcPr>
            <w:tcW w:w="10304" w:type="dxa"/>
            <w:gridSpan w:val="5"/>
            <w:vAlign w:val="center"/>
          </w:tcPr>
          <w:p w:rsidR="00B23147" w:rsidRPr="00B23147" w:rsidRDefault="00B23147" w:rsidP="00B23147">
            <w:pPr>
              <w:rPr>
                <w:rFonts w:eastAsia="Arial Unicode MS"/>
              </w:rPr>
            </w:pPr>
            <w:r w:rsidRPr="00B23147">
              <w:rPr>
                <w:rFonts w:eastAsia="Arial Unicode MS"/>
              </w:rPr>
              <w:t>B : RDC</w:t>
            </w:r>
          </w:p>
        </w:tc>
      </w:tr>
      <w:tr w:rsidR="00B23147" w:rsidRPr="00B23147" w:rsidTr="00B434BB">
        <w:trPr>
          <w:trHeight w:val="556"/>
        </w:trPr>
        <w:tc>
          <w:tcPr>
            <w:tcW w:w="921" w:type="dxa"/>
            <w:vAlign w:val="center"/>
          </w:tcPr>
          <w:p w:rsidR="00B23147" w:rsidRPr="00B23147" w:rsidRDefault="00B23147" w:rsidP="00B23147">
            <w:pPr>
              <w:rPr>
                <w:rFonts w:eastAsia="Arial Unicode MS"/>
              </w:rPr>
            </w:pPr>
            <w:r w:rsidRPr="00B23147">
              <w:rPr>
                <w:rFonts w:eastAsia="Arial Unicode MS"/>
              </w:rPr>
              <w:t>408</w:t>
            </w:r>
          </w:p>
        </w:tc>
        <w:tc>
          <w:tcPr>
            <w:tcW w:w="6095" w:type="dxa"/>
            <w:vAlign w:val="center"/>
          </w:tcPr>
          <w:p w:rsidR="00B23147" w:rsidRPr="00B23147" w:rsidRDefault="00B23147" w:rsidP="00B23147">
            <w:pPr>
              <w:rPr>
                <w:rFonts w:eastAsia="Arial Unicode MS"/>
              </w:rPr>
            </w:pPr>
            <w:r w:rsidRPr="00B23147">
              <w:rPr>
                <w:rFonts w:eastAsia="Arial Unicode MS"/>
              </w:rPr>
              <w:t xml:space="preserve">MURS EN AGGLOS CREUX DE 15X20X40 </w:t>
            </w:r>
          </w:p>
          <w:p w:rsidR="00B23147" w:rsidRPr="00B23147" w:rsidRDefault="00B23147" w:rsidP="00B23147">
            <w:pPr>
              <w:rPr>
                <w:rFonts w:eastAsia="Arial Unicode MS"/>
              </w:rPr>
            </w:pPr>
            <w:r w:rsidRPr="00B23147">
              <w:rPr>
                <w:rFonts w:eastAsia="Arial Unicode MS"/>
              </w:rPr>
              <w:t>Ce prix rémunère au mètre carré (m2) la fourniture et la pose des parpaings creux conformément au CCTP.</w:t>
            </w:r>
          </w:p>
          <w:p w:rsidR="00B23147" w:rsidRPr="00B23147" w:rsidRDefault="00B23147" w:rsidP="00B23147">
            <w:pPr>
              <w:rPr>
                <w:rFonts w:eastAsia="Arial Unicode MS"/>
              </w:rPr>
            </w:pPr>
            <w:r w:rsidRPr="00B23147">
              <w:rPr>
                <w:rFonts w:eastAsia="Arial Unicode MS"/>
              </w:rPr>
              <w:t>Il comprend notamment :</w:t>
            </w:r>
          </w:p>
          <w:p w:rsidR="00B23147" w:rsidRPr="00B23147" w:rsidRDefault="00B23147" w:rsidP="00B23147">
            <w:pPr>
              <w:rPr>
                <w:rFonts w:eastAsia="Arial Unicode MS"/>
              </w:rPr>
            </w:pPr>
            <w:r w:rsidRPr="00B23147">
              <w:rPr>
                <w:rFonts w:eastAsia="Arial Unicode MS"/>
              </w:rPr>
              <w:t>la fourniture des parpaings creux selon le CCTP ;</w:t>
            </w:r>
          </w:p>
          <w:p w:rsidR="00B23147" w:rsidRPr="00B23147" w:rsidRDefault="00B23147" w:rsidP="00B23147">
            <w:pPr>
              <w:rPr>
                <w:rFonts w:eastAsia="Arial Unicode MS"/>
              </w:rPr>
            </w:pPr>
            <w:r w:rsidRPr="00B23147">
              <w:rPr>
                <w:rFonts w:eastAsia="Arial Unicode MS"/>
              </w:rPr>
              <w:t>la fourniture du mortier de pose dosé à 400 kg/m3 ;</w:t>
            </w:r>
          </w:p>
          <w:p w:rsidR="00B23147" w:rsidRPr="00B23147" w:rsidRDefault="00B23147" w:rsidP="00B23147">
            <w:pPr>
              <w:rPr>
                <w:rFonts w:eastAsia="Arial Unicode MS"/>
              </w:rPr>
            </w:pPr>
            <w:r w:rsidRPr="00B23147">
              <w:rPr>
                <w:rFonts w:eastAsia="Arial Unicode MS"/>
              </w:rPr>
              <w:t>la mise en œuvre ;</w:t>
            </w:r>
          </w:p>
          <w:p w:rsidR="00B23147" w:rsidRPr="00B23147" w:rsidRDefault="00B23147" w:rsidP="00B23147">
            <w:pPr>
              <w:rPr>
                <w:rFonts w:eastAsia="Arial Unicode MS"/>
              </w:rPr>
            </w:pPr>
            <w:r w:rsidRPr="00B23147">
              <w:rPr>
                <w:rFonts w:eastAsia="Arial Unicode MS"/>
              </w:rPr>
              <w:t>toutes sujétions.</w:t>
            </w:r>
          </w:p>
          <w:p w:rsidR="00B23147" w:rsidRPr="00B23147" w:rsidRDefault="00B23147" w:rsidP="00B23147">
            <w:pPr>
              <w:rPr>
                <w:rFonts w:eastAsia="Arial Unicode MS"/>
              </w:rPr>
            </w:pPr>
            <w:r w:rsidRPr="00B23147">
              <w:rPr>
                <w:rFonts w:eastAsia="Arial Unicode MS"/>
              </w:rPr>
              <w:t>Ce prix s’applique au mètre carré, mesuré par métré contradictoire.</w:t>
            </w:r>
          </w:p>
        </w:tc>
        <w:tc>
          <w:tcPr>
            <w:tcW w:w="850" w:type="dxa"/>
            <w:vAlign w:val="center"/>
          </w:tcPr>
          <w:p w:rsidR="00B23147" w:rsidRPr="00B23147" w:rsidRDefault="00B23147" w:rsidP="00B23147">
            <w:pPr>
              <w:rPr>
                <w:rFonts w:eastAsia="Arial Unicode MS"/>
              </w:rPr>
            </w:pPr>
            <w:r w:rsidRPr="00B23147">
              <w:rPr>
                <w:rFonts w:eastAsia="Arial Unicode MS"/>
              </w:rPr>
              <w:t>m²</w:t>
            </w:r>
          </w:p>
        </w:tc>
        <w:tc>
          <w:tcPr>
            <w:tcW w:w="851" w:type="dxa"/>
            <w:vAlign w:val="center"/>
          </w:tcPr>
          <w:p w:rsidR="00B23147" w:rsidRPr="00B23147" w:rsidRDefault="00B23147" w:rsidP="00B23147">
            <w:pPr>
              <w:rPr>
                <w:rFonts w:eastAsia="Arial Unicode MS"/>
              </w:rPr>
            </w:pPr>
          </w:p>
        </w:tc>
        <w:tc>
          <w:tcPr>
            <w:tcW w:w="1587" w:type="dxa"/>
          </w:tcPr>
          <w:p w:rsidR="00B23147" w:rsidRPr="00B23147" w:rsidRDefault="00B23147" w:rsidP="00B23147">
            <w:pPr>
              <w:rPr>
                <w:rFonts w:eastAsia="Arial Unicode MS"/>
              </w:rPr>
            </w:pPr>
          </w:p>
        </w:tc>
      </w:tr>
      <w:tr w:rsidR="00B23147" w:rsidRPr="00B23147" w:rsidTr="00B434BB">
        <w:trPr>
          <w:trHeight w:val="556"/>
        </w:trPr>
        <w:tc>
          <w:tcPr>
            <w:tcW w:w="921" w:type="dxa"/>
            <w:vAlign w:val="center"/>
          </w:tcPr>
          <w:p w:rsidR="00B23147" w:rsidRPr="00B23147" w:rsidRDefault="00B23147" w:rsidP="00B23147">
            <w:pPr>
              <w:rPr>
                <w:rFonts w:eastAsia="Arial Unicode MS"/>
              </w:rPr>
            </w:pPr>
            <w:r w:rsidRPr="00B23147">
              <w:rPr>
                <w:rFonts w:eastAsia="Arial Unicode MS"/>
              </w:rPr>
              <w:t>409</w:t>
            </w:r>
          </w:p>
        </w:tc>
        <w:tc>
          <w:tcPr>
            <w:tcW w:w="6095" w:type="dxa"/>
            <w:vAlign w:val="center"/>
          </w:tcPr>
          <w:p w:rsidR="00B23147" w:rsidRPr="00B23147" w:rsidRDefault="00B23147" w:rsidP="00B23147">
            <w:pPr>
              <w:rPr>
                <w:rFonts w:eastAsia="Arial Unicode MS"/>
              </w:rPr>
            </w:pPr>
            <w:r w:rsidRPr="00B23147">
              <w:rPr>
                <w:rFonts w:eastAsia="Arial Unicode MS"/>
              </w:rPr>
              <w:t xml:space="preserve">MURS EN AGGLOS CREUX DE 10X20X40 </w:t>
            </w:r>
          </w:p>
          <w:p w:rsidR="00B23147" w:rsidRPr="00B23147" w:rsidRDefault="00B23147" w:rsidP="00B23147">
            <w:pPr>
              <w:rPr>
                <w:rFonts w:eastAsia="Arial Unicode MS"/>
              </w:rPr>
            </w:pPr>
            <w:r w:rsidRPr="00B23147">
              <w:rPr>
                <w:rFonts w:eastAsia="Arial Unicode MS"/>
              </w:rPr>
              <w:t>Ce prix rémunère au mètre carré (m2) la fourniture et la pose des parpaings creux conformément au CCTP.</w:t>
            </w:r>
          </w:p>
          <w:p w:rsidR="00B23147" w:rsidRPr="00B23147" w:rsidRDefault="00B23147" w:rsidP="00B23147">
            <w:pPr>
              <w:rPr>
                <w:rFonts w:eastAsia="Arial Unicode MS"/>
              </w:rPr>
            </w:pPr>
            <w:r w:rsidRPr="00B23147">
              <w:rPr>
                <w:rFonts w:eastAsia="Arial Unicode MS"/>
              </w:rPr>
              <w:t>Il comprend notamment :</w:t>
            </w:r>
          </w:p>
          <w:p w:rsidR="00B23147" w:rsidRPr="00B23147" w:rsidRDefault="00B23147" w:rsidP="00B23147">
            <w:pPr>
              <w:rPr>
                <w:rFonts w:eastAsia="Arial Unicode MS"/>
              </w:rPr>
            </w:pPr>
            <w:r w:rsidRPr="00B23147">
              <w:rPr>
                <w:rFonts w:eastAsia="Arial Unicode MS"/>
              </w:rPr>
              <w:t>la fourniture des parpaings creux selon le CCTP ;</w:t>
            </w:r>
          </w:p>
          <w:p w:rsidR="00B23147" w:rsidRPr="00B23147" w:rsidRDefault="00B23147" w:rsidP="00B23147">
            <w:pPr>
              <w:rPr>
                <w:rFonts w:eastAsia="Arial Unicode MS"/>
              </w:rPr>
            </w:pPr>
            <w:r w:rsidRPr="00B23147">
              <w:rPr>
                <w:rFonts w:eastAsia="Arial Unicode MS"/>
              </w:rPr>
              <w:t>la fourniture du mortier de pose dosé à 400 kg/m3 ;</w:t>
            </w:r>
          </w:p>
          <w:p w:rsidR="00B23147" w:rsidRPr="00B23147" w:rsidRDefault="00B23147" w:rsidP="00B23147">
            <w:pPr>
              <w:rPr>
                <w:rFonts w:eastAsia="Arial Unicode MS"/>
              </w:rPr>
            </w:pPr>
            <w:r w:rsidRPr="00B23147">
              <w:rPr>
                <w:rFonts w:eastAsia="Arial Unicode MS"/>
              </w:rPr>
              <w:t>la mise en œuvre ;</w:t>
            </w:r>
          </w:p>
          <w:p w:rsidR="00B23147" w:rsidRPr="00B23147" w:rsidRDefault="00B23147" w:rsidP="00B23147">
            <w:pPr>
              <w:rPr>
                <w:rFonts w:eastAsia="Arial Unicode MS"/>
              </w:rPr>
            </w:pPr>
            <w:r w:rsidRPr="00B23147">
              <w:rPr>
                <w:rFonts w:eastAsia="Arial Unicode MS"/>
              </w:rPr>
              <w:t>toutes sujétions.</w:t>
            </w:r>
          </w:p>
          <w:p w:rsidR="00B23147" w:rsidRPr="00B23147" w:rsidRDefault="00B23147" w:rsidP="00B23147">
            <w:pPr>
              <w:rPr>
                <w:rFonts w:eastAsia="Arial Unicode MS"/>
              </w:rPr>
            </w:pPr>
            <w:r w:rsidRPr="00B23147">
              <w:rPr>
                <w:rFonts w:eastAsia="Arial Unicode MS"/>
              </w:rPr>
              <w:t>Ce prix s’applique au mètre carré, mesuré par métré contradictoire.</w:t>
            </w:r>
          </w:p>
        </w:tc>
        <w:tc>
          <w:tcPr>
            <w:tcW w:w="850" w:type="dxa"/>
            <w:vAlign w:val="center"/>
          </w:tcPr>
          <w:p w:rsidR="00B23147" w:rsidRPr="00B23147" w:rsidRDefault="00B23147" w:rsidP="00B23147">
            <w:pPr>
              <w:rPr>
                <w:rFonts w:eastAsia="Arial Unicode MS"/>
              </w:rPr>
            </w:pPr>
            <w:r w:rsidRPr="00B23147">
              <w:rPr>
                <w:rFonts w:eastAsia="Arial Unicode MS"/>
              </w:rPr>
              <w:t>m2</w:t>
            </w:r>
          </w:p>
        </w:tc>
        <w:tc>
          <w:tcPr>
            <w:tcW w:w="851" w:type="dxa"/>
            <w:vAlign w:val="center"/>
          </w:tcPr>
          <w:p w:rsidR="00B23147" w:rsidRPr="00B23147" w:rsidRDefault="00B23147" w:rsidP="00B23147">
            <w:pPr>
              <w:rPr>
                <w:rFonts w:eastAsia="Arial Unicode MS"/>
              </w:rPr>
            </w:pPr>
          </w:p>
        </w:tc>
        <w:tc>
          <w:tcPr>
            <w:tcW w:w="1587" w:type="dxa"/>
          </w:tcPr>
          <w:p w:rsidR="00B23147" w:rsidRPr="00B23147" w:rsidRDefault="00B23147" w:rsidP="00B23147">
            <w:pPr>
              <w:rPr>
                <w:rFonts w:eastAsia="Arial Unicode MS"/>
              </w:rPr>
            </w:pPr>
          </w:p>
        </w:tc>
      </w:tr>
      <w:tr w:rsidR="00B23147" w:rsidRPr="00B23147" w:rsidTr="00B434BB">
        <w:trPr>
          <w:trHeight w:val="556"/>
        </w:trPr>
        <w:tc>
          <w:tcPr>
            <w:tcW w:w="921" w:type="dxa"/>
            <w:vAlign w:val="center"/>
          </w:tcPr>
          <w:p w:rsidR="00B23147" w:rsidRPr="00B23147" w:rsidRDefault="00B23147" w:rsidP="00B23147">
            <w:pPr>
              <w:rPr>
                <w:rFonts w:eastAsia="Arial Unicode MS"/>
              </w:rPr>
            </w:pPr>
            <w:r w:rsidRPr="00B23147">
              <w:rPr>
                <w:rFonts w:eastAsia="Arial Unicode MS"/>
              </w:rPr>
              <w:t>410</w:t>
            </w:r>
          </w:p>
        </w:tc>
        <w:tc>
          <w:tcPr>
            <w:tcW w:w="6095" w:type="dxa"/>
            <w:vAlign w:val="center"/>
          </w:tcPr>
          <w:p w:rsidR="00B23147" w:rsidRPr="00B23147" w:rsidRDefault="00B23147" w:rsidP="00B23147">
            <w:pPr>
              <w:rPr>
                <w:rFonts w:eastAsia="Arial Unicode MS"/>
              </w:rPr>
            </w:pPr>
            <w:r w:rsidRPr="00B23147">
              <w:rPr>
                <w:rFonts w:eastAsia="Arial Unicode MS"/>
              </w:rPr>
              <w:t>BETON ARME DOSE A 350 KG/M3 POUR POTEAUX, LINTEAUX , CHAINAGE POUTRES ET ESCALIER</w:t>
            </w:r>
          </w:p>
          <w:p w:rsidR="00B23147" w:rsidRPr="00B23147" w:rsidRDefault="00B23147" w:rsidP="00B23147">
            <w:pPr>
              <w:rPr>
                <w:rFonts w:eastAsia="Arial Unicode MS"/>
              </w:rPr>
            </w:pPr>
            <w:r w:rsidRPr="00B23147">
              <w:rPr>
                <w:rFonts w:eastAsia="Arial Unicode MS"/>
              </w:rPr>
              <w:t>Ce prix rémunère au mètre cube (m3) le béton dosé à 350 kg/m3 conformément au CCTP.</w:t>
            </w:r>
          </w:p>
          <w:p w:rsidR="00B23147" w:rsidRPr="00B23147" w:rsidRDefault="00B23147" w:rsidP="00B23147">
            <w:pPr>
              <w:rPr>
                <w:rFonts w:eastAsia="Arial Unicode MS"/>
              </w:rPr>
            </w:pPr>
            <w:r w:rsidRPr="00B23147">
              <w:rPr>
                <w:rFonts w:eastAsia="Arial Unicode MS"/>
              </w:rPr>
              <w:t>Il comprend notamment :</w:t>
            </w:r>
          </w:p>
          <w:p w:rsidR="00B23147" w:rsidRPr="00B23147" w:rsidRDefault="00B23147" w:rsidP="00B23147">
            <w:pPr>
              <w:rPr>
                <w:rFonts w:eastAsia="Arial Unicode MS"/>
              </w:rPr>
            </w:pPr>
            <w:r w:rsidRPr="00B23147">
              <w:rPr>
                <w:rFonts w:eastAsia="Arial Unicode MS"/>
              </w:rPr>
              <w:t>la fourniture de gravier selon le CCTP ;</w:t>
            </w:r>
          </w:p>
          <w:p w:rsidR="00B23147" w:rsidRPr="00B23147" w:rsidRDefault="00B23147" w:rsidP="00B23147">
            <w:pPr>
              <w:rPr>
                <w:rFonts w:eastAsia="Arial Unicode MS"/>
              </w:rPr>
            </w:pPr>
            <w:r w:rsidRPr="00B23147">
              <w:rPr>
                <w:rFonts w:eastAsia="Arial Unicode MS"/>
              </w:rPr>
              <w:t>la fourniture de sable et de ciment selon le CCTP ;</w:t>
            </w:r>
          </w:p>
          <w:p w:rsidR="00B23147" w:rsidRPr="00B23147" w:rsidRDefault="00B23147" w:rsidP="00B23147">
            <w:pPr>
              <w:rPr>
                <w:rFonts w:eastAsia="Arial Unicode MS"/>
              </w:rPr>
            </w:pPr>
            <w:r w:rsidRPr="00B23147">
              <w:rPr>
                <w:rFonts w:eastAsia="Arial Unicode MS"/>
              </w:rPr>
              <w:t>la fourniture d’eau de gâchage ;</w:t>
            </w:r>
          </w:p>
          <w:p w:rsidR="00B23147" w:rsidRPr="00B23147" w:rsidRDefault="00B23147" w:rsidP="00B23147">
            <w:pPr>
              <w:rPr>
                <w:rFonts w:eastAsia="Arial Unicode MS"/>
              </w:rPr>
            </w:pPr>
            <w:r w:rsidRPr="00B23147">
              <w:rPr>
                <w:rFonts w:eastAsia="Arial Unicode MS"/>
              </w:rPr>
              <w:t>la fourniture et le façonnage des fers à béton ;</w:t>
            </w:r>
          </w:p>
          <w:p w:rsidR="00B23147" w:rsidRPr="00B23147" w:rsidRDefault="00B23147" w:rsidP="00B23147">
            <w:pPr>
              <w:rPr>
                <w:rFonts w:eastAsia="Arial Unicode MS"/>
              </w:rPr>
            </w:pPr>
            <w:r w:rsidRPr="00B23147">
              <w:rPr>
                <w:rFonts w:eastAsia="Arial Unicode MS"/>
              </w:rPr>
              <w:t>la mise en œuvre</w:t>
            </w:r>
          </w:p>
          <w:p w:rsidR="00B23147" w:rsidRPr="00B23147" w:rsidRDefault="00B23147" w:rsidP="00B23147">
            <w:pPr>
              <w:rPr>
                <w:rFonts w:eastAsia="Arial Unicode MS"/>
              </w:rPr>
            </w:pPr>
            <w:r w:rsidRPr="00B23147">
              <w:rPr>
                <w:rFonts w:eastAsia="Arial Unicode MS"/>
              </w:rPr>
              <w:t>toutes sujétions.</w:t>
            </w:r>
          </w:p>
          <w:p w:rsidR="00B23147" w:rsidRPr="00B23147" w:rsidRDefault="00B23147" w:rsidP="00B23147">
            <w:pPr>
              <w:rPr>
                <w:rFonts w:eastAsia="Arial Unicode MS"/>
              </w:rPr>
            </w:pPr>
            <w:r w:rsidRPr="00B23147">
              <w:rPr>
                <w:rFonts w:eastAsia="Arial Unicode MS"/>
              </w:rPr>
              <w:t>Ce prix s’applique au mètre cube, mesuré par métré contradictoire.</w:t>
            </w:r>
          </w:p>
        </w:tc>
        <w:tc>
          <w:tcPr>
            <w:tcW w:w="850" w:type="dxa"/>
            <w:vAlign w:val="center"/>
          </w:tcPr>
          <w:p w:rsidR="00B23147" w:rsidRPr="00B23147" w:rsidRDefault="00B23147" w:rsidP="00B23147">
            <w:pPr>
              <w:rPr>
                <w:rFonts w:eastAsia="Arial Unicode MS"/>
              </w:rPr>
            </w:pPr>
            <w:r w:rsidRPr="00B23147">
              <w:rPr>
                <w:rFonts w:eastAsia="Arial Unicode MS"/>
              </w:rPr>
              <w:t>m3</w:t>
            </w:r>
          </w:p>
        </w:tc>
        <w:tc>
          <w:tcPr>
            <w:tcW w:w="851" w:type="dxa"/>
            <w:vAlign w:val="center"/>
          </w:tcPr>
          <w:p w:rsidR="00B23147" w:rsidRPr="00B23147" w:rsidRDefault="00B23147" w:rsidP="00B23147">
            <w:pPr>
              <w:rPr>
                <w:rFonts w:eastAsia="Arial Unicode MS"/>
              </w:rPr>
            </w:pPr>
          </w:p>
        </w:tc>
        <w:tc>
          <w:tcPr>
            <w:tcW w:w="1587" w:type="dxa"/>
          </w:tcPr>
          <w:p w:rsidR="00B23147" w:rsidRPr="00B23147" w:rsidRDefault="00B23147" w:rsidP="00B23147">
            <w:pPr>
              <w:rPr>
                <w:rFonts w:eastAsia="Arial Unicode MS"/>
              </w:rPr>
            </w:pPr>
          </w:p>
        </w:tc>
      </w:tr>
      <w:tr w:rsidR="00B23147" w:rsidRPr="00B23147" w:rsidTr="00B434BB">
        <w:trPr>
          <w:trHeight w:val="556"/>
        </w:trPr>
        <w:tc>
          <w:tcPr>
            <w:tcW w:w="921" w:type="dxa"/>
            <w:vAlign w:val="center"/>
          </w:tcPr>
          <w:p w:rsidR="00B23147" w:rsidRPr="00B23147" w:rsidRDefault="00B23147" w:rsidP="00B23147">
            <w:pPr>
              <w:rPr>
                <w:rFonts w:eastAsia="Arial Unicode MS"/>
              </w:rPr>
            </w:pPr>
            <w:r w:rsidRPr="00B23147">
              <w:rPr>
                <w:rFonts w:eastAsia="Arial Unicode MS"/>
              </w:rPr>
              <w:t>411</w:t>
            </w:r>
          </w:p>
        </w:tc>
        <w:tc>
          <w:tcPr>
            <w:tcW w:w="6095" w:type="dxa"/>
            <w:vAlign w:val="center"/>
          </w:tcPr>
          <w:p w:rsidR="00B23147" w:rsidRPr="00B23147" w:rsidRDefault="00B23147" w:rsidP="00B23147">
            <w:pPr>
              <w:rPr>
                <w:rFonts w:eastAsia="Arial Unicode MS"/>
              </w:rPr>
            </w:pPr>
            <w:r w:rsidRPr="00B23147">
              <w:rPr>
                <w:rFonts w:eastAsia="Arial Unicode MS"/>
              </w:rPr>
              <w:t>ENDUITS AU MORTIER DE CIMENT SUR MURS INTERIEURS ET EXTERIEURS DOSE A 400 KG/M 3 </w:t>
            </w:r>
          </w:p>
          <w:p w:rsidR="00B23147" w:rsidRPr="00B23147" w:rsidRDefault="00B23147" w:rsidP="00B23147">
            <w:pPr>
              <w:rPr>
                <w:rFonts w:eastAsia="Arial Unicode MS"/>
              </w:rPr>
            </w:pPr>
            <w:r w:rsidRPr="00B23147">
              <w:rPr>
                <w:rFonts w:eastAsia="Arial Unicode MS"/>
              </w:rPr>
              <w:t>Ce prix rémunère au mètre carré (m2) les enduits conformément au CCTP.</w:t>
            </w:r>
          </w:p>
          <w:p w:rsidR="00B23147" w:rsidRPr="00B23147" w:rsidRDefault="00B23147" w:rsidP="00B23147">
            <w:pPr>
              <w:rPr>
                <w:rFonts w:eastAsia="Arial Unicode MS"/>
              </w:rPr>
            </w:pPr>
            <w:r w:rsidRPr="00B23147">
              <w:rPr>
                <w:rFonts w:eastAsia="Arial Unicode MS"/>
              </w:rPr>
              <w:t>Il comprend notamment :</w:t>
            </w:r>
          </w:p>
          <w:p w:rsidR="00B23147" w:rsidRPr="00B23147" w:rsidRDefault="00B23147" w:rsidP="00B23147">
            <w:pPr>
              <w:rPr>
                <w:rFonts w:eastAsia="Arial Unicode MS"/>
              </w:rPr>
            </w:pPr>
            <w:r w:rsidRPr="00B23147">
              <w:rPr>
                <w:rFonts w:eastAsia="Arial Unicode MS"/>
              </w:rPr>
              <w:t>la fourniture du sable et du ciment selon le CCTP ;</w:t>
            </w:r>
          </w:p>
          <w:p w:rsidR="00B23147" w:rsidRPr="00B23147" w:rsidRDefault="00B23147" w:rsidP="00B23147">
            <w:pPr>
              <w:rPr>
                <w:rFonts w:eastAsia="Arial Unicode MS"/>
              </w:rPr>
            </w:pPr>
            <w:r w:rsidRPr="00B23147">
              <w:rPr>
                <w:rFonts w:eastAsia="Arial Unicode MS"/>
              </w:rPr>
              <w:t>la fourniture d’eau de gâchage selon le CCTP ;</w:t>
            </w:r>
          </w:p>
          <w:p w:rsidR="00B23147" w:rsidRPr="00B23147" w:rsidRDefault="00B23147" w:rsidP="00B23147">
            <w:pPr>
              <w:rPr>
                <w:rFonts w:eastAsia="Arial Unicode MS"/>
              </w:rPr>
            </w:pPr>
            <w:r w:rsidRPr="00B23147">
              <w:rPr>
                <w:rFonts w:eastAsia="Arial Unicode MS"/>
              </w:rPr>
              <w:t>la mise en œuvre d’une couche de 1,5 cm d’épaisseur ;</w:t>
            </w:r>
          </w:p>
          <w:p w:rsidR="00B23147" w:rsidRPr="00B23147" w:rsidRDefault="00B23147" w:rsidP="00B23147">
            <w:pPr>
              <w:rPr>
                <w:rFonts w:eastAsia="Arial Unicode MS"/>
              </w:rPr>
            </w:pPr>
            <w:r w:rsidRPr="00B23147">
              <w:rPr>
                <w:rFonts w:eastAsia="Arial Unicode MS"/>
              </w:rPr>
              <w:t>toutes sujétions.</w:t>
            </w:r>
          </w:p>
          <w:p w:rsidR="00B23147" w:rsidRPr="00B23147" w:rsidRDefault="00B23147" w:rsidP="00B23147">
            <w:pPr>
              <w:rPr>
                <w:rFonts w:eastAsia="Arial Unicode MS"/>
              </w:rPr>
            </w:pPr>
            <w:r w:rsidRPr="00B23147">
              <w:rPr>
                <w:rFonts w:eastAsia="Arial Unicode MS"/>
              </w:rPr>
              <w:t>Ce prix s’applique au mètre carré, mesuré par métré contradictoire.</w:t>
            </w:r>
          </w:p>
        </w:tc>
        <w:tc>
          <w:tcPr>
            <w:tcW w:w="850" w:type="dxa"/>
            <w:vAlign w:val="center"/>
          </w:tcPr>
          <w:p w:rsidR="00B23147" w:rsidRPr="00B23147" w:rsidRDefault="00B23147" w:rsidP="00B23147">
            <w:pPr>
              <w:rPr>
                <w:rFonts w:eastAsia="Arial Unicode MS"/>
              </w:rPr>
            </w:pPr>
            <w:r w:rsidRPr="00B23147">
              <w:rPr>
                <w:rFonts w:eastAsia="Arial Unicode MS"/>
              </w:rPr>
              <w:t>m²</w:t>
            </w:r>
          </w:p>
        </w:tc>
        <w:tc>
          <w:tcPr>
            <w:tcW w:w="851" w:type="dxa"/>
            <w:vAlign w:val="center"/>
          </w:tcPr>
          <w:p w:rsidR="00B23147" w:rsidRPr="00B23147" w:rsidRDefault="00B23147" w:rsidP="00B23147">
            <w:pPr>
              <w:rPr>
                <w:rFonts w:eastAsia="Arial Unicode MS"/>
              </w:rPr>
            </w:pPr>
          </w:p>
        </w:tc>
        <w:tc>
          <w:tcPr>
            <w:tcW w:w="1587" w:type="dxa"/>
          </w:tcPr>
          <w:p w:rsidR="00B23147" w:rsidRPr="00B23147" w:rsidRDefault="00B23147" w:rsidP="00B23147">
            <w:pPr>
              <w:rPr>
                <w:rFonts w:eastAsia="Arial Unicode MS"/>
              </w:rPr>
            </w:pPr>
          </w:p>
        </w:tc>
      </w:tr>
      <w:tr w:rsidR="00B23147" w:rsidRPr="00B23147" w:rsidTr="00B434BB">
        <w:trPr>
          <w:trHeight w:val="556"/>
        </w:trPr>
        <w:tc>
          <w:tcPr>
            <w:tcW w:w="921" w:type="dxa"/>
            <w:vAlign w:val="center"/>
          </w:tcPr>
          <w:p w:rsidR="00B23147" w:rsidRPr="00B23147" w:rsidRDefault="00B23147" w:rsidP="00B23147">
            <w:pPr>
              <w:rPr>
                <w:rFonts w:eastAsia="Arial Unicode MS"/>
              </w:rPr>
            </w:pPr>
            <w:r w:rsidRPr="00B23147">
              <w:rPr>
                <w:rFonts w:eastAsia="Arial Unicode MS"/>
              </w:rPr>
              <w:t>412</w:t>
            </w:r>
          </w:p>
        </w:tc>
        <w:tc>
          <w:tcPr>
            <w:tcW w:w="6095" w:type="dxa"/>
            <w:vAlign w:val="center"/>
          </w:tcPr>
          <w:p w:rsidR="00B23147" w:rsidRPr="00B23147" w:rsidRDefault="00B23147" w:rsidP="00B23147">
            <w:pPr>
              <w:rPr>
                <w:rFonts w:eastAsia="Arial Unicode MS"/>
              </w:rPr>
            </w:pPr>
            <w:r w:rsidRPr="00B23147">
              <w:rPr>
                <w:rFonts w:eastAsia="Arial Unicode MS"/>
              </w:rPr>
              <w:t>CHAPE LISSEE </w:t>
            </w:r>
          </w:p>
          <w:p w:rsidR="00B23147" w:rsidRPr="00B23147" w:rsidRDefault="00B23147" w:rsidP="00B23147">
            <w:pPr>
              <w:rPr>
                <w:rFonts w:eastAsia="Arial Unicode MS"/>
              </w:rPr>
            </w:pPr>
            <w:r w:rsidRPr="00B23147">
              <w:rPr>
                <w:rFonts w:eastAsia="Arial Unicode MS"/>
              </w:rPr>
              <w:t>Ce prix rémunère au mètre carré (m2) la chape lissée de 3cm conformément au CCTP.</w:t>
            </w:r>
          </w:p>
          <w:p w:rsidR="00B23147" w:rsidRPr="00B23147" w:rsidRDefault="00B23147" w:rsidP="00B23147">
            <w:pPr>
              <w:rPr>
                <w:rFonts w:eastAsia="Arial Unicode MS"/>
              </w:rPr>
            </w:pPr>
            <w:r w:rsidRPr="00B23147">
              <w:rPr>
                <w:rFonts w:eastAsia="Arial Unicode MS"/>
              </w:rPr>
              <w:t>Il comprend notamment :</w:t>
            </w:r>
          </w:p>
          <w:p w:rsidR="00B23147" w:rsidRPr="00B23147" w:rsidRDefault="00B23147" w:rsidP="00B23147">
            <w:pPr>
              <w:rPr>
                <w:rFonts w:eastAsia="Arial Unicode MS"/>
              </w:rPr>
            </w:pPr>
            <w:r w:rsidRPr="00B23147">
              <w:rPr>
                <w:rFonts w:eastAsia="Arial Unicode MS"/>
              </w:rPr>
              <w:t>la fourniture du sable et du ciment selon le CCTP ;</w:t>
            </w:r>
          </w:p>
          <w:p w:rsidR="00B23147" w:rsidRPr="00B23147" w:rsidRDefault="00B23147" w:rsidP="00B23147">
            <w:pPr>
              <w:rPr>
                <w:rFonts w:eastAsia="Arial Unicode MS"/>
              </w:rPr>
            </w:pPr>
            <w:r w:rsidRPr="00B23147">
              <w:rPr>
                <w:rFonts w:eastAsia="Arial Unicode MS"/>
              </w:rPr>
              <w:lastRenderedPageBreak/>
              <w:t>la fourniture d’eau de gâchage selon le CCTP ;</w:t>
            </w:r>
          </w:p>
          <w:p w:rsidR="00B23147" w:rsidRPr="00B23147" w:rsidRDefault="00B23147" w:rsidP="00B23147">
            <w:pPr>
              <w:rPr>
                <w:rFonts w:eastAsia="Arial Unicode MS"/>
              </w:rPr>
            </w:pPr>
            <w:r w:rsidRPr="00B23147">
              <w:rPr>
                <w:rFonts w:eastAsia="Arial Unicode MS"/>
              </w:rPr>
              <w:t>la mise en œuvre d’une couche de 3 cm d’épaisseur lissé à la barbotine ;</w:t>
            </w:r>
          </w:p>
          <w:p w:rsidR="00B23147" w:rsidRPr="00B23147" w:rsidRDefault="00B23147" w:rsidP="00B23147">
            <w:pPr>
              <w:rPr>
                <w:rFonts w:eastAsia="Arial Unicode MS"/>
              </w:rPr>
            </w:pPr>
            <w:r w:rsidRPr="00B23147">
              <w:rPr>
                <w:rFonts w:eastAsia="Arial Unicode MS"/>
              </w:rPr>
              <w:t>toutes sujétions.</w:t>
            </w:r>
          </w:p>
          <w:p w:rsidR="00B23147" w:rsidRPr="00B23147" w:rsidRDefault="00B23147" w:rsidP="00B23147">
            <w:pPr>
              <w:rPr>
                <w:rFonts w:eastAsia="Arial Unicode MS"/>
              </w:rPr>
            </w:pPr>
            <w:r w:rsidRPr="00B23147">
              <w:rPr>
                <w:rFonts w:eastAsia="Arial Unicode MS"/>
              </w:rPr>
              <w:t>Ce prix s’applique au mètre carré, mesuré par métré contradictoire.</w:t>
            </w:r>
          </w:p>
        </w:tc>
        <w:tc>
          <w:tcPr>
            <w:tcW w:w="850" w:type="dxa"/>
            <w:vAlign w:val="center"/>
          </w:tcPr>
          <w:p w:rsidR="00B23147" w:rsidRPr="00B23147" w:rsidRDefault="00B23147" w:rsidP="00B23147">
            <w:pPr>
              <w:rPr>
                <w:rFonts w:eastAsia="Arial Unicode MS"/>
              </w:rPr>
            </w:pPr>
            <w:r w:rsidRPr="00B23147">
              <w:rPr>
                <w:rFonts w:eastAsia="Arial Unicode MS"/>
              </w:rPr>
              <w:lastRenderedPageBreak/>
              <w:t>m²</w:t>
            </w:r>
          </w:p>
        </w:tc>
        <w:tc>
          <w:tcPr>
            <w:tcW w:w="851" w:type="dxa"/>
            <w:vAlign w:val="center"/>
          </w:tcPr>
          <w:p w:rsidR="00B23147" w:rsidRPr="00B23147" w:rsidRDefault="00B23147" w:rsidP="00B23147">
            <w:pPr>
              <w:rPr>
                <w:rFonts w:eastAsia="Arial Unicode MS"/>
              </w:rPr>
            </w:pPr>
          </w:p>
        </w:tc>
        <w:tc>
          <w:tcPr>
            <w:tcW w:w="1587" w:type="dxa"/>
          </w:tcPr>
          <w:p w:rsidR="00B23147" w:rsidRPr="00B23147" w:rsidRDefault="00B23147" w:rsidP="00B23147">
            <w:pPr>
              <w:rPr>
                <w:rFonts w:eastAsia="Arial Unicode MS"/>
              </w:rPr>
            </w:pPr>
          </w:p>
        </w:tc>
      </w:tr>
      <w:tr w:rsidR="00B23147" w:rsidRPr="00B23147" w:rsidTr="00B434BB">
        <w:trPr>
          <w:trHeight w:val="556"/>
        </w:trPr>
        <w:tc>
          <w:tcPr>
            <w:tcW w:w="10304" w:type="dxa"/>
            <w:gridSpan w:val="5"/>
            <w:vAlign w:val="center"/>
          </w:tcPr>
          <w:p w:rsidR="00B23147" w:rsidRPr="00B23147" w:rsidRDefault="00B23147" w:rsidP="00B23147">
            <w:pPr>
              <w:rPr>
                <w:rFonts w:eastAsia="Arial Unicode MS"/>
              </w:rPr>
            </w:pPr>
          </w:p>
          <w:p w:rsidR="00B23147" w:rsidRPr="00B23147" w:rsidRDefault="00B23147" w:rsidP="00B23147">
            <w:pPr>
              <w:rPr>
                <w:rFonts w:eastAsia="Arial Unicode MS"/>
              </w:rPr>
            </w:pPr>
            <w:r w:rsidRPr="00B23147">
              <w:rPr>
                <w:rFonts w:eastAsia="Arial Unicode MS"/>
              </w:rPr>
              <w:t>LOT 500 : CHARPENTE-COUVERTURE-FAUX PLAFOND</w:t>
            </w:r>
          </w:p>
          <w:p w:rsidR="00B23147" w:rsidRPr="00B23147" w:rsidRDefault="00B23147" w:rsidP="00B23147">
            <w:pPr>
              <w:rPr>
                <w:rFonts w:eastAsia="Arial Unicode MS"/>
              </w:rPr>
            </w:pPr>
            <w:r w:rsidRPr="00B23147">
              <w:rPr>
                <w:rFonts w:eastAsia="Arial Unicode MS"/>
              </w:rPr>
              <w:t>Le lot 500 rémunère :</w:t>
            </w:r>
          </w:p>
          <w:p w:rsidR="00B23147" w:rsidRPr="00B23147" w:rsidRDefault="00B23147" w:rsidP="00B23147">
            <w:r w:rsidRPr="00B23147">
              <w:rPr>
                <w:rFonts w:eastAsia="Arial Unicode MS"/>
              </w:rPr>
              <w:t xml:space="preserve">501- bois de charpente traité au </w:t>
            </w:r>
            <w:proofErr w:type="spellStart"/>
            <w:r w:rsidRPr="00B23147">
              <w:rPr>
                <w:rFonts w:eastAsia="Arial Unicode MS"/>
              </w:rPr>
              <w:t>xylamon</w:t>
            </w:r>
            <w:proofErr w:type="spellEnd"/>
            <w:r w:rsidRPr="00B23147">
              <w:rPr>
                <w:rFonts w:eastAsia="Arial Unicode MS"/>
              </w:rPr>
              <w:t> :</w:t>
            </w:r>
            <w:r w:rsidRPr="00B23147">
              <w:t xml:space="preserve"> Fermes en bastaings de section 3x15 cm doublé, panne en chevron de 8x8cm, et latte de 4x4 pour rive pignon</w:t>
            </w:r>
            <w:r w:rsidRPr="00B23147">
              <w:rPr>
                <w:rFonts w:eastAsia="Arial Unicode MS"/>
              </w:rPr>
              <w:t xml:space="preserve"> ;</w:t>
            </w:r>
          </w:p>
          <w:p w:rsidR="00B23147" w:rsidRPr="00B23147" w:rsidRDefault="00B23147" w:rsidP="00B23147">
            <w:pPr>
              <w:rPr>
                <w:rFonts w:eastAsia="Arial Unicode MS"/>
              </w:rPr>
            </w:pPr>
            <w:r w:rsidRPr="00B23147">
              <w:rPr>
                <w:rFonts w:eastAsia="Arial Unicode MS"/>
              </w:rPr>
              <w:t>502 –</w:t>
            </w:r>
            <w:r w:rsidRPr="00B23147">
              <w:t xml:space="preserve"> plafond en contreplaqué avec joints de creux</w:t>
            </w:r>
          </w:p>
          <w:p w:rsidR="00B23147" w:rsidRPr="00B23147" w:rsidRDefault="00B23147" w:rsidP="00B23147">
            <w:pPr>
              <w:rPr>
                <w:rFonts w:eastAsia="Arial Unicode MS"/>
              </w:rPr>
            </w:pPr>
            <w:r w:rsidRPr="00B23147">
              <w:rPr>
                <w:rFonts w:eastAsia="Arial Unicode MS"/>
              </w:rPr>
              <w:t xml:space="preserve">503 – </w:t>
            </w:r>
            <w:r w:rsidRPr="00B23147">
              <w:t>Tôle bac alu 5/10è pour couverture </w:t>
            </w:r>
            <w:r w:rsidRPr="00B23147">
              <w:rPr>
                <w:rFonts w:eastAsia="Arial Unicode MS"/>
              </w:rPr>
              <w:t>;</w:t>
            </w:r>
          </w:p>
          <w:p w:rsidR="00B23147" w:rsidRPr="00B23147" w:rsidRDefault="00B23147" w:rsidP="00B23147">
            <w:r w:rsidRPr="00B23147">
              <w:rPr>
                <w:rFonts w:eastAsia="Arial Unicode MS"/>
              </w:rPr>
              <w:t xml:space="preserve">504 – </w:t>
            </w:r>
            <w:r w:rsidRPr="00B23147">
              <w:t>Tôle faitière de 0.50 cm type bac</w:t>
            </w:r>
            <w:r w:rsidRPr="00B23147">
              <w:rPr>
                <w:rFonts w:eastAsia="Arial Unicode MS"/>
              </w:rPr>
              <w:t xml:space="preserve"> ;</w:t>
            </w:r>
          </w:p>
          <w:p w:rsidR="00B23147" w:rsidRPr="00B23147" w:rsidRDefault="00B23147" w:rsidP="00B23147">
            <w:pPr>
              <w:rPr>
                <w:rFonts w:eastAsia="Arial Unicode MS"/>
              </w:rPr>
            </w:pPr>
            <w:r w:rsidRPr="00B23147">
              <w:rPr>
                <w:rFonts w:eastAsia="Arial Unicode MS"/>
              </w:rPr>
              <w:t>505 – Bardage de rives en tôle lisse et planche de rives ;</w:t>
            </w:r>
          </w:p>
        </w:tc>
      </w:tr>
      <w:tr w:rsidR="00B23147" w:rsidRPr="00B23147" w:rsidTr="00B434BB">
        <w:trPr>
          <w:trHeight w:val="556"/>
        </w:trPr>
        <w:tc>
          <w:tcPr>
            <w:tcW w:w="921" w:type="dxa"/>
            <w:vAlign w:val="center"/>
          </w:tcPr>
          <w:p w:rsidR="00B23147" w:rsidRPr="00B23147" w:rsidRDefault="00B23147" w:rsidP="00B23147">
            <w:pPr>
              <w:rPr>
                <w:rFonts w:eastAsia="Arial Unicode MS"/>
              </w:rPr>
            </w:pPr>
            <w:r w:rsidRPr="00B23147">
              <w:rPr>
                <w:rFonts w:eastAsia="Arial Unicode MS"/>
              </w:rPr>
              <w:t>501</w:t>
            </w:r>
          </w:p>
        </w:tc>
        <w:tc>
          <w:tcPr>
            <w:tcW w:w="6095" w:type="dxa"/>
            <w:vAlign w:val="center"/>
          </w:tcPr>
          <w:p w:rsidR="00B23147" w:rsidRPr="00B23147" w:rsidRDefault="00B23147" w:rsidP="00B23147">
            <w:r w:rsidRPr="00B23147">
              <w:t xml:space="preserve">BOIS DE CHARPENTE : FERMES EN BASTAINGS DE SECTION 3X15 CM DOUBLE, PANNE EN CHEVRON DE 8X8cm ET LATTE DE 4X4 POUR RIVR PIGNON </w:t>
            </w:r>
            <w:r w:rsidRPr="00B23147">
              <w:rPr>
                <w:rFonts w:eastAsia="Arial Unicode MS"/>
              </w:rPr>
              <w:t>;</w:t>
            </w:r>
          </w:p>
          <w:p w:rsidR="00B23147" w:rsidRPr="00B23147" w:rsidRDefault="00B23147" w:rsidP="00B23147">
            <w:pPr>
              <w:rPr>
                <w:rFonts w:eastAsia="Arial Unicode MS"/>
              </w:rPr>
            </w:pPr>
            <w:r w:rsidRPr="00B23147">
              <w:rPr>
                <w:rFonts w:eastAsia="Arial Unicode MS"/>
              </w:rPr>
              <w:t>Ce prix rémunère à mètre cube (m3), mesuré par métré cube contradictoire, la fourniture et le façonnage des fermes en bois massif, la pose des pannes conformément au CCTP.</w:t>
            </w:r>
          </w:p>
          <w:p w:rsidR="00B23147" w:rsidRPr="00B23147" w:rsidRDefault="00B23147" w:rsidP="00B23147">
            <w:pPr>
              <w:rPr>
                <w:rFonts w:eastAsia="Arial Unicode MS"/>
              </w:rPr>
            </w:pPr>
            <w:r w:rsidRPr="00B23147">
              <w:rPr>
                <w:rFonts w:eastAsia="Arial Unicode MS"/>
              </w:rPr>
              <w:t>Il comprend notamment :</w:t>
            </w:r>
          </w:p>
          <w:p w:rsidR="00B23147" w:rsidRPr="00B23147" w:rsidRDefault="00B23147" w:rsidP="00B23147">
            <w:pPr>
              <w:rPr>
                <w:rFonts w:eastAsia="Arial Unicode MS"/>
              </w:rPr>
            </w:pPr>
            <w:r w:rsidRPr="00B23147">
              <w:rPr>
                <w:rFonts w:eastAsia="Arial Unicode MS"/>
              </w:rPr>
              <w:t>la fourniture de bois suivant le CCTP ;</w:t>
            </w:r>
          </w:p>
          <w:p w:rsidR="00B23147" w:rsidRPr="00B23147" w:rsidRDefault="00B23147" w:rsidP="00B23147">
            <w:pPr>
              <w:rPr>
                <w:rFonts w:eastAsia="Arial Unicode MS"/>
              </w:rPr>
            </w:pPr>
            <w:r w:rsidRPr="00B23147">
              <w:rPr>
                <w:rFonts w:eastAsia="Arial Unicode MS"/>
              </w:rPr>
              <w:t>le débit ;</w:t>
            </w:r>
          </w:p>
          <w:p w:rsidR="00B23147" w:rsidRPr="00B23147" w:rsidRDefault="00B23147" w:rsidP="00B23147">
            <w:pPr>
              <w:rPr>
                <w:rFonts w:eastAsia="Arial Unicode MS"/>
              </w:rPr>
            </w:pPr>
            <w:r w:rsidRPr="00B23147">
              <w:rPr>
                <w:rFonts w:eastAsia="Arial Unicode MS"/>
              </w:rPr>
              <w:t xml:space="preserve">le traitement du bois </w:t>
            </w:r>
          </w:p>
          <w:p w:rsidR="00B23147" w:rsidRPr="00B23147" w:rsidRDefault="00B23147" w:rsidP="00B23147">
            <w:pPr>
              <w:rPr>
                <w:rFonts w:eastAsia="Arial Unicode MS"/>
              </w:rPr>
            </w:pPr>
            <w:r w:rsidRPr="00B23147">
              <w:rPr>
                <w:rFonts w:eastAsia="Arial Unicode MS"/>
              </w:rPr>
              <w:t>le façonnage et la pose ;</w:t>
            </w:r>
          </w:p>
          <w:p w:rsidR="00B23147" w:rsidRPr="00B23147" w:rsidRDefault="00B23147" w:rsidP="00B23147">
            <w:pPr>
              <w:rPr>
                <w:rFonts w:eastAsia="Arial Unicode MS"/>
              </w:rPr>
            </w:pPr>
            <w:r w:rsidRPr="00B23147">
              <w:rPr>
                <w:rFonts w:eastAsia="Arial Unicode MS"/>
              </w:rPr>
              <w:t>toutes sujétions</w:t>
            </w:r>
          </w:p>
          <w:p w:rsidR="00B23147" w:rsidRPr="00B23147" w:rsidRDefault="00B23147" w:rsidP="00B23147">
            <w:pPr>
              <w:rPr>
                <w:rFonts w:eastAsia="Arial Unicode MS"/>
              </w:rPr>
            </w:pPr>
            <w:r w:rsidRPr="00B23147">
              <w:rPr>
                <w:rFonts w:eastAsia="Arial Unicode MS"/>
              </w:rPr>
              <w:t>Ce prix s’applique au mètre cube, mesuré par métré contradictoire</w:t>
            </w:r>
          </w:p>
        </w:tc>
        <w:tc>
          <w:tcPr>
            <w:tcW w:w="850" w:type="dxa"/>
            <w:vAlign w:val="center"/>
          </w:tcPr>
          <w:p w:rsidR="00B23147" w:rsidRPr="00B23147" w:rsidRDefault="00B23147" w:rsidP="00B23147">
            <w:pPr>
              <w:rPr>
                <w:rFonts w:eastAsia="Arial Unicode MS"/>
              </w:rPr>
            </w:pPr>
            <w:r w:rsidRPr="00B23147">
              <w:rPr>
                <w:rFonts w:eastAsia="Arial Unicode MS"/>
              </w:rPr>
              <w:t>m3</w:t>
            </w:r>
          </w:p>
        </w:tc>
        <w:tc>
          <w:tcPr>
            <w:tcW w:w="851" w:type="dxa"/>
            <w:vAlign w:val="center"/>
          </w:tcPr>
          <w:p w:rsidR="00B23147" w:rsidRPr="00B23147" w:rsidRDefault="00B23147" w:rsidP="00B23147">
            <w:pPr>
              <w:rPr>
                <w:rFonts w:eastAsia="Arial Unicode MS"/>
              </w:rPr>
            </w:pPr>
          </w:p>
        </w:tc>
        <w:tc>
          <w:tcPr>
            <w:tcW w:w="1587" w:type="dxa"/>
          </w:tcPr>
          <w:p w:rsidR="00B23147" w:rsidRPr="00B23147" w:rsidRDefault="00B23147" w:rsidP="00B23147">
            <w:pPr>
              <w:rPr>
                <w:rFonts w:eastAsia="Arial Unicode MS"/>
              </w:rPr>
            </w:pPr>
          </w:p>
        </w:tc>
      </w:tr>
      <w:tr w:rsidR="00B23147" w:rsidRPr="00B23147" w:rsidTr="00B434BB">
        <w:trPr>
          <w:trHeight w:val="556"/>
        </w:trPr>
        <w:tc>
          <w:tcPr>
            <w:tcW w:w="921" w:type="dxa"/>
            <w:vAlign w:val="center"/>
          </w:tcPr>
          <w:p w:rsidR="00B23147" w:rsidRPr="00B23147" w:rsidRDefault="00B23147" w:rsidP="00B23147">
            <w:pPr>
              <w:rPr>
                <w:rFonts w:eastAsia="Arial Unicode MS"/>
              </w:rPr>
            </w:pPr>
            <w:r w:rsidRPr="00B23147">
              <w:rPr>
                <w:rFonts w:eastAsia="Arial Unicode MS"/>
              </w:rPr>
              <w:t>502</w:t>
            </w:r>
          </w:p>
        </w:tc>
        <w:tc>
          <w:tcPr>
            <w:tcW w:w="6095" w:type="dxa"/>
            <w:vAlign w:val="center"/>
          </w:tcPr>
          <w:p w:rsidR="00B23147" w:rsidRPr="00B23147" w:rsidRDefault="00B23147" w:rsidP="00B23147">
            <w:r w:rsidRPr="00B23147">
              <w:t>FAUX PLAFOND INTERIEUR EN CONTREPLAQUE EN PANNEAUX DE 60X120 CM DE 4 MM Y COMPRIS BOIS DE SOLIVAGE DE 4X8 CM</w:t>
            </w:r>
          </w:p>
          <w:p w:rsidR="00B23147" w:rsidRPr="00B23147" w:rsidRDefault="00B23147" w:rsidP="00B23147">
            <w:pPr>
              <w:rPr>
                <w:rFonts w:eastAsia="Arial Unicode MS"/>
              </w:rPr>
            </w:pPr>
            <w:r w:rsidRPr="00B23147">
              <w:rPr>
                <w:rFonts w:eastAsia="Arial Unicode MS"/>
              </w:rPr>
              <w:t>Ce prix rémunère au mètre carré (m2), mesuré par métré contradictoire, la fourniture et la pose de faux plafond en contreplaqué conformément au CCTP.</w:t>
            </w:r>
          </w:p>
          <w:p w:rsidR="00B23147" w:rsidRPr="00B23147" w:rsidRDefault="00B23147" w:rsidP="00B23147">
            <w:pPr>
              <w:rPr>
                <w:rFonts w:eastAsia="Arial Unicode MS"/>
              </w:rPr>
            </w:pPr>
            <w:r w:rsidRPr="00B23147">
              <w:rPr>
                <w:rFonts w:eastAsia="Arial Unicode MS"/>
              </w:rPr>
              <w:t>Il comprend notamment :</w:t>
            </w:r>
          </w:p>
          <w:p w:rsidR="00B23147" w:rsidRPr="00B23147" w:rsidRDefault="00B23147" w:rsidP="00B23147">
            <w:pPr>
              <w:rPr>
                <w:rFonts w:eastAsia="Arial Unicode MS"/>
              </w:rPr>
            </w:pPr>
            <w:r w:rsidRPr="00B23147">
              <w:rPr>
                <w:rFonts w:eastAsia="Arial Unicode MS"/>
              </w:rPr>
              <w:t>la fourniture selon le CCTP;</w:t>
            </w:r>
          </w:p>
          <w:p w:rsidR="00B23147" w:rsidRPr="00B23147" w:rsidRDefault="00B23147" w:rsidP="00B23147">
            <w:pPr>
              <w:rPr>
                <w:rFonts w:eastAsia="Arial Unicode MS"/>
              </w:rPr>
            </w:pPr>
            <w:r w:rsidRPr="00B23147">
              <w:rPr>
                <w:rFonts w:eastAsia="Arial Unicode MS"/>
              </w:rPr>
              <w:t>le solivage en bois dur de 4X8cm en trame de 60x120 ;</w:t>
            </w:r>
          </w:p>
          <w:p w:rsidR="00B23147" w:rsidRPr="00B23147" w:rsidRDefault="00B23147" w:rsidP="00B23147">
            <w:pPr>
              <w:rPr>
                <w:rFonts w:eastAsia="Arial Unicode MS"/>
              </w:rPr>
            </w:pPr>
            <w:r w:rsidRPr="00B23147">
              <w:rPr>
                <w:rFonts w:eastAsia="Arial Unicode MS"/>
              </w:rPr>
              <w:t>la fourniture des accessoires de pose ;</w:t>
            </w:r>
          </w:p>
          <w:p w:rsidR="00B23147" w:rsidRPr="00B23147" w:rsidRDefault="00B23147" w:rsidP="00B23147">
            <w:pPr>
              <w:rPr>
                <w:rFonts w:eastAsia="Arial Unicode MS"/>
              </w:rPr>
            </w:pPr>
            <w:r w:rsidRPr="00B23147">
              <w:rPr>
                <w:rFonts w:eastAsia="Arial Unicode MS"/>
              </w:rPr>
              <w:t>le façonnage en panneaux de 60x120 et la pose ;</w:t>
            </w:r>
          </w:p>
          <w:p w:rsidR="00B23147" w:rsidRPr="00B23147" w:rsidRDefault="00B23147" w:rsidP="00B23147">
            <w:pPr>
              <w:rPr>
                <w:rFonts w:eastAsia="Arial Unicode MS"/>
              </w:rPr>
            </w:pPr>
            <w:r w:rsidRPr="00B23147">
              <w:rPr>
                <w:rFonts w:eastAsia="Arial Unicode MS"/>
              </w:rPr>
              <w:t>Couvres joint avec chanfreins et rainures ;</w:t>
            </w:r>
          </w:p>
          <w:p w:rsidR="00B23147" w:rsidRPr="00B23147" w:rsidRDefault="00B23147" w:rsidP="00B23147">
            <w:pPr>
              <w:rPr>
                <w:rFonts w:eastAsia="Arial Unicode MS"/>
              </w:rPr>
            </w:pPr>
            <w:r w:rsidRPr="00B23147">
              <w:rPr>
                <w:rFonts w:eastAsia="Arial Unicode MS"/>
              </w:rPr>
              <w:t>toutes sujétions</w:t>
            </w:r>
          </w:p>
          <w:p w:rsidR="00B23147" w:rsidRPr="00B23147" w:rsidRDefault="00B23147" w:rsidP="00B23147">
            <w:r w:rsidRPr="00B23147">
              <w:rPr>
                <w:rFonts w:eastAsia="Arial Unicode MS"/>
              </w:rPr>
              <w:t>Ce prix s’applique au mètre carré, mesuré par métré contradictoire.</w:t>
            </w:r>
          </w:p>
        </w:tc>
        <w:tc>
          <w:tcPr>
            <w:tcW w:w="850" w:type="dxa"/>
            <w:vAlign w:val="center"/>
          </w:tcPr>
          <w:p w:rsidR="00B23147" w:rsidRPr="00B23147" w:rsidRDefault="00B23147" w:rsidP="00B23147">
            <w:pPr>
              <w:rPr>
                <w:rFonts w:eastAsia="Arial Unicode MS"/>
              </w:rPr>
            </w:pPr>
            <w:r w:rsidRPr="00B23147">
              <w:rPr>
                <w:rFonts w:eastAsia="Arial Unicode MS"/>
              </w:rPr>
              <w:t>m²</w:t>
            </w:r>
          </w:p>
        </w:tc>
        <w:tc>
          <w:tcPr>
            <w:tcW w:w="851" w:type="dxa"/>
            <w:vAlign w:val="center"/>
          </w:tcPr>
          <w:p w:rsidR="00B23147" w:rsidRPr="00B23147" w:rsidRDefault="00B23147" w:rsidP="00B23147">
            <w:pPr>
              <w:rPr>
                <w:rFonts w:eastAsia="Arial Unicode MS"/>
              </w:rPr>
            </w:pPr>
          </w:p>
        </w:tc>
        <w:tc>
          <w:tcPr>
            <w:tcW w:w="1587" w:type="dxa"/>
          </w:tcPr>
          <w:p w:rsidR="00B23147" w:rsidRPr="00B23147" w:rsidRDefault="00B23147" w:rsidP="00B23147">
            <w:pPr>
              <w:rPr>
                <w:rFonts w:eastAsia="Arial Unicode MS"/>
              </w:rPr>
            </w:pPr>
          </w:p>
        </w:tc>
      </w:tr>
      <w:tr w:rsidR="00B23147" w:rsidRPr="00B23147" w:rsidTr="00B434BB">
        <w:trPr>
          <w:trHeight w:val="556"/>
        </w:trPr>
        <w:tc>
          <w:tcPr>
            <w:tcW w:w="921" w:type="dxa"/>
            <w:vAlign w:val="center"/>
          </w:tcPr>
          <w:p w:rsidR="00B23147" w:rsidRPr="00B23147" w:rsidRDefault="00B23147" w:rsidP="00B23147">
            <w:pPr>
              <w:rPr>
                <w:rFonts w:eastAsia="Arial Unicode MS"/>
              </w:rPr>
            </w:pPr>
            <w:r w:rsidRPr="00B23147">
              <w:rPr>
                <w:rFonts w:eastAsia="Arial Unicode MS"/>
              </w:rPr>
              <w:t>503</w:t>
            </w:r>
          </w:p>
        </w:tc>
        <w:tc>
          <w:tcPr>
            <w:tcW w:w="6095" w:type="dxa"/>
            <w:vAlign w:val="center"/>
          </w:tcPr>
          <w:p w:rsidR="00B23147" w:rsidRPr="00B23147" w:rsidRDefault="00B23147" w:rsidP="00B23147">
            <w:pPr>
              <w:rPr>
                <w:rFonts w:eastAsia="Arial Unicode MS"/>
              </w:rPr>
            </w:pPr>
            <w:r w:rsidRPr="00B23147">
              <w:rPr>
                <w:rFonts w:eastAsia="Arial Unicode MS"/>
              </w:rPr>
              <w:t>COUVERTURE TOLE BAC ALU 5/10 TEINTE NATURELLE Y COMPRIS TOUTES SUJETIONS</w:t>
            </w:r>
          </w:p>
          <w:p w:rsidR="00B23147" w:rsidRPr="00B23147" w:rsidRDefault="00B23147" w:rsidP="00B23147">
            <w:pPr>
              <w:rPr>
                <w:rFonts w:eastAsia="Arial Unicode MS"/>
              </w:rPr>
            </w:pPr>
            <w:r w:rsidRPr="00B23147">
              <w:rPr>
                <w:rFonts w:eastAsia="Arial Unicode MS"/>
              </w:rPr>
              <w:t>Ce prix rémunère au mètre carré (m2), mesuré par métré contradictoire, la fourniture et la pose des tôles bac conformément au CCTP.</w:t>
            </w:r>
          </w:p>
          <w:p w:rsidR="00B23147" w:rsidRPr="00B23147" w:rsidRDefault="00B23147" w:rsidP="00B23147">
            <w:pPr>
              <w:rPr>
                <w:rFonts w:eastAsia="Arial Unicode MS"/>
              </w:rPr>
            </w:pPr>
            <w:r w:rsidRPr="00B23147">
              <w:rPr>
                <w:rFonts w:eastAsia="Arial Unicode MS"/>
              </w:rPr>
              <w:t>Il comprend notamment :</w:t>
            </w:r>
          </w:p>
          <w:p w:rsidR="00B23147" w:rsidRPr="00B23147" w:rsidRDefault="00B23147" w:rsidP="00B23147">
            <w:pPr>
              <w:rPr>
                <w:rFonts w:eastAsia="Arial Unicode MS"/>
              </w:rPr>
            </w:pPr>
            <w:r w:rsidRPr="00B23147">
              <w:rPr>
                <w:rFonts w:eastAsia="Arial Unicode MS"/>
              </w:rPr>
              <w:t>la fourniture des tôles suivant le CCTP ;</w:t>
            </w:r>
          </w:p>
          <w:p w:rsidR="00B23147" w:rsidRPr="00B23147" w:rsidRDefault="00B23147" w:rsidP="00B23147">
            <w:pPr>
              <w:rPr>
                <w:rFonts w:eastAsia="Arial Unicode MS"/>
              </w:rPr>
            </w:pPr>
            <w:r w:rsidRPr="00B23147">
              <w:rPr>
                <w:rFonts w:eastAsia="Arial Unicode MS"/>
              </w:rPr>
              <w:t>la fourniture des pointes,</w:t>
            </w:r>
          </w:p>
          <w:p w:rsidR="00B23147" w:rsidRPr="00B23147" w:rsidRDefault="00B23147" w:rsidP="00B23147">
            <w:pPr>
              <w:rPr>
                <w:rFonts w:eastAsia="Arial Unicode MS"/>
              </w:rPr>
            </w:pPr>
            <w:r w:rsidRPr="00B23147">
              <w:rPr>
                <w:rFonts w:eastAsia="Arial Unicode MS"/>
              </w:rPr>
              <w:t>le façonnage et la pose ;</w:t>
            </w:r>
          </w:p>
          <w:p w:rsidR="00B23147" w:rsidRPr="00B23147" w:rsidRDefault="00B23147" w:rsidP="00B23147">
            <w:pPr>
              <w:rPr>
                <w:rFonts w:eastAsia="Arial Unicode MS"/>
              </w:rPr>
            </w:pPr>
            <w:r w:rsidRPr="00B23147">
              <w:rPr>
                <w:rFonts w:eastAsia="Arial Unicode MS"/>
              </w:rPr>
              <w:t>y compris toutes sujétions</w:t>
            </w:r>
          </w:p>
          <w:p w:rsidR="00B23147" w:rsidRPr="00B23147" w:rsidRDefault="00B23147" w:rsidP="00B23147">
            <w:r w:rsidRPr="00B23147">
              <w:rPr>
                <w:rFonts w:eastAsia="Arial Unicode MS"/>
              </w:rPr>
              <w:t>Ce prix s’applique au mètre carré, mesuré par métré contradictoire</w:t>
            </w:r>
          </w:p>
        </w:tc>
        <w:tc>
          <w:tcPr>
            <w:tcW w:w="850" w:type="dxa"/>
            <w:vAlign w:val="center"/>
          </w:tcPr>
          <w:p w:rsidR="00B23147" w:rsidRPr="00B23147" w:rsidRDefault="00B23147" w:rsidP="00B23147">
            <w:pPr>
              <w:rPr>
                <w:rFonts w:eastAsia="Arial Unicode MS"/>
              </w:rPr>
            </w:pPr>
            <w:r w:rsidRPr="00B23147">
              <w:rPr>
                <w:rFonts w:eastAsia="Arial Unicode MS"/>
              </w:rPr>
              <w:t>m2</w:t>
            </w:r>
          </w:p>
        </w:tc>
        <w:tc>
          <w:tcPr>
            <w:tcW w:w="851" w:type="dxa"/>
            <w:vAlign w:val="center"/>
          </w:tcPr>
          <w:p w:rsidR="00B23147" w:rsidRPr="00B23147" w:rsidRDefault="00B23147" w:rsidP="00B23147">
            <w:pPr>
              <w:rPr>
                <w:rFonts w:eastAsia="Arial Unicode MS"/>
              </w:rPr>
            </w:pPr>
          </w:p>
        </w:tc>
        <w:tc>
          <w:tcPr>
            <w:tcW w:w="1587" w:type="dxa"/>
          </w:tcPr>
          <w:p w:rsidR="00B23147" w:rsidRPr="00B23147" w:rsidRDefault="00B23147" w:rsidP="00B23147">
            <w:pPr>
              <w:rPr>
                <w:rFonts w:eastAsia="Arial Unicode MS"/>
              </w:rPr>
            </w:pPr>
          </w:p>
        </w:tc>
      </w:tr>
      <w:tr w:rsidR="00B23147" w:rsidRPr="00B23147" w:rsidTr="00B434BB">
        <w:trPr>
          <w:trHeight w:val="556"/>
        </w:trPr>
        <w:tc>
          <w:tcPr>
            <w:tcW w:w="921" w:type="dxa"/>
            <w:vAlign w:val="center"/>
          </w:tcPr>
          <w:p w:rsidR="00B23147" w:rsidRPr="00B23147" w:rsidRDefault="00B23147" w:rsidP="00B23147">
            <w:pPr>
              <w:rPr>
                <w:rFonts w:eastAsia="Arial Unicode MS"/>
              </w:rPr>
            </w:pPr>
            <w:r w:rsidRPr="00B23147">
              <w:rPr>
                <w:rFonts w:eastAsia="Arial Unicode MS"/>
              </w:rPr>
              <w:t>504</w:t>
            </w:r>
          </w:p>
        </w:tc>
        <w:tc>
          <w:tcPr>
            <w:tcW w:w="6095" w:type="dxa"/>
            <w:vAlign w:val="center"/>
          </w:tcPr>
          <w:p w:rsidR="00B23147" w:rsidRPr="00B23147" w:rsidRDefault="00B23147" w:rsidP="00B23147">
            <w:r w:rsidRPr="00B23147">
              <w:t>TOLE FAITIERE CRANTEE ET NOUE DE 50CM DE LARGE</w:t>
            </w:r>
          </w:p>
          <w:p w:rsidR="00B23147" w:rsidRPr="00B23147" w:rsidRDefault="00B23147" w:rsidP="00B23147">
            <w:pPr>
              <w:rPr>
                <w:rFonts w:eastAsia="Arial Unicode MS"/>
              </w:rPr>
            </w:pPr>
            <w:r w:rsidRPr="00B23147">
              <w:rPr>
                <w:rFonts w:eastAsia="Arial Unicode MS"/>
              </w:rPr>
              <w:t>Ce prix rémunère au mètre cube (ml), mesuré par métré contradictoire, la fourniture et la pose des tôles crantée et noue de 50 cm de large conformément au CCTP.</w:t>
            </w:r>
          </w:p>
          <w:p w:rsidR="00B23147" w:rsidRPr="00B23147" w:rsidRDefault="00B23147" w:rsidP="00B23147">
            <w:pPr>
              <w:rPr>
                <w:rFonts w:eastAsia="Arial Unicode MS"/>
              </w:rPr>
            </w:pPr>
            <w:r w:rsidRPr="00B23147">
              <w:rPr>
                <w:rFonts w:eastAsia="Arial Unicode MS"/>
              </w:rPr>
              <w:t>Il comprend notamment :</w:t>
            </w:r>
          </w:p>
          <w:p w:rsidR="00B23147" w:rsidRPr="00B23147" w:rsidRDefault="00B23147" w:rsidP="00B23147">
            <w:pPr>
              <w:rPr>
                <w:rFonts w:eastAsia="Arial Unicode MS"/>
              </w:rPr>
            </w:pPr>
            <w:r w:rsidRPr="00B23147">
              <w:rPr>
                <w:rFonts w:eastAsia="Arial Unicode MS"/>
              </w:rPr>
              <w:t>la fourniture des tôles faitières Crantée suivant le CCTP ;</w:t>
            </w:r>
          </w:p>
          <w:p w:rsidR="00B23147" w:rsidRPr="00B23147" w:rsidRDefault="00B23147" w:rsidP="00B23147">
            <w:pPr>
              <w:rPr>
                <w:rFonts w:eastAsia="Arial Unicode MS"/>
              </w:rPr>
            </w:pPr>
            <w:r w:rsidRPr="00B23147">
              <w:rPr>
                <w:rFonts w:eastAsia="Arial Unicode MS"/>
              </w:rPr>
              <w:t>la fourniture des tôles noue de 50 cm de large;</w:t>
            </w:r>
          </w:p>
          <w:p w:rsidR="00B23147" w:rsidRPr="00B23147" w:rsidRDefault="00B23147" w:rsidP="00B23147">
            <w:pPr>
              <w:rPr>
                <w:rFonts w:eastAsia="Arial Unicode MS"/>
              </w:rPr>
            </w:pPr>
            <w:r w:rsidRPr="00B23147">
              <w:rPr>
                <w:rFonts w:eastAsia="Arial Unicode MS"/>
              </w:rPr>
              <w:t>toutes sujétions ; </w:t>
            </w:r>
          </w:p>
          <w:p w:rsidR="00B23147" w:rsidRPr="00B23147" w:rsidRDefault="00B23147" w:rsidP="00B23147">
            <w:pPr>
              <w:rPr>
                <w:rFonts w:eastAsia="Arial Unicode MS"/>
              </w:rPr>
            </w:pPr>
            <w:r w:rsidRPr="00B23147">
              <w:rPr>
                <w:rFonts w:eastAsia="Arial Unicode MS"/>
              </w:rPr>
              <w:t>Ce prix s’applique au mètre linéaire, mesuré par métré contradictoire</w:t>
            </w:r>
          </w:p>
        </w:tc>
        <w:tc>
          <w:tcPr>
            <w:tcW w:w="850" w:type="dxa"/>
            <w:vAlign w:val="center"/>
          </w:tcPr>
          <w:p w:rsidR="00B23147" w:rsidRPr="00B23147" w:rsidRDefault="00B23147" w:rsidP="00B23147">
            <w:pPr>
              <w:rPr>
                <w:rFonts w:eastAsia="Arial Unicode MS"/>
              </w:rPr>
            </w:pPr>
            <w:r w:rsidRPr="00B23147">
              <w:rPr>
                <w:rFonts w:eastAsia="Arial Unicode MS"/>
              </w:rPr>
              <w:t>ml</w:t>
            </w:r>
          </w:p>
        </w:tc>
        <w:tc>
          <w:tcPr>
            <w:tcW w:w="851" w:type="dxa"/>
            <w:vAlign w:val="center"/>
          </w:tcPr>
          <w:p w:rsidR="00B23147" w:rsidRPr="00B23147" w:rsidRDefault="00B23147" w:rsidP="00B23147">
            <w:pPr>
              <w:rPr>
                <w:rFonts w:eastAsia="Arial Unicode MS"/>
              </w:rPr>
            </w:pPr>
            <w:r w:rsidRPr="00B23147">
              <w:rPr>
                <w:rFonts w:eastAsia="Arial Unicode MS"/>
              </w:rPr>
              <w:t xml:space="preserve"> </w:t>
            </w:r>
          </w:p>
        </w:tc>
        <w:tc>
          <w:tcPr>
            <w:tcW w:w="1587" w:type="dxa"/>
          </w:tcPr>
          <w:p w:rsidR="00B23147" w:rsidRPr="00B23147" w:rsidRDefault="00B23147" w:rsidP="00B23147">
            <w:pPr>
              <w:rPr>
                <w:rFonts w:eastAsia="Arial Unicode MS"/>
              </w:rPr>
            </w:pPr>
          </w:p>
        </w:tc>
      </w:tr>
      <w:tr w:rsidR="00B23147" w:rsidRPr="00B23147" w:rsidTr="00B434BB">
        <w:trPr>
          <w:trHeight w:val="556"/>
        </w:trPr>
        <w:tc>
          <w:tcPr>
            <w:tcW w:w="921" w:type="dxa"/>
            <w:vAlign w:val="center"/>
          </w:tcPr>
          <w:p w:rsidR="00B23147" w:rsidRPr="00B23147" w:rsidRDefault="00B23147" w:rsidP="00B23147">
            <w:pPr>
              <w:rPr>
                <w:rFonts w:eastAsia="Arial Unicode MS"/>
              </w:rPr>
            </w:pPr>
            <w:r w:rsidRPr="00B23147">
              <w:rPr>
                <w:rFonts w:eastAsia="Arial Unicode MS"/>
              </w:rPr>
              <w:t>505</w:t>
            </w:r>
          </w:p>
        </w:tc>
        <w:tc>
          <w:tcPr>
            <w:tcW w:w="6095" w:type="dxa"/>
            <w:vAlign w:val="center"/>
          </w:tcPr>
          <w:p w:rsidR="00B23147" w:rsidRPr="00B23147" w:rsidRDefault="00B23147" w:rsidP="00B23147">
            <w:pPr>
              <w:rPr>
                <w:rFonts w:eastAsia="Arial Unicode MS"/>
              </w:rPr>
            </w:pPr>
            <w:r w:rsidRPr="00B23147">
              <w:rPr>
                <w:rFonts w:eastAsia="Arial Unicode MS"/>
              </w:rPr>
              <w:t>BARDAGE DE RIVES EN TOLE LISSE ET PLANCHE DE RIVES </w:t>
            </w:r>
          </w:p>
          <w:p w:rsidR="00B23147" w:rsidRPr="00B23147" w:rsidRDefault="00B23147" w:rsidP="00B23147">
            <w:pPr>
              <w:rPr>
                <w:rFonts w:eastAsia="Arial Unicode MS"/>
              </w:rPr>
            </w:pPr>
            <w:r w:rsidRPr="00B23147">
              <w:rPr>
                <w:rFonts w:eastAsia="Arial Unicode MS"/>
              </w:rPr>
              <w:t>Ce prix rémunère au mètre linéaire(ml), mesuré par métré contradictoire, la fourniture et la pose du barde des rives conformément au CCTP.</w:t>
            </w:r>
          </w:p>
          <w:p w:rsidR="00B23147" w:rsidRPr="00B23147" w:rsidRDefault="00B23147" w:rsidP="00B23147">
            <w:pPr>
              <w:rPr>
                <w:rFonts w:eastAsia="Arial Unicode MS"/>
              </w:rPr>
            </w:pPr>
            <w:r w:rsidRPr="00B23147">
              <w:rPr>
                <w:rFonts w:eastAsia="Arial Unicode MS"/>
              </w:rPr>
              <w:t>Il comprend notamment :</w:t>
            </w:r>
          </w:p>
          <w:p w:rsidR="00B23147" w:rsidRPr="00B23147" w:rsidRDefault="00B23147" w:rsidP="00B23147">
            <w:pPr>
              <w:rPr>
                <w:rFonts w:eastAsia="Arial Unicode MS"/>
              </w:rPr>
            </w:pPr>
            <w:r w:rsidRPr="00B23147">
              <w:rPr>
                <w:rFonts w:eastAsia="Arial Unicode MS"/>
              </w:rPr>
              <w:t>la fourniture selon le CCTP;</w:t>
            </w:r>
          </w:p>
          <w:p w:rsidR="00B23147" w:rsidRPr="00B23147" w:rsidRDefault="00B23147" w:rsidP="00B23147">
            <w:pPr>
              <w:rPr>
                <w:rFonts w:eastAsia="Arial Unicode MS"/>
              </w:rPr>
            </w:pPr>
            <w:r w:rsidRPr="00B23147">
              <w:rPr>
                <w:rFonts w:eastAsia="Arial Unicode MS"/>
              </w:rPr>
              <w:t>des planches de 2x30cm ;</w:t>
            </w:r>
          </w:p>
          <w:p w:rsidR="00B23147" w:rsidRPr="00B23147" w:rsidRDefault="00B23147" w:rsidP="00B23147">
            <w:pPr>
              <w:rPr>
                <w:rFonts w:eastAsia="Arial Unicode MS"/>
              </w:rPr>
            </w:pPr>
            <w:r w:rsidRPr="00B23147">
              <w:rPr>
                <w:rFonts w:eastAsia="Arial Unicode MS"/>
              </w:rPr>
              <w:t>des tôles lisse ;</w:t>
            </w:r>
          </w:p>
          <w:p w:rsidR="00B23147" w:rsidRPr="00B23147" w:rsidRDefault="00B23147" w:rsidP="00B23147">
            <w:pPr>
              <w:rPr>
                <w:rFonts w:eastAsia="Arial Unicode MS"/>
              </w:rPr>
            </w:pPr>
            <w:r w:rsidRPr="00B23147">
              <w:rPr>
                <w:rFonts w:eastAsia="Arial Unicode MS"/>
              </w:rPr>
              <w:lastRenderedPageBreak/>
              <w:t>la fourniture des accessoires de pose ;</w:t>
            </w:r>
          </w:p>
          <w:p w:rsidR="00B23147" w:rsidRPr="00B23147" w:rsidRDefault="00B23147" w:rsidP="00B23147">
            <w:pPr>
              <w:rPr>
                <w:rFonts w:eastAsia="Arial Unicode MS"/>
              </w:rPr>
            </w:pPr>
            <w:r w:rsidRPr="00B23147">
              <w:rPr>
                <w:rFonts w:eastAsia="Arial Unicode MS"/>
              </w:rPr>
              <w:t>le façonnage et la pose ;</w:t>
            </w:r>
          </w:p>
          <w:p w:rsidR="00B23147" w:rsidRPr="00B23147" w:rsidRDefault="00B23147" w:rsidP="00B23147">
            <w:pPr>
              <w:rPr>
                <w:rFonts w:eastAsia="Arial Unicode MS"/>
              </w:rPr>
            </w:pPr>
            <w:r w:rsidRPr="00B23147">
              <w:rPr>
                <w:rFonts w:eastAsia="Arial Unicode MS"/>
              </w:rPr>
              <w:t>toutes sujétions</w:t>
            </w:r>
          </w:p>
          <w:p w:rsidR="00B23147" w:rsidRPr="00B23147" w:rsidRDefault="00B23147" w:rsidP="00B23147">
            <w:pPr>
              <w:rPr>
                <w:rFonts w:eastAsia="Arial Unicode MS"/>
              </w:rPr>
            </w:pPr>
            <w:r w:rsidRPr="00B23147">
              <w:rPr>
                <w:rFonts w:eastAsia="Arial Unicode MS"/>
              </w:rPr>
              <w:t>Ce prix s’applique mètre linéaire (ml),, mesuré par métré contradictoire</w:t>
            </w:r>
          </w:p>
        </w:tc>
        <w:tc>
          <w:tcPr>
            <w:tcW w:w="850" w:type="dxa"/>
            <w:vAlign w:val="center"/>
          </w:tcPr>
          <w:p w:rsidR="00B23147" w:rsidRPr="00B23147" w:rsidRDefault="00B23147" w:rsidP="00B23147">
            <w:pPr>
              <w:rPr>
                <w:rFonts w:eastAsia="Arial Unicode MS"/>
              </w:rPr>
            </w:pPr>
            <w:r w:rsidRPr="00B23147">
              <w:rPr>
                <w:rFonts w:eastAsia="Arial Unicode MS"/>
              </w:rPr>
              <w:lastRenderedPageBreak/>
              <w:t>ml</w:t>
            </w:r>
          </w:p>
        </w:tc>
        <w:tc>
          <w:tcPr>
            <w:tcW w:w="851" w:type="dxa"/>
            <w:vAlign w:val="center"/>
          </w:tcPr>
          <w:p w:rsidR="00B23147" w:rsidRPr="00B23147" w:rsidRDefault="00B23147" w:rsidP="00B23147">
            <w:pPr>
              <w:rPr>
                <w:rFonts w:eastAsia="Arial Unicode MS"/>
              </w:rPr>
            </w:pPr>
          </w:p>
        </w:tc>
        <w:tc>
          <w:tcPr>
            <w:tcW w:w="1587" w:type="dxa"/>
          </w:tcPr>
          <w:p w:rsidR="00B23147" w:rsidRPr="00B23147" w:rsidRDefault="00B23147" w:rsidP="00B23147">
            <w:pPr>
              <w:rPr>
                <w:rFonts w:eastAsia="Arial Unicode MS"/>
              </w:rPr>
            </w:pPr>
          </w:p>
        </w:tc>
      </w:tr>
      <w:tr w:rsidR="00B23147" w:rsidRPr="00B23147" w:rsidTr="00B434BB">
        <w:trPr>
          <w:trHeight w:val="556"/>
        </w:trPr>
        <w:tc>
          <w:tcPr>
            <w:tcW w:w="8717" w:type="dxa"/>
            <w:gridSpan w:val="4"/>
            <w:vAlign w:val="center"/>
          </w:tcPr>
          <w:p w:rsidR="00B23147" w:rsidRPr="00B23147" w:rsidRDefault="00B23147" w:rsidP="00B23147">
            <w:pPr>
              <w:rPr>
                <w:rFonts w:eastAsia="Arial Unicode MS"/>
              </w:rPr>
            </w:pPr>
            <w:r w:rsidRPr="00B23147">
              <w:rPr>
                <w:rFonts w:eastAsia="Arial Unicode MS"/>
              </w:rPr>
              <w:lastRenderedPageBreak/>
              <w:t xml:space="preserve">LOT 600 : MENUISERIES BOIS ET METALLIQUES </w:t>
            </w:r>
          </w:p>
          <w:p w:rsidR="00B23147" w:rsidRPr="00B23147" w:rsidRDefault="00B23147" w:rsidP="00B23147">
            <w:pPr>
              <w:rPr>
                <w:rFonts w:eastAsia="Arial Unicode MS"/>
              </w:rPr>
            </w:pPr>
            <w:r w:rsidRPr="00B23147">
              <w:rPr>
                <w:rFonts w:eastAsia="Arial Unicode MS"/>
              </w:rPr>
              <w:t>Le lot 600 rémunère :</w:t>
            </w:r>
          </w:p>
          <w:p w:rsidR="00B23147" w:rsidRPr="00B23147" w:rsidRDefault="00B23147" w:rsidP="00B23147">
            <w:pPr>
              <w:rPr>
                <w:rFonts w:eastAsia="Arial Unicode MS"/>
              </w:rPr>
            </w:pPr>
            <w:r w:rsidRPr="00B23147">
              <w:rPr>
                <w:rFonts w:eastAsia="Arial Unicode MS"/>
              </w:rPr>
              <w:t xml:space="preserve">601 – </w:t>
            </w:r>
            <w:r w:rsidRPr="00B23147">
              <w:t xml:space="preserve">portes </w:t>
            </w:r>
            <w:proofErr w:type="spellStart"/>
            <w:r w:rsidRPr="00B23147">
              <w:t>isoplane</w:t>
            </w:r>
            <w:proofErr w:type="spellEnd"/>
            <w:r w:rsidRPr="00B23147">
              <w:t xml:space="preserve">  en bois de 0,70x2.20m y/c serrures</w:t>
            </w:r>
          </w:p>
          <w:p w:rsidR="00B23147" w:rsidRPr="00B23147" w:rsidRDefault="00B23147" w:rsidP="00B23147">
            <w:r w:rsidRPr="00B23147">
              <w:t>602 : Grilles de protection de 1,50x0,60 en fer forgé pour impostes</w:t>
            </w:r>
          </w:p>
          <w:p w:rsidR="00B23147" w:rsidRPr="00B23147" w:rsidRDefault="00B23147" w:rsidP="00B23147">
            <w:r w:rsidRPr="00B23147">
              <w:t xml:space="preserve">603 : Grilles de protection de 200x220 double battant en fer forgé pour </w:t>
            </w:r>
            <w:proofErr w:type="spellStart"/>
            <w:r w:rsidRPr="00B23147">
              <w:t>entrée</w:t>
            </w:r>
            <w:proofErr w:type="spellEnd"/>
            <w:r w:rsidRPr="00B23147">
              <w:t xml:space="preserve"> principale</w:t>
            </w:r>
          </w:p>
          <w:p w:rsidR="00B23147" w:rsidRPr="00B23147" w:rsidRDefault="00B23147" w:rsidP="00B23147">
            <w:pPr>
              <w:rPr>
                <w:rFonts w:eastAsia="Arial Unicode MS"/>
              </w:rPr>
            </w:pPr>
          </w:p>
        </w:tc>
        <w:tc>
          <w:tcPr>
            <w:tcW w:w="1587" w:type="dxa"/>
          </w:tcPr>
          <w:p w:rsidR="00B23147" w:rsidRPr="00B23147" w:rsidRDefault="00B23147" w:rsidP="00B23147">
            <w:pPr>
              <w:rPr>
                <w:rFonts w:eastAsia="Arial Unicode MS"/>
              </w:rPr>
            </w:pPr>
          </w:p>
        </w:tc>
      </w:tr>
      <w:tr w:rsidR="00B23147" w:rsidRPr="00B23147" w:rsidTr="00B434BB">
        <w:trPr>
          <w:trHeight w:val="556"/>
        </w:trPr>
        <w:tc>
          <w:tcPr>
            <w:tcW w:w="921" w:type="dxa"/>
            <w:vAlign w:val="center"/>
          </w:tcPr>
          <w:p w:rsidR="00B23147" w:rsidRPr="00B23147" w:rsidRDefault="00B23147" w:rsidP="00B23147">
            <w:pPr>
              <w:rPr>
                <w:rFonts w:eastAsia="Arial Unicode MS"/>
              </w:rPr>
            </w:pPr>
            <w:r w:rsidRPr="00B23147">
              <w:rPr>
                <w:rFonts w:eastAsia="Arial Unicode MS"/>
              </w:rPr>
              <w:t>601</w:t>
            </w:r>
          </w:p>
        </w:tc>
        <w:tc>
          <w:tcPr>
            <w:tcW w:w="6095" w:type="dxa"/>
            <w:vAlign w:val="center"/>
          </w:tcPr>
          <w:p w:rsidR="00B23147" w:rsidRPr="00B23147" w:rsidRDefault="00B23147" w:rsidP="00B23147">
            <w:r w:rsidRPr="00B23147">
              <w:t>PORTE ISOPLANE EN BOIS DE 0,70X2,20 Y/C SERRURES</w:t>
            </w:r>
          </w:p>
          <w:p w:rsidR="00B23147" w:rsidRPr="00B23147" w:rsidRDefault="00B23147" w:rsidP="00B23147">
            <w:pPr>
              <w:rPr>
                <w:rFonts w:eastAsia="Arial Unicode MS"/>
              </w:rPr>
            </w:pPr>
            <w:r w:rsidRPr="00B23147">
              <w:t>Ce prix s’applique à l’unité u), mesuré contradictoire</w:t>
            </w:r>
            <w:r w:rsidRPr="00B23147">
              <w:rPr>
                <w:rFonts w:eastAsia="Arial Unicode MS"/>
              </w:rPr>
              <w:t xml:space="preserve">, la fourniture et la pose des portes </w:t>
            </w:r>
            <w:proofErr w:type="spellStart"/>
            <w:r w:rsidRPr="00B23147">
              <w:rPr>
                <w:rFonts w:eastAsia="Arial Unicode MS"/>
              </w:rPr>
              <w:t>isoplanes</w:t>
            </w:r>
            <w:proofErr w:type="spellEnd"/>
            <w:r w:rsidRPr="00B23147">
              <w:rPr>
                <w:rFonts w:eastAsia="Arial Unicode MS"/>
              </w:rPr>
              <w:t xml:space="preserve"> en bois massif de 0,70x2,20 m conformément au CCTP.</w:t>
            </w:r>
          </w:p>
          <w:p w:rsidR="00B23147" w:rsidRPr="00B23147" w:rsidRDefault="00B23147" w:rsidP="00B23147">
            <w:pPr>
              <w:rPr>
                <w:rFonts w:eastAsia="Arial Unicode MS"/>
              </w:rPr>
            </w:pPr>
            <w:r w:rsidRPr="00B23147">
              <w:rPr>
                <w:rFonts w:eastAsia="Arial Unicode MS"/>
              </w:rPr>
              <w:t>Il comprend notamment :</w:t>
            </w:r>
          </w:p>
          <w:p w:rsidR="00B23147" w:rsidRPr="00B23147" w:rsidRDefault="00B23147" w:rsidP="00B23147">
            <w:pPr>
              <w:rPr>
                <w:rFonts w:eastAsia="Arial Unicode MS"/>
              </w:rPr>
            </w:pPr>
            <w:r w:rsidRPr="00B23147">
              <w:rPr>
                <w:rFonts w:eastAsia="Arial Unicode MS"/>
              </w:rPr>
              <w:t>la fourniture des portes selon le CCTP;</w:t>
            </w:r>
          </w:p>
          <w:p w:rsidR="00B23147" w:rsidRPr="00B23147" w:rsidRDefault="00B23147" w:rsidP="00B23147">
            <w:pPr>
              <w:rPr>
                <w:rFonts w:eastAsia="Arial Unicode MS"/>
              </w:rPr>
            </w:pPr>
            <w:r w:rsidRPr="00B23147">
              <w:rPr>
                <w:rFonts w:eastAsia="Arial Unicode MS"/>
              </w:rPr>
              <w:t>la fourniture des paumelle et serrures ;</w:t>
            </w:r>
          </w:p>
          <w:p w:rsidR="00B23147" w:rsidRPr="00B23147" w:rsidRDefault="00B23147" w:rsidP="00B23147">
            <w:pPr>
              <w:rPr>
                <w:rFonts w:eastAsia="Arial Unicode MS"/>
              </w:rPr>
            </w:pPr>
            <w:r w:rsidRPr="00B23147">
              <w:rPr>
                <w:rFonts w:eastAsia="Arial Unicode MS"/>
              </w:rPr>
              <w:t>toutes sujétions</w:t>
            </w:r>
          </w:p>
          <w:p w:rsidR="00B23147" w:rsidRPr="00B23147" w:rsidRDefault="00B23147" w:rsidP="00B23147">
            <w:pPr>
              <w:rPr>
                <w:rFonts w:eastAsia="Arial Unicode MS"/>
              </w:rPr>
            </w:pPr>
            <w:r w:rsidRPr="00B23147">
              <w:rPr>
                <w:rFonts w:eastAsia="Arial Unicode MS"/>
              </w:rPr>
              <w:t xml:space="preserve">Ce prix s’applique </w:t>
            </w:r>
            <w:r w:rsidRPr="00B23147">
              <w:t xml:space="preserve">à l’unité (u),) </w:t>
            </w:r>
            <w:r w:rsidRPr="00B23147">
              <w:rPr>
                <w:rFonts w:eastAsia="Arial Unicode MS"/>
              </w:rPr>
              <w:t>mesuré par métré contradictoire</w:t>
            </w:r>
          </w:p>
        </w:tc>
        <w:tc>
          <w:tcPr>
            <w:tcW w:w="850" w:type="dxa"/>
            <w:vAlign w:val="center"/>
          </w:tcPr>
          <w:p w:rsidR="00B23147" w:rsidRPr="00B23147" w:rsidRDefault="00B23147" w:rsidP="00B23147">
            <w:r w:rsidRPr="00B23147">
              <w:t>u</w:t>
            </w:r>
          </w:p>
        </w:tc>
        <w:tc>
          <w:tcPr>
            <w:tcW w:w="851" w:type="dxa"/>
            <w:vAlign w:val="center"/>
          </w:tcPr>
          <w:p w:rsidR="00B23147" w:rsidRPr="00B23147" w:rsidRDefault="00B23147" w:rsidP="00B23147">
            <w:pPr>
              <w:rPr>
                <w:rFonts w:eastAsia="Arial Unicode MS"/>
              </w:rPr>
            </w:pPr>
          </w:p>
        </w:tc>
        <w:tc>
          <w:tcPr>
            <w:tcW w:w="1587" w:type="dxa"/>
            <w:vAlign w:val="center"/>
          </w:tcPr>
          <w:p w:rsidR="00B23147" w:rsidRPr="00B23147" w:rsidRDefault="00B23147" w:rsidP="00B23147">
            <w:pPr>
              <w:rPr>
                <w:rFonts w:eastAsia="Arial Unicode MS"/>
              </w:rPr>
            </w:pPr>
          </w:p>
        </w:tc>
      </w:tr>
      <w:tr w:rsidR="00B23147" w:rsidRPr="00B23147" w:rsidTr="00B434BB">
        <w:trPr>
          <w:trHeight w:val="556"/>
        </w:trPr>
        <w:tc>
          <w:tcPr>
            <w:tcW w:w="921" w:type="dxa"/>
            <w:vAlign w:val="center"/>
          </w:tcPr>
          <w:p w:rsidR="00B23147" w:rsidRPr="00B23147" w:rsidRDefault="00B23147" w:rsidP="00B23147">
            <w:pPr>
              <w:rPr>
                <w:rFonts w:eastAsia="Arial Unicode MS"/>
              </w:rPr>
            </w:pPr>
            <w:r w:rsidRPr="00B23147">
              <w:rPr>
                <w:rFonts w:eastAsia="Arial Unicode MS"/>
              </w:rPr>
              <w:t>602</w:t>
            </w:r>
          </w:p>
        </w:tc>
        <w:tc>
          <w:tcPr>
            <w:tcW w:w="6095" w:type="dxa"/>
            <w:vAlign w:val="center"/>
          </w:tcPr>
          <w:p w:rsidR="00B23147" w:rsidRPr="00B23147" w:rsidRDefault="00B23147" w:rsidP="00B23147">
            <w:r w:rsidRPr="00B23147">
              <w:t>GRILLES DE PROTECTION DE 1,50x0,50 EN FER FORGE POUR IMPOSTE</w:t>
            </w:r>
          </w:p>
          <w:p w:rsidR="00B23147" w:rsidRPr="00B23147" w:rsidRDefault="00B23147" w:rsidP="00B23147">
            <w:pPr>
              <w:rPr>
                <w:rFonts w:eastAsia="Arial Unicode MS"/>
              </w:rPr>
            </w:pPr>
            <w:r w:rsidRPr="00B23147">
              <w:t>Ce prix s’applique à l’unité  (u), mesuré par métré contradictoire</w:t>
            </w:r>
            <w:r w:rsidRPr="00B23147">
              <w:rPr>
                <w:rFonts w:eastAsia="Arial Unicode MS"/>
              </w:rPr>
              <w:t xml:space="preserve"> mesuré par métré contradictoire, la fourniture et la pose et des grilles de 1,50x0,50 en fer forgé conformément au CCTP.</w:t>
            </w:r>
          </w:p>
          <w:p w:rsidR="00B23147" w:rsidRPr="00B23147" w:rsidRDefault="00B23147" w:rsidP="00B23147">
            <w:pPr>
              <w:rPr>
                <w:rFonts w:eastAsia="Arial Unicode MS"/>
              </w:rPr>
            </w:pPr>
            <w:r w:rsidRPr="00B23147">
              <w:rPr>
                <w:rFonts w:eastAsia="Arial Unicode MS"/>
              </w:rPr>
              <w:t>Il comprend notamment :</w:t>
            </w:r>
          </w:p>
          <w:p w:rsidR="00B23147" w:rsidRPr="00B23147" w:rsidRDefault="00B23147" w:rsidP="00B23147">
            <w:pPr>
              <w:rPr>
                <w:rFonts w:eastAsia="Arial Unicode MS"/>
              </w:rPr>
            </w:pPr>
            <w:r w:rsidRPr="00B23147">
              <w:rPr>
                <w:rFonts w:eastAsia="Arial Unicode MS"/>
              </w:rPr>
              <w:t>la fourniture des fer  selon le CCTP;</w:t>
            </w:r>
          </w:p>
          <w:p w:rsidR="00B23147" w:rsidRPr="00B23147" w:rsidRDefault="00B23147" w:rsidP="00B23147">
            <w:pPr>
              <w:rPr>
                <w:rFonts w:eastAsia="Arial Unicode MS"/>
              </w:rPr>
            </w:pPr>
            <w:r w:rsidRPr="00B23147">
              <w:rPr>
                <w:rFonts w:eastAsia="Arial Unicode MS"/>
              </w:rPr>
              <w:t>le flaconnage et montage des grilles ;</w:t>
            </w:r>
          </w:p>
          <w:p w:rsidR="00B23147" w:rsidRPr="00B23147" w:rsidRDefault="00B23147" w:rsidP="00B23147">
            <w:pPr>
              <w:rPr>
                <w:rFonts w:eastAsia="Arial Unicode MS"/>
              </w:rPr>
            </w:pPr>
            <w:r w:rsidRPr="00B23147">
              <w:rPr>
                <w:rFonts w:eastAsia="Arial Unicode MS"/>
              </w:rPr>
              <w:t>toutes sujétions</w:t>
            </w:r>
          </w:p>
          <w:p w:rsidR="00B23147" w:rsidRPr="00B23147" w:rsidRDefault="00B23147" w:rsidP="00B23147">
            <w:r w:rsidRPr="00B23147">
              <w:rPr>
                <w:rFonts w:eastAsia="Arial Unicode MS"/>
              </w:rPr>
              <w:t xml:space="preserve">Ce prix s’applique </w:t>
            </w:r>
            <w:r w:rsidRPr="00B23147">
              <w:t xml:space="preserve">au mètre carré (m2), </w:t>
            </w:r>
            <w:r w:rsidRPr="00B23147">
              <w:rPr>
                <w:rFonts w:eastAsia="Arial Unicode MS"/>
              </w:rPr>
              <w:t>mesuré par métré contradictoire.</w:t>
            </w:r>
          </w:p>
        </w:tc>
        <w:tc>
          <w:tcPr>
            <w:tcW w:w="850" w:type="dxa"/>
            <w:vAlign w:val="center"/>
          </w:tcPr>
          <w:p w:rsidR="00B23147" w:rsidRPr="00B23147" w:rsidRDefault="00B23147" w:rsidP="00B23147">
            <w:r w:rsidRPr="00B23147">
              <w:t>m2</w:t>
            </w:r>
          </w:p>
        </w:tc>
        <w:tc>
          <w:tcPr>
            <w:tcW w:w="851" w:type="dxa"/>
            <w:vAlign w:val="center"/>
          </w:tcPr>
          <w:p w:rsidR="00B23147" w:rsidRPr="00B23147" w:rsidRDefault="00B23147" w:rsidP="00B23147">
            <w:pPr>
              <w:rPr>
                <w:rFonts w:eastAsia="Arial Unicode MS"/>
              </w:rPr>
            </w:pPr>
          </w:p>
        </w:tc>
        <w:tc>
          <w:tcPr>
            <w:tcW w:w="1587" w:type="dxa"/>
          </w:tcPr>
          <w:p w:rsidR="00B23147" w:rsidRPr="00B23147" w:rsidRDefault="00B23147" w:rsidP="00B23147">
            <w:pPr>
              <w:rPr>
                <w:rFonts w:eastAsia="Arial Unicode MS"/>
              </w:rPr>
            </w:pPr>
          </w:p>
        </w:tc>
      </w:tr>
      <w:tr w:rsidR="00B23147" w:rsidRPr="00B23147" w:rsidTr="00B434BB">
        <w:trPr>
          <w:trHeight w:val="556"/>
        </w:trPr>
        <w:tc>
          <w:tcPr>
            <w:tcW w:w="921" w:type="dxa"/>
            <w:vAlign w:val="center"/>
          </w:tcPr>
          <w:p w:rsidR="00B23147" w:rsidRPr="00B23147" w:rsidRDefault="00B23147" w:rsidP="00B23147">
            <w:pPr>
              <w:rPr>
                <w:rFonts w:eastAsia="Arial Unicode MS"/>
              </w:rPr>
            </w:pPr>
            <w:r w:rsidRPr="00B23147">
              <w:rPr>
                <w:rFonts w:eastAsia="Arial Unicode MS"/>
              </w:rPr>
              <w:t>603</w:t>
            </w:r>
          </w:p>
        </w:tc>
        <w:tc>
          <w:tcPr>
            <w:tcW w:w="6095" w:type="dxa"/>
            <w:vAlign w:val="center"/>
          </w:tcPr>
          <w:p w:rsidR="00B23147" w:rsidRPr="00B23147" w:rsidRDefault="00B23147" w:rsidP="00B23147">
            <w:r w:rsidRPr="00B23147">
              <w:t>GRILLES DE PROTECTION DE 200x220 EN FER FORGE DOUBLE BATTANT POUR ENTRE PRINCIPALE</w:t>
            </w:r>
          </w:p>
          <w:p w:rsidR="00B23147" w:rsidRPr="00B23147" w:rsidRDefault="00B23147" w:rsidP="00B23147">
            <w:pPr>
              <w:rPr>
                <w:rFonts w:eastAsia="Arial Unicode MS"/>
              </w:rPr>
            </w:pPr>
            <w:r w:rsidRPr="00B23147">
              <w:t>Ce prix s’applique à l’unité (u), mesuré par métré contradictoire</w:t>
            </w:r>
            <w:r w:rsidRPr="00B23147">
              <w:rPr>
                <w:rFonts w:eastAsia="Arial Unicode MS"/>
              </w:rPr>
              <w:t xml:space="preserve"> mesuré par métré contradictoire, la fourniture et la pose et des grilles de 200x220 en fer forgé conformément au CCTP.</w:t>
            </w:r>
          </w:p>
          <w:p w:rsidR="00B23147" w:rsidRPr="00B23147" w:rsidRDefault="00B23147" w:rsidP="00B23147">
            <w:pPr>
              <w:rPr>
                <w:rFonts w:eastAsia="Arial Unicode MS"/>
              </w:rPr>
            </w:pPr>
            <w:r w:rsidRPr="00B23147">
              <w:rPr>
                <w:rFonts w:eastAsia="Arial Unicode MS"/>
              </w:rPr>
              <w:t>Il comprend notamment :</w:t>
            </w:r>
          </w:p>
          <w:p w:rsidR="00B23147" w:rsidRPr="00B23147" w:rsidRDefault="00B23147" w:rsidP="00B23147">
            <w:pPr>
              <w:rPr>
                <w:rFonts w:eastAsia="Arial Unicode MS"/>
              </w:rPr>
            </w:pPr>
            <w:r w:rsidRPr="00B23147">
              <w:rPr>
                <w:rFonts w:eastAsia="Arial Unicode MS"/>
              </w:rPr>
              <w:t>la fourniture des fer  selon le CCTP;</w:t>
            </w:r>
          </w:p>
          <w:p w:rsidR="00B23147" w:rsidRPr="00B23147" w:rsidRDefault="00B23147" w:rsidP="00B23147">
            <w:pPr>
              <w:rPr>
                <w:rFonts w:eastAsia="Arial Unicode MS"/>
              </w:rPr>
            </w:pPr>
            <w:r w:rsidRPr="00B23147">
              <w:rPr>
                <w:rFonts w:eastAsia="Arial Unicode MS"/>
              </w:rPr>
              <w:t>le flaconnage et montage des grilles ;</w:t>
            </w:r>
          </w:p>
          <w:p w:rsidR="00B23147" w:rsidRPr="00B23147" w:rsidRDefault="00B23147" w:rsidP="00B23147">
            <w:pPr>
              <w:rPr>
                <w:rFonts w:eastAsia="Arial Unicode MS"/>
              </w:rPr>
            </w:pPr>
            <w:r w:rsidRPr="00B23147">
              <w:rPr>
                <w:rFonts w:eastAsia="Arial Unicode MS"/>
              </w:rPr>
              <w:t>toutes sujétions</w:t>
            </w:r>
          </w:p>
          <w:p w:rsidR="00B23147" w:rsidRPr="00B23147" w:rsidRDefault="00B23147" w:rsidP="00B23147">
            <w:r w:rsidRPr="00B23147">
              <w:rPr>
                <w:rFonts w:eastAsia="Arial Unicode MS"/>
              </w:rPr>
              <w:t xml:space="preserve">Ce prix s’applique </w:t>
            </w:r>
            <w:r w:rsidRPr="00B23147">
              <w:t xml:space="preserve">au mètre carré (m2), </w:t>
            </w:r>
            <w:r w:rsidRPr="00B23147">
              <w:rPr>
                <w:rFonts w:eastAsia="Arial Unicode MS"/>
              </w:rPr>
              <w:t>mesuré par métré contradictoire.</w:t>
            </w:r>
          </w:p>
        </w:tc>
        <w:tc>
          <w:tcPr>
            <w:tcW w:w="850" w:type="dxa"/>
            <w:vAlign w:val="center"/>
          </w:tcPr>
          <w:p w:rsidR="00B23147" w:rsidRPr="00B23147" w:rsidRDefault="00B23147" w:rsidP="00B23147">
            <w:r w:rsidRPr="00B23147">
              <w:t>m2</w:t>
            </w:r>
          </w:p>
        </w:tc>
        <w:tc>
          <w:tcPr>
            <w:tcW w:w="851" w:type="dxa"/>
            <w:vAlign w:val="center"/>
          </w:tcPr>
          <w:p w:rsidR="00B23147" w:rsidRPr="00B23147" w:rsidRDefault="00B23147" w:rsidP="00B23147">
            <w:pPr>
              <w:rPr>
                <w:rFonts w:eastAsia="Arial Unicode MS"/>
              </w:rPr>
            </w:pPr>
          </w:p>
        </w:tc>
        <w:tc>
          <w:tcPr>
            <w:tcW w:w="1587" w:type="dxa"/>
          </w:tcPr>
          <w:p w:rsidR="00B23147" w:rsidRPr="00B23147" w:rsidRDefault="00B23147" w:rsidP="00B23147">
            <w:pPr>
              <w:rPr>
                <w:rFonts w:eastAsia="Arial Unicode MS"/>
              </w:rPr>
            </w:pPr>
          </w:p>
        </w:tc>
      </w:tr>
      <w:tr w:rsidR="00B23147" w:rsidRPr="00B23147" w:rsidTr="00B434BB">
        <w:trPr>
          <w:trHeight w:val="2494"/>
        </w:trPr>
        <w:tc>
          <w:tcPr>
            <w:tcW w:w="10304" w:type="dxa"/>
            <w:gridSpan w:val="5"/>
            <w:vAlign w:val="center"/>
          </w:tcPr>
          <w:p w:rsidR="00B23147" w:rsidRPr="00B23147" w:rsidRDefault="00B23147" w:rsidP="00B23147">
            <w:pPr>
              <w:rPr>
                <w:rFonts w:eastAsia="Arial Unicode MS"/>
              </w:rPr>
            </w:pPr>
            <w:r w:rsidRPr="00B23147">
              <w:rPr>
                <w:rFonts w:eastAsia="Arial Unicode MS"/>
              </w:rPr>
              <w:t>Lot 700 : ELECTRICITE</w:t>
            </w:r>
          </w:p>
          <w:p w:rsidR="00B23147" w:rsidRPr="00B23147" w:rsidRDefault="00B23147" w:rsidP="00B23147">
            <w:pPr>
              <w:rPr>
                <w:rFonts w:eastAsia="Arial Unicode MS"/>
              </w:rPr>
            </w:pPr>
            <w:r w:rsidRPr="00B23147">
              <w:rPr>
                <w:rFonts w:eastAsia="Arial Unicode MS"/>
              </w:rPr>
              <w:t>Ce lot rémunère :</w:t>
            </w:r>
          </w:p>
          <w:p w:rsidR="00B23147" w:rsidRPr="00B23147" w:rsidRDefault="00B23147" w:rsidP="00B23147">
            <w:pPr>
              <w:rPr>
                <w:rFonts w:eastAsia="Arial Unicode MS"/>
              </w:rPr>
            </w:pPr>
            <w:r w:rsidRPr="00B23147">
              <w:rPr>
                <w:rFonts w:eastAsia="Arial Unicode MS"/>
              </w:rPr>
              <w:t>701 – Circuit de mise à terre y compris liaison équipotentielles ;</w:t>
            </w:r>
          </w:p>
          <w:p w:rsidR="00B23147" w:rsidRPr="00B23147" w:rsidRDefault="00B23147" w:rsidP="00B23147">
            <w:pPr>
              <w:rPr>
                <w:rFonts w:eastAsia="Arial Unicode MS"/>
              </w:rPr>
            </w:pPr>
            <w:r w:rsidRPr="00B23147">
              <w:rPr>
                <w:rFonts w:eastAsia="Arial Unicode MS"/>
              </w:rPr>
              <w:t xml:space="preserve">702 – Installation du circuit général de distribution électrique intérieur comprenant gaines, fileterie, tableau de sécurité électrique et réservations divers ; </w:t>
            </w:r>
          </w:p>
          <w:p w:rsidR="00B23147" w:rsidRPr="00B23147" w:rsidRDefault="00B23147" w:rsidP="00B23147">
            <w:pPr>
              <w:rPr>
                <w:rFonts w:eastAsia="Arial Unicode MS"/>
              </w:rPr>
            </w:pPr>
            <w:r w:rsidRPr="00B23147">
              <w:rPr>
                <w:rFonts w:eastAsia="Arial Unicode MS"/>
              </w:rPr>
              <w:t>703 – Réglette de 1.20 de marque Legrand ou similaire ;</w:t>
            </w:r>
          </w:p>
          <w:p w:rsidR="00B23147" w:rsidRPr="00B23147" w:rsidRDefault="00B23147" w:rsidP="00B23147">
            <w:pPr>
              <w:rPr>
                <w:rFonts w:eastAsia="Arial Unicode MS"/>
              </w:rPr>
            </w:pPr>
            <w:r w:rsidRPr="00B23147">
              <w:rPr>
                <w:rFonts w:eastAsia="Arial Unicode MS"/>
              </w:rPr>
              <w:t>704 - Interrupteurs SA de marque Legrand ou similaire.</w:t>
            </w:r>
          </w:p>
        </w:tc>
      </w:tr>
      <w:tr w:rsidR="00B23147" w:rsidRPr="00B23147" w:rsidTr="00B434BB">
        <w:trPr>
          <w:trHeight w:val="556"/>
        </w:trPr>
        <w:tc>
          <w:tcPr>
            <w:tcW w:w="921" w:type="dxa"/>
            <w:vAlign w:val="center"/>
          </w:tcPr>
          <w:p w:rsidR="00B23147" w:rsidRPr="00B23147" w:rsidRDefault="00B23147" w:rsidP="00B23147">
            <w:pPr>
              <w:rPr>
                <w:rFonts w:eastAsia="Arial Unicode MS"/>
              </w:rPr>
            </w:pPr>
            <w:r w:rsidRPr="00B23147">
              <w:rPr>
                <w:rFonts w:eastAsia="Arial Unicode MS"/>
              </w:rPr>
              <w:t>701</w:t>
            </w:r>
          </w:p>
        </w:tc>
        <w:tc>
          <w:tcPr>
            <w:tcW w:w="6095" w:type="dxa"/>
            <w:vAlign w:val="center"/>
          </w:tcPr>
          <w:p w:rsidR="00B23147" w:rsidRPr="00B23147" w:rsidRDefault="00B23147" w:rsidP="00B23147">
            <w:pPr>
              <w:rPr>
                <w:rFonts w:eastAsia="Arial Unicode MS"/>
              </w:rPr>
            </w:pPr>
            <w:r w:rsidRPr="00B23147">
              <w:rPr>
                <w:rFonts w:eastAsia="Arial Unicode MS"/>
              </w:rPr>
              <w:t>CIRCUIT DE MISE A TERRE Y COMPRIS LIAISON EQUIPOTENTIELLES</w:t>
            </w:r>
          </w:p>
          <w:p w:rsidR="00B23147" w:rsidRPr="00B23147" w:rsidRDefault="00B23147" w:rsidP="00B23147">
            <w:pPr>
              <w:rPr>
                <w:rFonts w:eastAsia="Arial Unicode MS"/>
              </w:rPr>
            </w:pPr>
            <w:r w:rsidRPr="00B23147">
              <w:rPr>
                <w:rFonts w:eastAsia="Arial Unicode MS"/>
              </w:rPr>
              <w:t>Ce prix rémunère au Forfait (FF), mesuré par métré contradictoire, la fourniture et la pose de la ceinture terre conformément au CCTP, et sur la base des plans et notes de calculs approuvés par l’Ingénieur du Marché.</w:t>
            </w:r>
          </w:p>
          <w:p w:rsidR="00B23147" w:rsidRPr="00B23147" w:rsidRDefault="00B23147" w:rsidP="00B23147">
            <w:pPr>
              <w:rPr>
                <w:rFonts w:eastAsia="Arial Unicode MS"/>
              </w:rPr>
            </w:pPr>
            <w:r w:rsidRPr="00B23147">
              <w:rPr>
                <w:rFonts w:eastAsia="Arial Unicode MS"/>
              </w:rPr>
              <w:t>Il comprend notamment :</w:t>
            </w:r>
          </w:p>
          <w:p w:rsidR="00B23147" w:rsidRPr="00B23147" w:rsidRDefault="00B23147" w:rsidP="00B23147">
            <w:pPr>
              <w:rPr>
                <w:rFonts w:eastAsia="Arial Unicode MS"/>
              </w:rPr>
            </w:pPr>
            <w:r w:rsidRPr="00B23147">
              <w:rPr>
                <w:rFonts w:eastAsia="Arial Unicode MS"/>
              </w:rPr>
              <w:t>La fourniture et pose cuivre terre conformément aux plans d’électricité ;</w:t>
            </w:r>
          </w:p>
          <w:p w:rsidR="00B23147" w:rsidRPr="00B23147" w:rsidRDefault="00B23147" w:rsidP="00B23147">
            <w:pPr>
              <w:rPr>
                <w:rFonts w:eastAsia="Arial Unicode MS"/>
              </w:rPr>
            </w:pPr>
            <w:r w:rsidRPr="00B23147">
              <w:rPr>
                <w:rFonts w:eastAsia="Arial Unicode MS"/>
              </w:rPr>
              <w:t>la fourniture et la pose des piquets terres suivant le CCTP ;</w:t>
            </w:r>
          </w:p>
          <w:p w:rsidR="00B23147" w:rsidRPr="00B23147" w:rsidRDefault="00B23147" w:rsidP="00B23147">
            <w:pPr>
              <w:rPr>
                <w:rFonts w:eastAsia="Arial Unicode MS"/>
              </w:rPr>
            </w:pPr>
            <w:r w:rsidRPr="00B23147">
              <w:rPr>
                <w:rFonts w:eastAsia="Arial Unicode MS"/>
              </w:rPr>
              <w:t>Toutes sujétions.</w:t>
            </w:r>
          </w:p>
          <w:p w:rsidR="00B23147" w:rsidRPr="00B23147" w:rsidRDefault="00B23147" w:rsidP="00B23147">
            <w:pPr>
              <w:rPr>
                <w:rFonts w:eastAsia="Arial Unicode MS"/>
              </w:rPr>
            </w:pPr>
          </w:p>
        </w:tc>
        <w:tc>
          <w:tcPr>
            <w:tcW w:w="850" w:type="dxa"/>
            <w:vAlign w:val="center"/>
          </w:tcPr>
          <w:p w:rsidR="00B23147" w:rsidRPr="00B23147" w:rsidRDefault="00B23147" w:rsidP="00B23147">
            <w:pPr>
              <w:rPr>
                <w:rFonts w:eastAsia="Arial Unicode MS"/>
              </w:rPr>
            </w:pPr>
            <w:r w:rsidRPr="00B23147">
              <w:rPr>
                <w:rFonts w:eastAsia="Arial Unicode MS"/>
              </w:rPr>
              <w:t>FF</w:t>
            </w:r>
          </w:p>
        </w:tc>
        <w:tc>
          <w:tcPr>
            <w:tcW w:w="851" w:type="dxa"/>
            <w:vAlign w:val="center"/>
          </w:tcPr>
          <w:p w:rsidR="00B23147" w:rsidRPr="00B23147" w:rsidRDefault="00B23147" w:rsidP="00B23147">
            <w:pPr>
              <w:rPr>
                <w:rFonts w:eastAsia="Arial Unicode MS"/>
              </w:rPr>
            </w:pPr>
          </w:p>
        </w:tc>
        <w:tc>
          <w:tcPr>
            <w:tcW w:w="1587" w:type="dxa"/>
          </w:tcPr>
          <w:p w:rsidR="00B23147" w:rsidRPr="00B23147" w:rsidRDefault="00B23147" w:rsidP="00B23147">
            <w:pPr>
              <w:rPr>
                <w:rFonts w:eastAsia="Arial Unicode MS"/>
              </w:rPr>
            </w:pPr>
          </w:p>
        </w:tc>
      </w:tr>
      <w:tr w:rsidR="00B23147" w:rsidRPr="00B23147" w:rsidTr="00B434BB">
        <w:trPr>
          <w:trHeight w:val="273"/>
        </w:trPr>
        <w:tc>
          <w:tcPr>
            <w:tcW w:w="921" w:type="dxa"/>
            <w:vAlign w:val="center"/>
          </w:tcPr>
          <w:p w:rsidR="00B23147" w:rsidRPr="00B23147" w:rsidRDefault="00B23147" w:rsidP="00B23147">
            <w:pPr>
              <w:rPr>
                <w:rFonts w:eastAsia="Arial Unicode MS"/>
              </w:rPr>
            </w:pPr>
            <w:r w:rsidRPr="00B23147">
              <w:rPr>
                <w:rFonts w:eastAsia="Arial Unicode MS"/>
              </w:rPr>
              <w:t>702</w:t>
            </w:r>
          </w:p>
        </w:tc>
        <w:tc>
          <w:tcPr>
            <w:tcW w:w="6095" w:type="dxa"/>
            <w:vAlign w:val="center"/>
          </w:tcPr>
          <w:p w:rsidR="00B23147" w:rsidRPr="00B23147" w:rsidRDefault="00B23147" w:rsidP="00B23147">
            <w:pPr>
              <w:rPr>
                <w:rFonts w:eastAsia="Arial Unicode MS"/>
              </w:rPr>
            </w:pPr>
            <w:r w:rsidRPr="00B23147">
              <w:rPr>
                <w:rFonts w:eastAsia="Arial Unicode MS"/>
              </w:rPr>
              <w:t>INSTALLATION DU CIRCUIT GENERAL DE DISTRIBUTION ELECTRIQUE INTERIEUR COMPRENANT GAINES, FILETERIE, TABLEAU DE SECURITE ELECTRIQUE ET RESERVATI</w:t>
            </w:r>
          </w:p>
          <w:p w:rsidR="00B23147" w:rsidRPr="00B23147" w:rsidRDefault="00B23147" w:rsidP="00B23147">
            <w:pPr>
              <w:rPr>
                <w:rFonts w:eastAsia="Arial Unicode MS"/>
              </w:rPr>
            </w:pPr>
            <w:r w:rsidRPr="00B23147">
              <w:rPr>
                <w:rFonts w:eastAsia="Arial Unicode MS"/>
              </w:rPr>
              <w:t>Ce prix rémunère au Forfait (FF), mesuré par métré contradictoire, la fourniture et la pose du circuit électrique conformément au CCTP, et sur la base des plans et notes de calculs approuvés par l’Ingénieur du Marché.</w:t>
            </w:r>
          </w:p>
          <w:p w:rsidR="00B23147" w:rsidRPr="00B23147" w:rsidRDefault="00B23147" w:rsidP="00B23147">
            <w:pPr>
              <w:rPr>
                <w:rFonts w:eastAsia="Arial Unicode MS"/>
              </w:rPr>
            </w:pPr>
            <w:r w:rsidRPr="00B23147">
              <w:rPr>
                <w:rFonts w:eastAsia="Arial Unicode MS"/>
              </w:rPr>
              <w:lastRenderedPageBreak/>
              <w:t>Il comprend notamment :</w:t>
            </w:r>
          </w:p>
          <w:p w:rsidR="00B23147" w:rsidRPr="00B23147" w:rsidRDefault="00B23147" w:rsidP="00B23147">
            <w:pPr>
              <w:rPr>
                <w:rFonts w:eastAsia="Arial Unicode MS"/>
              </w:rPr>
            </w:pPr>
            <w:r w:rsidRPr="00B23147">
              <w:rPr>
                <w:rFonts w:eastAsia="Arial Unicode MS"/>
              </w:rPr>
              <w:t>l’exécution des saignées conformément aux plans d’électricité ;</w:t>
            </w:r>
          </w:p>
          <w:p w:rsidR="00B23147" w:rsidRPr="00B23147" w:rsidRDefault="00B23147" w:rsidP="00B23147">
            <w:pPr>
              <w:rPr>
                <w:rFonts w:eastAsia="Arial Unicode MS"/>
              </w:rPr>
            </w:pPr>
            <w:r w:rsidRPr="00B23147">
              <w:rPr>
                <w:rFonts w:eastAsia="Arial Unicode MS"/>
              </w:rPr>
              <w:t>la fourniture des fourreaux électriques suivant le CCTP ;</w:t>
            </w:r>
          </w:p>
          <w:p w:rsidR="00B23147" w:rsidRPr="00B23147" w:rsidRDefault="00B23147" w:rsidP="00B23147">
            <w:pPr>
              <w:rPr>
                <w:rFonts w:eastAsia="Arial Unicode MS"/>
              </w:rPr>
            </w:pPr>
            <w:r w:rsidRPr="00B23147">
              <w:rPr>
                <w:rFonts w:eastAsia="Arial Unicode MS"/>
              </w:rPr>
              <w:t>la  fourniture et la pose des câbles conforment aux notes de calcul;</w:t>
            </w:r>
          </w:p>
          <w:p w:rsidR="00B23147" w:rsidRPr="00B23147" w:rsidRDefault="00B23147" w:rsidP="00B23147">
            <w:pPr>
              <w:rPr>
                <w:rFonts w:eastAsia="Arial Unicode MS"/>
              </w:rPr>
            </w:pPr>
            <w:r w:rsidRPr="00B23147">
              <w:rPr>
                <w:rFonts w:eastAsia="Arial Unicode MS"/>
              </w:rPr>
              <w:t>la fourniture et la pose des accessoire de raccordement(dominos etc….)</w:t>
            </w:r>
          </w:p>
          <w:p w:rsidR="00B23147" w:rsidRPr="00B23147" w:rsidRDefault="00B23147" w:rsidP="00B23147">
            <w:pPr>
              <w:rPr>
                <w:rFonts w:eastAsia="Arial Unicode MS"/>
              </w:rPr>
            </w:pPr>
            <w:r w:rsidRPr="00B23147">
              <w:rPr>
                <w:rFonts w:eastAsia="Arial Unicode MS"/>
              </w:rPr>
              <w:t>les raccords sur les saignées ;</w:t>
            </w:r>
          </w:p>
          <w:p w:rsidR="00B23147" w:rsidRPr="00B23147" w:rsidRDefault="00B23147" w:rsidP="00B23147">
            <w:pPr>
              <w:rPr>
                <w:rFonts w:eastAsia="Arial Unicode MS"/>
              </w:rPr>
            </w:pPr>
            <w:r w:rsidRPr="00B23147">
              <w:rPr>
                <w:rFonts w:eastAsia="Arial Unicode MS"/>
              </w:rPr>
              <w:t>toutes sujétions.</w:t>
            </w:r>
          </w:p>
          <w:p w:rsidR="00B23147" w:rsidRPr="00B23147" w:rsidRDefault="00B23147" w:rsidP="00B23147">
            <w:pPr>
              <w:rPr>
                <w:rFonts w:eastAsia="Arial Unicode MS"/>
              </w:rPr>
            </w:pPr>
          </w:p>
        </w:tc>
        <w:tc>
          <w:tcPr>
            <w:tcW w:w="850" w:type="dxa"/>
            <w:vAlign w:val="center"/>
          </w:tcPr>
          <w:p w:rsidR="00B23147" w:rsidRPr="00B23147" w:rsidRDefault="00B23147" w:rsidP="00B23147">
            <w:pPr>
              <w:rPr>
                <w:rFonts w:eastAsia="Arial Unicode MS"/>
              </w:rPr>
            </w:pPr>
            <w:r w:rsidRPr="00B23147">
              <w:rPr>
                <w:rFonts w:eastAsia="Arial Unicode MS"/>
              </w:rPr>
              <w:lastRenderedPageBreak/>
              <w:t>FF</w:t>
            </w:r>
          </w:p>
        </w:tc>
        <w:tc>
          <w:tcPr>
            <w:tcW w:w="851" w:type="dxa"/>
            <w:vAlign w:val="center"/>
          </w:tcPr>
          <w:p w:rsidR="00B23147" w:rsidRPr="00B23147" w:rsidRDefault="00B23147" w:rsidP="00B23147">
            <w:pPr>
              <w:rPr>
                <w:rFonts w:eastAsia="Arial Unicode MS"/>
              </w:rPr>
            </w:pPr>
          </w:p>
        </w:tc>
        <w:tc>
          <w:tcPr>
            <w:tcW w:w="1587" w:type="dxa"/>
          </w:tcPr>
          <w:p w:rsidR="00B23147" w:rsidRPr="00B23147" w:rsidRDefault="00B23147" w:rsidP="00B23147">
            <w:pPr>
              <w:rPr>
                <w:rFonts w:eastAsia="Arial Unicode MS"/>
              </w:rPr>
            </w:pPr>
          </w:p>
        </w:tc>
      </w:tr>
      <w:tr w:rsidR="00B23147" w:rsidRPr="00B23147" w:rsidTr="00B434BB">
        <w:trPr>
          <w:trHeight w:val="273"/>
        </w:trPr>
        <w:tc>
          <w:tcPr>
            <w:tcW w:w="921" w:type="dxa"/>
            <w:vAlign w:val="center"/>
          </w:tcPr>
          <w:p w:rsidR="00B23147" w:rsidRPr="00B23147" w:rsidRDefault="00B23147" w:rsidP="00B23147">
            <w:pPr>
              <w:rPr>
                <w:rFonts w:eastAsia="Arial Unicode MS"/>
              </w:rPr>
            </w:pPr>
            <w:r w:rsidRPr="00B23147">
              <w:rPr>
                <w:rFonts w:eastAsia="Arial Unicode MS"/>
              </w:rPr>
              <w:lastRenderedPageBreak/>
              <w:t>703</w:t>
            </w:r>
          </w:p>
        </w:tc>
        <w:tc>
          <w:tcPr>
            <w:tcW w:w="6095" w:type="dxa"/>
            <w:vAlign w:val="center"/>
          </w:tcPr>
          <w:p w:rsidR="00B23147" w:rsidRPr="00B23147" w:rsidRDefault="00B23147" w:rsidP="00B23147">
            <w:pPr>
              <w:rPr>
                <w:rFonts w:eastAsia="Arial Unicode MS"/>
              </w:rPr>
            </w:pPr>
            <w:r w:rsidRPr="00B23147">
              <w:t>REGLETTES DE 120 DE MARQUE PHILIPS OU SIMILAIRE</w:t>
            </w:r>
            <w:r w:rsidRPr="00B23147">
              <w:rPr>
                <w:rFonts w:eastAsia="Arial Unicode MS"/>
              </w:rPr>
              <w:t xml:space="preserve"> </w:t>
            </w:r>
          </w:p>
          <w:p w:rsidR="00B23147" w:rsidRPr="00B23147" w:rsidRDefault="00B23147" w:rsidP="00B23147">
            <w:pPr>
              <w:rPr>
                <w:rFonts w:eastAsia="Arial Unicode MS"/>
              </w:rPr>
            </w:pPr>
            <w:r w:rsidRPr="00B23147">
              <w:rPr>
                <w:rFonts w:eastAsia="Arial Unicode MS"/>
              </w:rPr>
              <w:t>Ce prix rémunère à l’unité (U), mesuré par métré contradictoire, la fourniture et la pose des réglettes conformément au CCTP et sur la base des plans approuvés par l’Ingénieur du Marché.</w:t>
            </w:r>
          </w:p>
          <w:p w:rsidR="00B23147" w:rsidRPr="00B23147" w:rsidRDefault="00B23147" w:rsidP="00B23147">
            <w:pPr>
              <w:rPr>
                <w:rFonts w:eastAsia="Arial Unicode MS"/>
              </w:rPr>
            </w:pPr>
            <w:proofErr w:type="spellStart"/>
            <w:r w:rsidRPr="00B23147">
              <w:rPr>
                <w:rFonts w:eastAsia="Arial Unicode MS"/>
              </w:rPr>
              <w:t>l</w:t>
            </w:r>
            <w:proofErr w:type="spellEnd"/>
            <w:r w:rsidRPr="00B23147">
              <w:rPr>
                <w:rFonts w:eastAsia="Arial Unicode MS"/>
              </w:rPr>
              <w:t xml:space="preserve"> comprend notamment :</w:t>
            </w:r>
          </w:p>
          <w:p w:rsidR="00B23147" w:rsidRPr="00B23147" w:rsidRDefault="00B23147" w:rsidP="00B23147">
            <w:pPr>
              <w:rPr>
                <w:rFonts w:eastAsia="Arial Unicode MS"/>
              </w:rPr>
            </w:pPr>
            <w:r w:rsidRPr="00B23147">
              <w:rPr>
                <w:rFonts w:eastAsia="Arial Unicode MS"/>
              </w:rPr>
              <w:t>la fourniture des réglettes , suivant le CCTP ;</w:t>
            </w:r>
          </w:p>
          <w:p w:rsidR="00B23147" w:rsidRPr="00B23147" w:rsidRDefault="00B23147" w:rsidP="00B23147">
            <w:pPr>
              <w:rPr>
                <w:rFonts w:eastAsia="Arial Unicode MS"/>
              </w:rPr>
            </w:pPr>
            <w:r w:rsidRPr="00B23147">
              <w:rPr>
                <w:rFonts w:eastAsia="Arial Unicode MS"/>
              </w:rPr>
              <w:t>la pose ;</w:t>
            </w:r>
          </w:p>
          <w:p w:rsidR="00B23147" w:rsidRPr="00B23147" w:rsidRDefault="00B23147" w:rsidP="00B23147">
            <w:pPr>
              <w:rPr>
                <w:rFonts w:eastAsia="Arial Unicode MS"/>
              </w:rPr>
            </w:pPr>
            <w:r w:rsidRPr="00B23147">
              <w:rPr>
                <w:rFonts w:eastAsia="Arial Unicode MS"/>
              </w:rPr>
              <w:t>toutes sujétions.</w:t>
            </w:r>
          </w:p>
          <w:p w:rsidR="00B23147" w:rsidRPr="00B23147" w:rsidRDefault="00B23147" w:rsidP="00B23147">
            <w:pPr>
              <w:rPr>
                <w:rFonts w:eastAsia="Arial Unicode MS"/>
              </w:rPr>
            </w:pPr>
            <w:r w:rsidRPr="00B23147">
              <w:rPr>
                <w:rFonts w:eastAsia="Arial Unicode MS"/>
              </w:rPr>
              <w:t xml:space="preserve">Ce prix s’applique à l’unité, mesuré par métré contradictoire </w:t>
            </w:r>
          </w:p>
        </w:tc>
        <w:tc>
          <w:tcPr>
            <w:tcW w:w="850" w:type="dxa"/>
            <w:vAlign w:val="center"/>
          </w:tcPr>
          <w:p w:rsidR="00B23147" w:rsidRPr="00B23147" w:rsidRDefault="00B23147" w:rsidP="00B23147">
            <w:pPr>
              <w:rPr>
                <w:rFonts w:eastAsia="Arial Unicode MS"/>
              </w:rPr>
            </w:pPr>
            <w:r w:rsidRPr="00B23147">
              <w:rPr>
                <w:rFonts w:eastAsia="Arial Unicode MS"/>
              </w:rPr>
              <w:t>U</w:t>
            </w:r>
          </w:p>
        </w:tc>
        <w:tc>
          <w:tcPr>
            <w:tcW w:w="851" w:type="dxa"/>
            <w:vAlign w:val="center"/>
          </w:tcPr>
          <w:p w:rsidR="00B23147" w:rsidRPr="00B23147" w:rsidRDefault="00B23147" w:rsidP="00B23147">
            <w:pPr>
              <w:rPr>
                <w:rFonts w:eastAsia="Arial Unicode MS"/>
              </w:rPr>
            </w:pPr>
          </w:p>
        </w:tc>
        <w:tc>
          <w:tcPr>
            <w:tcW w:w="1587" w:type="dxa"/>
          </w:tcPr>
          <w:p w:rsidR="00B23147" w:rsidRPr="00B23147" w:rsidRDefault="00B23147" w:rsidP="00B23147">
            <w:pPr>
              <w:rPr>
                <w:rFonts w:eastAsia="Arial Unicode MS"/>
              </w:rPr>
            </w:pPr>
          </w:p>
        </w:tc>
      </w:tr>
      <w:tr w:rsidR="00B23147" w:rsidRPr="00B23147" w:rsidTr="00B434BB">
        <w:trPr>
          <w:trHeight w:val="556"/>
        </w:trPr>
        <w:tc>
          <w:tcPr>
            <w:tcW w:w="921" w:type="dxa"/>
            <w:vAlign w:val="center"/>
          </w:tcPr>
          <w:p w:rsidR="00B23147" w:rsidRPr="00B23147" w:rsidRDefault="00B23147" w:rsidP="00B23147">
            <w:pPr>
              <w:rPr>
                <w:rFonts w:eastAsia="Arial Unicode MS"/>
              </w:rPr>
            </w:pPr>
            <w:r w:rsidRPr="00B23147">
              <w:rPr>
                <w:rFonts w:eastAsia="Arial Unicode MS"/>
              </w:rPr>
              <w:t>704</w:t>
            </w:r>
          </w:p>
        </w:tc>
        <w:tc>
          <w:tcPr>
            <w:tcW w:w="6095" w:type="dxa"/>
            <w:vAlign w:val="center"/>
          </w:tcPr>
          <w:p w:rsidR="00B23147" w:rsidRPr="00B23147" w:rsidRDefault="00B23147" w:rsidP="00B23147">
            <w:pPr>
              <w:rPr>
                <w:rFonts w:eastAsia="Arial Unicode MS"/>
              </w:rPr>
            </w:pPr>
            <w:r w:rsidRPr="00B23147">
              <w:rPr>
                <w:rFonts w:eastAsia="Arial Unicode MS"/>
              </w:rPr>
              <w:t>INTERRUPTEURS SIMPLE ALLUMAGE DE MARQUE LEGRAND OU SIMILAIRE</w:t>
            </w:r>
          </w:p>
          <w:p w:rsidR="00B23147" w:rsidRPr="00B23147" w:rsidRDefault="00B23147" w:rsidP="00B23147">
            <w:pPr>
              <w:rPr>
                <w:rFonts w:eastAsia="Arial Unicode MS"/>
              </w:rPr>
            </w:pPr>
            <w:r w:rsidRPr="00B23147">
              <w:rPr>
                <w:rFonts w:eastAsia="Arial Unicode MS"/>
              </w:rPr>
              <w:t>Ce prix rémunère à l’unité (U), mesuré par métré contradictoire, la fourniture et la pose des interrupteurs simple allumage conformément au CCTP, et sur la base des plans et notes de calculs approuvés par l’Ingénieur du Marché.</w:t>
            </w:r>
          </w:p>
          <w:p w:rsidR="00B23147" w:rsidRPr="00B23147" w:rsidRDefault="00B23147" w:rsidP="00B23147">
            <w:pPr>
              <w:rPr>
                <w:rFonts w:eastAsia="Arial Unicode MS"/>
              </w:rPr>
            </w:pPr>
            <w:r w:rsidRPr="00B23147">
              <w:rPr>
                <w:rFonts w:eastAsia="Arial Unicode MS"/>
              </w:rPr>
              <w:t>Il comprend notamment :</w:t>
            </w:r>
          </w:p>
          <w:p w:rsidR="00B23147" w:rsidRPr="00B23147" w:rsidRDefault="00B23147" w:rsidP="00B23147">
            <w:pPr>
              <w:rPr>
                <w:rFonts w:eastAsia="Arial Unicode MS"/>
              </w:rPr>
            </w:pPr>
            <w:r w:rsidRPr="00B23147">
              <w:rPr>
                <w:rFonts w:eastAsia="Arial Unicode MS"/>
              </w:rPr>
              <w:t>la fourniture des interrupteurs   suivant le CCTP ;</w:t>
            </w:r>
          </w:p>
          <w:p w:rsidR="00B23147" w:rsidRPr="00B23147" w:rsidRDefault="00B23147" w:rsidP="00B23147">
            <w:pPr>
              <w:rPr>
                <w:rFonts w:eastAsia="Arial Unicode MS"/>
              </w:rPr>
            </w:pPr>
            <w:r w:rsidRPr="00B23147">
              <w:rPr>
                <w:rFonts w:eastAsia="Arial Unicode MS"/>
              </w:rPr>
              <w:t>la pose ;</w:t>
            </w:r>
          </w:p>
          <w:p w:rsidR="00B23147" w:rsidRPr="00B23147" w:rsidRDefault="00B23147" w:rsidP="00B23147">
            <w:pPr>
              <w:rPr>
                <w:rFonts w:eastAsia="Arial Unicode MS"/>
              </w:rPr>
            </w:pPr>
            <w:r w:rsidRPr="00B23147">
              <w:rPr>
                <w:rFonts w:eastAsia="Arial Unicode MS"/>
              </w:rPr>
              <w:t>toutes sujétions.</w:t>
            </w:r>
          </w:p>
          <w:p w:rsidR="00B23147" w:rsidRPr="00B23147" w:rsidRDefault="00B23147" w:rsidP="00B23147">
            <w:pPr>
              <w:rPr>
                <w:rFonts w:eastAsia="Arial Unicode MS"/>
              </w:rPr>
            </w:pPr>
            <w:r w:rsidRPr="00B23147">
              <w:rPr>
                <w:rFonts w:eastAsia="Arial Unicode MS"/>
              </w:rPr>
              <w:t>Ce prix s’applique à l’unité, mesuré par métré contradictoire.</w:t>
            </w:r>
          </w:p>
          <w:p w:rsidR="00B23147" w:rsidRPr="00B23147" w:rsidRDefault="00B23147" w:rsidP="00B23147">
            <w:pPr>
              <w:rPr>
                <w:rFonts w:eastAsia="Arial Unicode MS"/>
              </w:rPr>
            </w:pPr>
            <w:r w:rsidRPr="00B23147">
              <w:rPr>
                <w:rFonts w:eastAsia="Arial Unicode MS"/>
              </w:rPr>
              <w:t>.</w:t>
            </w:r>
          </w:p>
        </w:tc>
        <w:tc>
          <w:tcPr>
            <w:tcW w:w="850" w:type="dxa"/>
            <w:vAlign w:val="center"/>
          </w:tcPr>
          <w:p w:rsidR="00B23147" w:rsidRPr="00B23147" w:rsidRDefault="00B23147" w:rsidP="00B23147">
            <w:pPr>
              <w:rPr>
                <w:rFonts w:eastAsia="Arial Unicode MS"/>
              </w:rPr>
            </w:pPr>
            <w:r w:rsidRPr="00B23147">
              <w:rPr>
                <w:rFonts w:eastAsia="Arial Unicode MS"/>
              </w:rPr>
              <w:t>U</w:t>
            </w:r>
          </w:p>
        </w:tc>
        <w:tc>
          <w:tcPr>
            <w:tcW w:w="851" w:type="dxa"/>
            <w:vAlign w:val="center"/>
          </w:tcPr>
          <w:p w:rsidR="00B23147" w:rsidRPr="00B23147" w:rsidRDefault="00B23147" w:rsidP="00B23147">
            <w:pPr>
              <w:rPr>
                <w:rFonts w:eastAsia="Arial Unicode MS"/>
              </w:rPr>
            </w:pPr>
          </w:p>
        </w:tc>
        <w:tc>
          <w:tcPr>
            <w:tcW w:w="1587" w:type="dxa"/>
          </w:tcPr>
          <w:p w:rsidR="00B23147" w:rsidRPr="00B23147" w:rsidRDefault="00B23147" w:rsidP="00B23147">
            <w:pPr>
              <w:rPr>
                <w:rFonts w:eastAsia="Arial Unicode MS"/>
              </w:rPr>
            </w:pPr>
          </w:p>
        </w:tc>
      </w:tr>
      <w:tr w:rsidR="00B23147" w:rsidRPr="00B23147" w:rsidTr="00B434BB">
        <w:trPr>
          <w:trHeight w:val="1518"/>
        </w:trPr>
        <w:tc>
          <w:tcPr>
            <w:tcW w:w="10304" w:type="dxa"/>
            <w:gridSpan w:val="5"/>
            <w:vAlign w:val="center"/>
          </w:tcPr>
          <w:p w:rsidR="00B23147" w:rsidRPr="00B23147" w:rsidRDefault="00B23147" w:rsidP="00B23147">
            <w:r w:rsidRPr="00B23147">
              <w:t xml:space="preserve">      LOT 800 : PLOMBERIE-SANITAIRE</w:t>
            </w:r>
          </w:p>
          <w:p w:rsidR="00B23147" w:rsidRPr="00B23147" w:rsidRDefault="00B23147" w:rsidP="00B23147">
            <w:pPr>
              <w:rPr>
                <w:rFonts w:eastAsia="Arial Unicode MS"/>
              </w:rPr>
            </w:pPr>
            <w:r w:rsidRPr="00B23147">
              <w:rPr>
                <w:rFonts w:eastAsia="Arial Unicode MS"/>
              </w:rPr>
              <w:t xml:space="preserve">                     Le LOT 800 rémunère :</w:t>
            </w:r>
          </w:p>
          <w:p w:rsidR="00B23147" w:rsidRPr="00B23147" w:rsidRDefault="00B23147" w:rsidP="00B23147">
            <w:pPr>
              <w:rPr>
                <w:rFonts w:eastAsia="Arial Unicode MS"/>
              </w:rPr>
            </w:pPr>
            <w:r w:rsidRPr="00B23147">
              <w:rPr>
                <w:rFonts w:eastAsia="Arial Unicode MS"/>
              </w:rPr>
              <w:t xml:space="preserve">801 : </w:t>
            </w:r>
            <w:r w:rsidRPr="00B23147">
              <w:t>Tuyauterie en PVC pression pour circuit d’alimentation en eau y/c robinets et vannes d’arrêt nécessaire</w:t>
            </w:r>
            <w:r w:rsidRPr="00B23147">
              <w:rPr>
                <w:rFonts w:eastAsia="Arial Unicode MS"/>
              </w:rPr>
              <w:t> ;</w:t>
            </w:r>
          </w:p>
          <w:p w:rsidR="00B23147" w:rsidRPr="00B23147" w:rsidRDefault="00B23147" w:rsidP="00B23147">
            <w:pPr>
              <w:rPr>
                <w:rFonts w:eastAsia="Arial Unicode MS"/>
              </w:rPr>
            </w:pPr>
            <w:r w:rsidRPr="00B23147">
              <w:rPr>
                <w:rFonts w:eastAsia="Arial Unicode MS"/>
              </w:rPr>
              <w:t xml:space="preserve">802 : </w:t>
            </w:r>
            <w:r w:rsidRPr="00B23147">
              <w:t xml:space="preserve">Tuyauterie en PVC de tout diamètre pour évacuation EV-EU y/c divers élément de raccordement (coudes, bouchons, té culote, colliers, colle) </w:t>
            </w:r>
            <w:r w:rsidRPr="00B23147">
              <w:rPr>
                <w:rFonts w:eastAsia="Arial Unicode MS"/>
              </w:rPr>
              <w:t>;</w:t>
            </w:r>
          </w:p>
          <w:p w:rsidR="00B23147" w:rsidRPr="00B23147" w:rsidRDefault="00B23147" w:rsidP="00B23147">
            <w:pPr>
              <w:rPr>
                <w:rFonts w:eastAsia="Arial Unicode MS"/>
              </w:rPr>
            </w:pPr>
            <w:r w:rsidRPr="00B23147">
              <w:rPr>
                <w:rFonts w:eastAsia="Arial Unicode MS"/>
              </w:rPr>
              <w:t xml:space="preserve">803 : </w:t>
            </w:r>
            <w:r w:rsidRPr="00B23147">
              <w:t>WC complet siège à la turque</w:t>
            </w:r>
          </w:p>
          <w:p w:rsidR="00B23147" w:rsidRPr="00B23147" w:rsidRDefault="00B23147" w:rsidP="00B23147">
            <w:r w:rsidRPr="00B23147">
              <w:rPr>
                <w:rFonts w:eastAsia="Arial Unicode MS"/>
              </w:rPr>
              <w:t>804 : Siphon de sol</w:t>
            </w:r>
            <w:r w:rsidRPr="00B23147">
              <w:t xml:space="preserve"> .</w:t>
            </w:r>
          </w:p>
        </w:tc>
      </w:tr>
      <w:tr w:rsidR="00B23147" w:rsidRPr="00B23147" w:rsidTr="00B434BB">
        <w:trPr>
          <w:trHeight w:val="556"/>
        </w:trPr>
        <w:tc>
          <w:tcPr>
            <w:tcW w:w="921" w:type="dxa"/>
            <w:vAlign w:val="center"/>
          </w:tcPr>
          <w:p w:rsidR="00B23147" w:rsidRPr="00B23147" w:rsidRDefault="00B23147" w:rsidP="00B23147">
            <w:pPr>
              <w:rPr>
                <w:rFonts w:eastAsia="Arial Unicode MS"/>
              </w:rPr>
            </w:pPr>
            <w:r w:rsidRPr="00B23147">
              <w:rPr>
                <w:rFonts w:eastAsia="Arial Unicode MS"/>
              </w:rPr>
              <w:t>801</w:t>
            </w:r>
          </w:p>
        </w:tc>
        <w:tc>
          <w:tcPr>
            <w:tcW w:w="6095" w:type="dxa"/>
            <w:vAlign w:val="center"/>
          </w:tcPr>
          <w:p w:rsidR="00B23147" w:rsidRPr="00B23147" w:rsidRDefault="00B23147" w:rsidP="00B23147">
            <w:r w:rsidRPr="00B23147">
              <w:t>TUYAUTERIE EN PVC PRESSION POUR CIRCUIT D’ALIMENTATION EN EAU Y/C ROBINETS ET VANNES D’ARRET NECESSAIRE</w:t>
            </w:r>
            <w:r w:rsidRPr="00B23147">
              <w:rPr>
                <w:rFonts w:eastAsia="Arial Unicode MS"/>
              </w:rPr>
              <w:t> </w:t>
            </w:r>
          </w:p>
          <w:p w:rsidR="00B23147" w:rsidRPr="00B23147" w:rsidRDefault="00B23147" w:rsidP="00B23147">
            <w:pPr>
              <w:rPr>
                <w:rFonts w:eastAsia="Arial Unicode MS"/>
              </w:rPr>
            </w:pPr>
            <w:r w:rsidRPr="00B23147">
              <w:rPr>
                <w:rFonts w:eastAsia="Arial Unicode MS"/>
              </w:rPr>
              <w:t xml:space="preserve"> Ce prix rémunère au forfait (</w:t>
            </w:r>
            <w:proofErr w:type="spellStart"/>
            <w:r w:rsidRPr="00B23147">
              <w:rPr>
                <w:rFonts w:eastAsia="Arial Unicode MS"/>
              </w:rPr>
              <w:t>ff</w:t>
            </w:r>
            <w:proofErr w:type="spellEnd"/>
            <w:r w:rsidRPr="00B23147">
              <w:rPr>
                <w:rFonts w:eastAsia="Arial Unicode MS"/>
              </w:rPr>
              <w:t>), mesuré par métré contradictoire, la fourniture et la pose du matériel nécessaire pour le réseau d’alimentation conformément au CCTP, et sur la base des plans approuvés par l’Ingénieur du Marché.</w:t>
            </w:r>
          </w:p>
          <w:p w:rsidR="00B23147" w:rsidRPr="00B23147" w:rsidRDefault="00B23147" w:rsidP="00B23147">
            <w:pPr>
              <w:rPr>
                <w:rFonts w:eastAsia="Arial Unicode MS"/>
              </w:rPr>
            </w:pPr>
            <w:r w:rsidRPr="00B23147">
              <w:rPr>
                <w:rFonts w:eastAsia="Arial Unicode MS"/>
              </w:rPr>
              <w:t>Il comprend notamment :</w:t>
            </w:r>
          </w:p>
          <w:p w:rsidR="00B23147" w:rsidRPr="00B23147" w:rsidRDefault="00B23147" w:rsidP="00B23147">
            <w:pPr>
              <w:rPr>
                <w:rFonts w:eastAsia="Arial Unicode MS"/>
              </w:rPr>
            </w:pPr>
            <w:r w:rsidRPr="00B23147">
              <w:rPr>
                <w:rFonts w:eastAsia="Arial Unicode MS"/>
              </w:rPr>
              <w:t>la fourniture suivant le CCTP ;</w:t>
            </w:r>
          </w:p>
          <w:p w:rsidR="00B23147" w:rsidRPr="00B23147" w:rsidRDefault="00B23147" w:rsidP="00B23147">
            <w:pPr>
              <w:rPr>
                <w:rFonts w:eastAsia="Arial Unicode MS"/>
              </w:rPr>
            </w:pPr>
            <w:r w:rsidRPr="00B23147">
              <w:rPr>
                <w:rFonts w:eastAsia="Arial Unicode MS"/>
              </w:rPr>
              <w:t>la pose ;</w:t>
            </w:r>
          </w:p>
          <w:p w:rsidR="00B23147" w:rsidRPr="00B23147" w:rsidRDefault="00B23147" w:rsidP="00B23147">
            <w:pPr>
              <w:rPr>
                <w:rFonts w:eastAsia="Arial Unicode MS"/>
              </w:rPr>
            </w:pPr>
            <w:r w:rsidRPr="00B23147">
              <w:rPr>
                <w:rFonts w:eastAsia="Arial Unicode MS"/>
              </w:rPr>
              <w:t>toutes sujétions.</w:t>
            </w:r>
          </w:p>
          <w:p w:rsidR="00B23147" w:rsidRPr="00B23147" w:rsidRDefault="00B23147" w:rsidP="00B23147">
            <w:r w:rsidRPr="00B23147">
              <w:rPr>
                <w:rFonts w:eastAsia="Arial Unicode MS"/>
              </w:rPr>
              <w:t>Ce prix s’applique au forfait, mesuré par métré contradictoire</w:t>
            </w:r>
          </w:p>
        </w:tc>
        <w:tc>
          <w:tcPr>
            <w:tcW w:w="850" w:type="dxa"/>
            <w:vAlign w:val="center"/>
          </w:tcPr>
          <w:p w:rsidR="00B23147" w:rsidRPr="00B23147" w:rsidRDefault="00B23147" w:rsidP="00B23147">
            <w:pPr>
              <w:rPr>
                <w:rFonts w:eastAsia="Arial Unicode MS"/>
              </w:rPr>
            </w:pPr>
            <w:r w:rsidRPr="00B23147">
              <w:t>FF</w:t>
            </w:r>
          </w:p>
        </w:tc>
        <w:tc>
          <w:tcPr>
            <w:tcW w:w="851" w:type="dxa"/>
            <w:vAlign w:val="center"/>
          </w:tcPr>
          <w:p w:rsidR="00B23147" w:rsidRPr="00B23147" w:rsidRDefault="00B23147" w:rsidP="00B23147">
            <w:pPr>
              <w:rPr>
                <w:rFonts w:eastAsia="Arial Unicode MS"/>
              </w:rPr>
            </w:pPr>
          </w:p>
        </w:tc>
        <w:tc>
          <w:tcPr>
            <w:tcW w:w="1587" w:type="dxa"/>
          </w:tcPr>
          <w:p w:rsidR="00B23147" w:rsidRPr="00B23147" w:rsidRDefault="00B23147" w:rsidP="00B23147">
            <w:pPr>
              <w:rPr>
                <w:rFonts w:eastAsia="Arial Unicode MS"/>
              </w:rPr>
            </w:pPr>
          </w:p>
        </w:tc>
      </w:tr>
      <w:tr w:rsidR="00B23147" w:rsidRPr="00B23147" w:rsidTr="00B434BB">
        <w:trPr>
          <w:trHeight w:val="556"/>
        </w:trPr>
        <w:tc>
          <w:tcPr>
            <w:tcW w:w="921" w:type="dxa"/>
            <w:vAlign w:val="center"/>
          </w:tcPr>
          <w:p w:rsidR="00B23147" w:rsidRPr="00B23147" w:rsidRDefault="00B23147" w:rsidP="00B23147">
            <w:pPr>
              <w:rPr>
                <w:rFonts w:eastAsia="Arial Unicode MS"/>
              </w:rPr>
            </w:pPr>
            <w:r w:rsidRPr="00B23147">
              <w:rPr>
                <w:rFonts w:eastAsia="Arial Unicode MS"/>
              </w:rPr>
              <w:t>802</w:t>
            </w:r>
          </w:p>
        </w:tc>
        <w:tc>
          <w:tcPr>
            <w:tcW w:w="6095" w:type="dxa"/>
            <w:vAlign w:val="center"/>
          </w:tcPr>
          <w:p w:rsidR="00B23147" w:rsidRPr="00B23147" w:rsidRDefault="00B23147" w:rsidP="00B23147">
            <w:r w:rsidRPr="00B23147">
              <w:t>TUYAUTERIE EN PVC DE TOUT DIAMETRE POUR EVACUATION EV-EU Y/C DIVERS ELEMENT DE RACCORDEMENT (COUDES, BOUCHONS, TE CULOTE, COLLIERS, COLLE) ;</w:t>
            </w:r>
          </w:p>
          <w:p w:rsidR="00B23147" w:rsidRPr="00B23147" w:rsidRDefault="00B23147" w:rsidP="00B23147">
            <w:pPr>
              <w:rPr>
                <w:rFonts w:eastAsia="Arial Unicode MS"/>
              </w:rPr>
            </w:pPr>
            <w:r w:rsidRPr="00B23147">
              <w:rPr>
                <w:rFonts w:eastAsia="Arial Unicode MS"/>
              </w:rPr>
              <w:t xml:space="preserve"> Ce prix rémunère au forfait (</w:t>
            </w:r>
            <w:proofErr w:type="spellStart"/>
            <w:r w:rsidRPr="00B23147">
              <w:rPr>
                <w:rFonts w:eastAsia="Arial Unicode MS"/>
              </w:rPr>
              <w:t>ff</w:t>
            </w:r>
            <w:proofErr w:type="spellEnd"/>
            <w:r w:rsidRPr="00B23147">
              <w:rPr>
                <w:rFonts w:eastAsia="Arial Unicode MS"/>
              </w:rPr>
              <w:t>), mesuré par métré contradictoire, la fourniture et la pose du matériel nécessaire pour le réseau d’évacuation conformément au CCTP, et sur la base des plans approuvés par l’Ingénieur du Marché.</w:t>
            </w:r>
          </w:p>
          <w:p w:rsidR="00B23147" w:rsidRPr="00B23147" w:rsidRDefault="00B23147" w:rsidP="00B23147">
            <w:pPr>
              <w:rPr>
                <w:rFonts w:eastAsia="Arial Unicode MS"/>
              </w:rPr>
            </w:pPr>
            <w:r w:rsidRPr="00B23147">
              <w:rPr>
                <w:rFonts w:eastAsia="Arial Unicode MS"/>
              </w:rPr>
              <w:t>Il comprend notamment :</w:t>
            </w:r>
          </w:p>
          <w:p w:rsidR="00B23147" w:rsidRPr="00B23147" w:rsidRDefault="00B23147" w:rsidP="00B23147">
            <w:pPr>
              <w:rPr>
                <w:rFonts w:eastAsia="Arial Unicode MS"/>
              </w:rPr>
            </w:pPr>
            <w:r w:rsidRPr="00B23147">
              <w:rPr>
                <w:rFonts w:eastAsia="Arial Unicode MS"/>
              </w:rPr>
              <w:t>la fourniture suivant le CCTP ;</w:t>
            </w:r>
          </w:p>
          <w:p w:rsidR="00B23147" w:rsidRPr="00B23147" w:rsidRDefault="00B23147" w:rsidP="00B23147">
            <w:pPr>
              <w:rPr>
                <w:rFonts w:eastAsia="Arial Unicode MS"/>
              </w:rPr>
            </w:pPr>
            <w:r w:rsidRPr="00B23147">
              <w:rPr>
                <w:rFonts w:eastAsia="Arial Unicode MS"/>
              </w:rPr>
              <w:t>la pose ;</w:t>
            </w:r>
          </w:p>
          <w:p w:rsidR="00B23147" w:rsidRPr="00B23147" w:rsidRDefault="00B23147" w:rsidP="00B23147">
            <w:pPr>
              <w:rPr>
                <w:rFonts w:eastAsia="Arial Unicode MS"/>
              </w:rPr>
            </w:pPr>
            <w:r w:rsidRPr="00B23147">
              <w:rPr>
                <w:rFonts w:eastAsia="Arial Unicode MS"/>
              </w:rPr>
              <w:t>toutes sujétions.</w:t>
            </w:r>
          </w:p>
          <w:p w:rsidR="00B23147" w:rsidRPr="00B23147" w:rsidRDefault="00B23147" w:rsidP="00B23147">
            <w:r w:rsidRPr="00B23147">
              <w:rPr>
                <w:rFonts w:eastAsia="Arial Unicode MS"/>
              </w:rPr>
              <w:t>Ce prix s’applique au forfait, mesuré par métré contradictoire</w:t>
            </w:r>
          </w:p>
        </w:tc>
        <w:tc>
          <w:tcPr>
            <w:tcW w:w="850" w:type="dxa"/>
            <w:vAlign w:val="center"/>
          </w:tcPr>
          <w:p w:rsidR="00B23147" w:rsidRPr="00B23147" w:rsidRDefault="00B23147" w:rsidP="00B23147">
            <w:pPr>
              <w:rPr>
                <w:rFonts w:eastAsia="Arial Unicode MS"/>
              </w:rPr>
            </w:pPr>
            <w:r w:rsidRPr="00B23147">
              <w:t>FF</w:t>
            </w:r>
          </w:p>
        </w:tc>
        <w:tc>
          <w:tcPr>
            <w:tcW w:w="851" w:type="dxa"/>
            <w:vAlign w:val="center"/>
          </w:tcPr>
          <w:p w:rsidR="00B23147" w:rsidRPr="00B23147" w:rsidRDefault="00B23147" w:rsidP="00B23147">
            <w:pPr>
              <w:rPr>
                <w:rFonts w:eastAsia="Arial Unicode MS"/>
              </w:rPr>
            </w:pPr>
          </w:p>
        </w:tc>
        <w:tc>
          <w:tcPr>
            <w:tcW w:w="1587" w:type="dxa"/>
          </w:tcPr>
          <w:p w:rsidR="00B23147" w:rsidRPr="00B23147" w:rsidRDefault="00B23147" w:rsidP="00B23147">
            <w:pPr>
              <w:rPr>
                <w:rFonts w:eastAsia="Arial Unicode MS"/>
              </w:rPr>
            </w:pPr>
          </w:p>
        </w:tc>
      </w:tr>
      <w:tr w:rsidR="00B23147" w:rsidRPr="00B23147" w:rsidTr="00B434BB">
        <w:trPr>
          <w:trHeight w:val="556"/>
        </w:trPr>
        <w:tc>
          <w:tcPr>
            <w:tcW w:w="921" w:type="dxa"/>
            <w:vAlign w:val="center"/>
          </w:tcPr>
          <w:p w:rsidR="00B23147" w:rsidRPr="00B23147" w:rsidRDefault="00B23147" w:rsidP="00B23147">
            <w:pPr>
              <w:rPr>
                <w:rFonts w:eastAsia="Arial Unicode MS"/>
              </w:rPr>
            </w:pPr>
            <w:r w:rsidRPr="00B23147">
              <w:rPr>
                <w:rFonts w:eastAsia="Arial Unicode MS"/>
              </w:rPr>
              <w:t>803</w:t>
            </w:r>
          </w:p>
        </w:tc>
        <w:tc>
          <w:tcPr>
            <w:tcW w:w="6095" w:type="dxa"/>
            <w:vAlign w:val="center"/>
          </w:tcPr>
          <w:p w:rsidR="00B23147" w:rsidRPr="00B23147" w:rsidRDefault="00B23147" w:rsidP="00B23147">
            <w:r w:rsidRPr="00B23147">
              <w:t>WC COMPLET SIEGE A LA TURQUE :</w:t>
            </w:r>
          </w:p>
          <w:p w:rsidR="00B23147" w:rsidRPr="00B23147" w:rsidRDefault="00B23147" w:rsidP="00B23147">
            <w:pPr>
              <w:rPr>
                <w:rFonts w:eastAsia="Arial Unicode MS"/>
              </w:rPr>
            </w:pPr>
            <w:r w:rsidRPr="00B23147">
              <w:rPr>
                <w:rFonts w:eastAsia="Arial Unicode MS"/>
              </w:rPr>
              <w:t xml:space="preserve">Ce prix rémunère à l’unité (U), la fourniture et la pose des  WC conformément aux spécifications techniques du CCTP. </w:t>
            </w:r>
          </w:p>
          <w:p w:rsidR="00B23147" w:rsidRPr="00B23147" w:rsidRDefault="00B23147" w:rsidP="00B23147">
            <w:pPr>
              <w:rPr>
                <w:rFonts w:eastAsia="Arial Unicode MS"/>
              </w:rPr>
            </w:pPr>
            <w:r w:rsidRPr="00B23147">
              <w:rPr>
                <w:rFonts w:eastAsia="Arial Unicode MS"/>
              </w:rPr>
              <w:t>Il comprend notamment :</w:t>
            </w:r>
          </w:p>
          <w:p w:rsidR="00B23147" w:rsidRPr="00B23147" w:rsidRDefault="00B23147" w:rsidP="00B23147">
            <w:pPr>
              <w:rPr>
                <w:rFonts w:eastAsia="Arial Unicode MS"/>
              </w:rPr>
            </w:pPr>
            <w:r w:rsidRPr="00B23147">
              <w:rPr>
                <w:rFonts w:eastAsia="Arial Unicode MS"/>
              </w:rPr>
              <w:t>la fourniture des  WC  suivant le CCTP ;</w:t>
            </w:r>
          </w:p>
          <w:p w:rsidR="00B23147" w:rsidRPr="00B23147" w:rsidRDefault="00B23147" w:rsidP="00B23147">
            <w:pPr>
              <w:rPr>
                <w:rFonts w:eastAsia="Arial Unicode MS"/>
              </w:rPr>
            </w:pPr>
            <w:r w:rsidRPr="00B23147">
              <w:rPr>
                <w:rFonts w:eastAsia="Arial Unicode MS"/>
              </w:rPr>
              <w:t>la mise en œuvre situ ;</w:t>
            </w:r>
          </w:p>
          <w:p w:rsidR="00B23147" w:rsidRPr="00B23147" w:rsidRDefault="00B23147" w:rsidP="00B23147">
            <w:pPr>
              <w:rPr>
                <w:rFonts w:eastAsia="Arial Unicode MS"/>
              </w:rPr>
            </w:pPr>
            <w:r w:rsidRPr="00B23147">
              <w:rPr>
                <w:rFonts w:eastAsia="Arial Unicode MS"/>
              </w:rPr>
              <w:lastRenderedPageBreak/>
              <w:t>toutes sujétions.</w:t>
            </w:r>
          </w:p>
          <w:p w:rsidR="00B23147" w:rsidRPr="00B23147" w:rsidRDefault="00B23147" w:rsidP="00B23147">
            <w:r w:rsidRPr="00B23147">
              <w:rPr>
                <w:rFonts w:eastAsia="Arial Unicode MS"/>
              </w:rPr>
              <w:t>Ce prix s’applique à l’unité (U), mesuré par métré contradictoire</w:t>
            </w:r>
          </w:p>
        </w:tc>
        <w:tc>
          <w:tcPr>
            <w:tcW w:w="850" w:type="dxa"/>
            <w:vAlign w:val="center"/>
          </w:tcPr>
          <w:p w:rsidR="00B23147" w:rsidRPr="00B23147" w:rsidRDefault="00B23147" w:rsidP="00B23147">
            <w:pPr>
              <w:rPr>
                <w:rFonts w:eastAsia="Arial Unicode MS"/>
              </w:rPr>
            </w:pPr>
            <w:r w:rsidRPr="00B23147">
              <w:lastRenderedPageBreak/>
              <w:t>U</w:t>
            </w:r>
          </w:p>
        </w:tc>
        <w:tc>
          <w:tcPr>
            <w:tcW w:w="851" w:type="dxa"/>
            <w:vAlign w:val="center"/>
          </w:tcPr>
          <w:p w:rsidR="00B23147" w:rsidRPr="00B23147" w:rsidRDefault="00B23147" w:rsidP="00B23147">
            <w:pPr>
              <w:rPr>
                <w:rFonts w:eastAsia="Arial Unicode MS"/>
              </w:rPr>
            </w:pPr>
          </w:p>
        </w:tc>
        <w:tc>
          <w:tcPr>
            <w:tcW w:w="1587" w:type="dxa"/>
          </w:tcPr>
          <w:p w:rsidR="00B23147" w:rsidRPr="00B23147" w:rsidRDefault="00B23147" w:rsidP="00B23147">
            <w:pPr>
              <w:rPr>
                <w:rFonts w:eastAsia="Arial Unicode MS"/>
              </w:rPr>
            </w:pPr>
          </w:p>
        </w:tc>
      </w:tr>
      <w:tr w:rsidR="00B23147" w:rsidRPr="00B23147" w:rsidTr="00B434BB">
        <w:trPr>
          <w:trHeight w:val="556"/>
        </w:trPr>
        <w:tc>
          <w:tcPr>
            <w:tcW w:w="921" w:type="dxa"/>
            <w:vAlign w:val="center"/>
          </w:tcPr>
          <w:p w:rsidR="00B23147" w:rsidRPr="00B23147" w:rsidRDefault="00B23147" w:rsidP="00B23147">
            <w:pPr>
              <w:rPr>
                <w:rFonts w:eastAsia="Arial Unicode MS"/>
              </w:rPr>
            </w:pPr>
            <w:r w:rsidRPr="00B23147">
              <w:rPr>
                <w:rFonts w:eastAsia="Arial Unicode MS"/>
              </w:rPr>
              <w:lastRenderedPageBreak/>
              <w:t>804</w:t>
            </w:r>
          </w:p>
        </w:tc>
        <w:tc>
          <w:tcPr>
            <w:tcW w:w="6095" w:type="dxa"/>
            <w:vAlign w:val="center"/>
          </w:tcPr>
          <w:p w:rsidR="00B23147" w:rsidRPr="00B23147" w:rsidRDefault="00B23147" w:rsidP="00B23147">
            <w:r w:rsidRPr="00B23147">
              <w:t>SIPHON DE SOL :</w:t>
            </w:r>
          </w:p>
          <w:p w:rsidR="00B23147" w:rsidRPr="00B23147" w:rsidRDefault="00B23147" w:rsidP="00B23147">
            <w:pPr>
              <w:rPr>
                <w:rFonts w:eastAsia="Arial Unicode MS"/>
              </w:rPr>
            </w:pPr>
            <w:r w:rsidRPr="00B23147">
              <w:rPr>
                <w:rFonts w:eastAsia="Arial Unicode MS"/>
              </w:rPr>
              <w:t xml:space="preserve">Ce prix rémunère à l’unité (U), la fourniture et la pose des siphons de sol conformément aux spécifications techniques du CCTP. </w:t>
            </w:r>
          </w:p>
          <w:p w:rsidR="00B23147" w:rsidRPr="00B23147" w:rsidRDefault="00B23147" w:rsidP="00B23147">
            <w:pPr>
              <w:rPr>
                <w:rFonts w:eastAsia="Arial Unicode MS"/>
              </w:rPr>
            </w:pPr>
            <w:r w:rsidRPr="00B23147">
              <w:rPr>
                <w:rFonts w:eastAsia="Arial Unicode MS"/>
              </w:rPr>
              <w:t>Il comprend notamment :</w:t>
            </w:r>
          </w:p>
          <w:p w:rsidR="00B23147" w:rsidRPr="00B23147" w:rsidRDefault="00B23147" w:rsidP="00B23147">
            <w:pPr>
              <w:rPr>
                <w:rFonts w:eastAsia="Arial Unicode MS"/>
              </w:rPr>
            </w:pPr>
            <w:r w:rsidRPr="00B23147">
              <w:rPr>
                <w:rFonts w:eastAsia="Arial Unicode MS"/>
              </w:rPr>
              <w:t>la fourniture des siphons de sol  suivant le CCTP ;</w:t>
            </w:r>
          </w:p>
          <w:p w:rsidR="00B23147" w:rsidRPr="00B23147" w:rsidRDefault="00B23147" w:rsidP="00B23147">
            <w:pPr>
              <w:rPr>
                <w:rFonts w:eastAsia="Arial Unicode MS"/>
              </w:rPr>
            </w:pPr>
            <w:r w:rsidRPr="00B23147">
              <w:rPr>
                <w:rFonts w:eastAsia="Arial Unicode MS"/>
              </w:rPr>
              <w:t>la mise en œuvre situ ;</w:t>
            </w:r>
          </w:p>
          <w:p w:rsidR="00B23147" w:rsidRPr="00B23147" w:rsidRDefault="00B23147" w:rsidP="00B23147">
            <w:pPr>
              <w:rPr>
                <w:rFonts w:eastAsia="Arial Unicode MS"/>
              </w:rPr>
            </w:pPr>
            <w:r w:rsidRPr="00B23147">
              <w:rPr>
                <w:rFonts w:eastAsia="Arial Unicode MS"/>
              </w:rPr>
              <w:t>toutes sujétions.</w:t>
            </w:r>
          </w:p>
          <w:p w:rsidR="00B23147" w:rsidRPr="00B23147" w:rsidRDefault="00B23147" w:rsidP="00B23147">
            <w:r w:rsidRPr="00B23147">
              <w:rPr>
                <w:rFonts w:eastAsia="Arial Unicode MS"/>
              </w:rPr>
              <w:t>Ce prix s’applique à l’unité (U), mesuré par métré contradictoire</w:t>
            </w:r>
          </w:p>
        </w:tc>
        <w:tc>
          <w:tcPr>
            <w:tcW w:w="850" w:type="dxa"/>
            <w:vAlign w:val="center"/>
          </w:tcPr>
          <w:p w:rsidR="00B23147" w:rsidRPr="00B23147" w:rsidRDefault="00B23147" w:rsidP="00B23147">
            <w:pPr>
              <w:rPr>
                <w:rFonts w:eastAsia="Arial Unicode MS"/>
              </w:rPr>
            </w:pPr>
            <w:r w:rsidRPr="00B23147">
              <w:t>U</w:t>
            </w:r>
          </w:p>
        </w:tc>
        <w:tc>
          <w:tcPr>
            <w:tcW w:w="851" w:type="dxa"/>
            <w:vAlign w:val="center"/>
          </w:tcPr>
          <w:p w:rsidR="00B23147" w:rsidRPr="00B23147" w:rsidRDefault="00B23147" w:rsidP="00B23147">
            <w:pPr>
              <w:rPr>
                <w:rFonts w:eastAsia="Arial Unicode MS"/>
              </w:rPr>
            </w:pPr>
          </w:p>
        </w:tc>
        <w:tc>
          <w:tcPr>
            <w:tcW w:w="1587" w:type="dxa"/>
          </w:tcPr>
          <w:p w:rsidR="00B23147" w:rsidRPr="00B23147" w:rsidRDefault="00B23147" w:rsidP="00B23147">
            <w:pPr>
              <w:rPr>
                <w:rFonts w:eastAsia="Arial Unicode MS"/>
              </w:rPr>
            </w:pPr>
          </w:p>
        </w:tc>
      </w:tr>
    </w:tbl>
    <w:p w:rsidR="00B23147" w:rsidRPr="00B23147" w:rsidRDefault="00B23147" w:rsidP="00B23147">
      <w:pPr>
        <w:rPr>
          <w:rFonts w:eastAsia="Arial Unicode MS"/>
        </w:rPr>
      </w:pPr>
    </w:p>
    <w:p w:rsidR="00B23147" w:rsidRPr="00B23147" w:rsidRDefault="00B23147" w:rsidP="00B23147">
      <w:pPr>
        <w:rPr>
          <w:rFonts w:eastAsia="Arial Unicode MS"/>
        </w:rPr>
      </w:pPr>
    </w:p>
    <w:p w:rsidR="00B23147" w:rsidRPr="00B23147" w:rsidRDefault="00B23147" w:rsidP="00B23147">
      <w:pPr>
        <w:rPr>
          <w:rFonts w:eastAsia="Arial Unicode MS"/>
        </w:rPr>
      </w:pPr>
    </w:p>
    <w:p w:rsidR="00B23147" w:rsidRPr="00B23147" w:rsidRDefault="00B23147" w:rsidP="00B23147">
      <w:pPr>
        <w:rPr>
          <w:rFonts w:eastAsia="Arial Unicode MS"/>
        </w:rPr>
      </w:pPr>
    </w:p>
    <w:p w:rsidR="00B23147" w:rsidRPr="00B23147" w:rsidRDefault="00B23147" w:rsidP="00B23147">
      <w:pPr>
        <w:rPr>
          <w:rFonts w:eastAsia="Arial Unicode MS"/>
        </w:rPr>
      </w:pPr>
    </w:p>
    <w:p w:rsidR="00B23147" w:rsidRPr="00B23147" w:rsidRDefault="00B23147" w:rsidP="00B23147">
      <w:pPr>
        <w:rPr>
          <w:rFonts w:eastAsia="Arial Unicode MS"/>
        </w:rPr>
      </w:pPr>
    </w:p>
    <w:p w:rsidR="00B23147" w:rsidRPr="00B23147" w:rsidRDefault="00B23147" w:rsidP="00B23147">
      <w:pPr>
        <w:rPr>
          <w:rFonts w:eastAsia="Arial Unicode MS"/>
        </w:rPr>
      </w:pPr>
    </w:p>
    <w:p w:rsidR="00B23147" w:rsidRPr="00B23147" w:rsidRDefault="00B23147" w:rsidP="00B23147">
      <w:pPr>
        <w:rPr>
          <w:rFonts w:eastAsia="Arial Unicode MS"/>
        </w:rPr>
      </w:pPr>
    </w:p>
    <w:p w:rsidR="00B23147" w:rsidRPr="00B23147" w:rsidRDefault="00B23147" w:rsidP="00B23147">
      <w:pPr>
        <w:rPr>
          <w:rFonts w:eastAsia="Arial Unicode MS"/>
        </w:rPr>
      </w:pPr>
    </w:p>
    <w:p w:rsidR="00B23147" w:rsidRPr="00B23147" w:rsidRDefault="00B23147" w:rsidP="00B23147">
      <w:pPr>
        <w:rPr>
          <w:rFonts w:eastAsia="Arial Unicode MS"/>
        </w:rPr>
      </w:pPr>
    </w:p>
    <w:p w:rsidR="00B23147" w:rsidRPr="00B23147" w:rsidRDefault="00B23147" w:rsidP="00B23147">
      <w:pPr>
        <w:rPr>
          <w:rFonts w:eastAsia="Arial Unicode MS"/>
        </w:rPr>
      </w:pPr>
    </w:p>
    <w:p w:rsidR="00B23147" w:rsidRPr="00B23147" w:rsidRDefault="00B23147" w:rsidP="00B23147">
      <w:pPr>
        <w:rPr>
          <w:rFonts w:eastAsia="Arial Unicode MS"/>
        </w:rPr>
      </w:pPr>
    </w:p>
    <w:p w:rsidR="00B23147" w:rsidRPr="00B23147" w:rsidRDefault="00B23147" w:rsidP="00B23147">
      <w:pPr>
        <w:rPr>
          <w:rFonts w:eastAsia="Arial Unicode MS"/>
        </w:rPr>
      </w:pPr>
    </w:p>
    <w:p w:rsidR="00B23147" w:rsidRPr="00B23147" w:rsidRDefault="00B23147" w:rsidP="00B23147">
      <w:pPr>
        <w:rPr>
          <w:rFonts w:eastAsia="Arial Unicode MS"/>
        </w:rPr>
      </w:pPr>
    </w:p>
    <w:p w:rsidR="00B23147" w:rsidRPr="00B23147" w:rsidRDefault="00B23147" w:rsidP="00B23147">
      <w:pPr>
        <w:rPr>
          <w:rFonts w:eastAsia="Arial Unicode MS"/>
        </w:rPr>
      </w:pPr>
    </w:p>
    <w:p w:rsidR="00B23147" w:rsidRPr="00B23147" w:rsidRDefault="00B23147" w:rsidP="00B23147">
      <w:pPr>
        <w:rPr>
          <w:rFonts w:eastAsia="Arial Unicode MS"/>
        </w:rPr>
      </w:pPr>
    </w:p>
    <w:p w:rsidR="00B23147" w:rsidRPr="00B23147" w:rsidRDefault="00B23147" w:rsidP="00B23147">
      <w:pPr>
        <w:rPr>
          <w:rFonts w:eastAsia="Arial Unicode MS"/>
        </w:rPr>
      </w:pPr>
    </w:p>
    <w:p w:rsidR="00B23147" w:rsidRPr="00B23147" w:rsidRDefault="003833EA" w:rsidP="00B23147">
      <w:pPr>
        <w:rPr>
          <w:rFonts w:eastAsia="Arial Unicode MS"/>
        </w:rPr>
      </w:pPr>
      <w:r>
        <w:rPr>
          <w:noProof/>
        </w:rPr>
        <mc:AlternateContent>
          <mc:Choice Requires="wps">
            <w:drawing>
              <wp:anchor distT="0" distB="0" distL="114300" distR="114300" simplePos="0" relativeHeight="251712000" behindDoc="0" locked="0" layoutInCell="1" allowOverlap="1">
                <wp:simplePos x="0" y="0"/>
                <wp:positionH relativeFrom="margin">
                  <wp:align>center</wp:align>
                </wp:positionH>
                <wp:positionV relativeFrom="margin">
                  <wp:posOffset>3428365</wp:posOffset>
                </wp:positionV>
                <wp:extent cx="5573395" cy="2111375"/>
                <wp:effectExtent l="38100" t="57150" r="27305" b="60325"/>
                <wp:wrapSquare wrapText="bothSides"/>
                <wp:docPr id="2" name="AutoShape 5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73395" cy="2111375"/>
                        </a:xfrm>
                        <a:prstGeom prst="leftRightArrow">
                          <a:avLst>
                            <a:gd name="adj1" fmla="val 50000"/>
                            <a:gd name="adj2" fmla="val 52794"/>
                          </a:avLst>
                        </a:prstGeom>
                        <a:solidFill>
                          <a:srgbClr val="FFFFFF"/>
                        </a:solidFill>
                        <a:ln w="28575">
                          <a:solidFill>
                            <a:srgbClr val="000000"/>
                          </a:solidFill>
                          <a:miter lim="800000"/>
                          <a:headEnd/>
                          <a:tailEnd/>
                        </a:ln>
                      </wps:spPr>
                      <wps:txbx>
                        <w:txbxContent>
                          <w:p w:rsidR="00EA3A27" w:rsidRPr="00B23147" w:rsidRDefault="00EA3A27" w:rsidP="00B23147">
                            <w:r w:rsidRPr="00B23147">
                              <w:t>Pièce N°7 :</w:t>
                            </w:r>
                          </w:p>
                          <w:p w:rsidR="00EA3A27" w:rsidRPr="00B23147" w:rsidRDefault="00EA3A27" w:rsidP="00B23147">
                            <w:r w:rsidRPr="00B23147">
                              <w:t>CADRE DU DEVIS QUANTITATIF ET ESTIMATIF (CDQE)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71" o:spid="_x0000_s1035" type="#_x0000_t69" style="position:absolute;margin-left:0;margin-top:269.95pt;width:438.85pt;height:166.25pt;z-index:251712000;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" strokeweight="2.25pt">
                <v:textbox>
                  <w:txbxContent>
                    <w:p w:rsidR="00EA3A27" w:rsidRPr="00B23147" w:rsidRDefault="00EA3A27" w:rsidP="00B23147">
                      <w:r w:rsidRPr="00B23147">
                        <w:t>Pièce N°7 :</w:t>
                      </w:r>
                    </w:p>
                    <w:p w:rsidR="00EA3A27" w:rsidRPr="00B23147" w:rsidRDefault="00EA3A27" w:rsidP="00B23147">
                      <w:r w:rsidRPr="00B23147">
                        <w:t>CADRE DU DEVIS QUANTITATIF ET ESTIMATIF (CDQE)</w:t>
                      </w:r>
                    </w:p>
                  </w:txbxContent>
                </v:textbox>
                <w10:wrap type="square" anchorx="margin" anchory="margin"/>
              </v:shape>
            </w:pict>
          </mc:Fallback>
        </mc:AlternateContent>
      </w:r>
    </w:p>
    <w:p w:rsidR="00B23147" w:rsidRPr="00B23147" w:rsidRDefault="00B23147" w:rsidP="00B23147">
      <w:pPr>
        <w:rPr>
          <w:rFonts w:eastAsia="Arial Unicode MS"/>
        </w:rPr>
      </w:pPr>
    </w:p>
    <w:p w:rsidR="00B23147" w:rsidRPr="00B23147" w:rsidRDefault="00B23147" w:rsidP="00B23147">
      <w:pPr>
        <w:rPr>
          <w:rFonts w:eastAsia="Arial Unicode MS"/>
        </w:rPr>
      </w:pPr>
    </w:p>
    <w:p w:rsidR="00B23147" w:rsidRPr="00B23147" w:rsidRDefault="00B23147" w:rsidP="00B23147">
      <w:pPr>
        <w:rPr>
          <w:rFonts w:eastAsia="Arial Unicode MS"/>
        </w:rPr>
      </w:pPr>
    </w:p>
    <w:p w:rsidR="00B23147" w:rsidRPr="00B23147" w:rsidRDefault="00B23147" w:rsidP="00B23147">
      <w:pPr>
        <w:rPr>
          <w:rFonts w:eastAsia="Arial Unicode MS"/>
        </w:rPr>
      </w:pPr>
    </w:p>
    <w:p w:rsidR="00B23147" w:rsidRPr="00B23147" w:rsidRDefault="00B23147" w:rsidP="00B23147">
      <w:pPr>
        <w:rPr>
          <w:rFonts w:eastAsia="Arial Unicode MS"/>
        </w:rPr>
      </w:pPr>
    </w:p>
    <w:p w:rsidR="00B23147" w:rsidRPr="00B23147" w:rsidRDefault="00B23147" w:rsidP="00B23147">
      <w:pPr>
        <w:rPr>
          <w:rFonts w:eastAsia="Arial Unicode MS"/>
        </w:rPr>
      </w:pPr>
    </w:p>
    <w:p w:rsidR="00B23147" w:rsidRPr="00B23147" w:rsidRDefault="00B23147" w:rsidP="00B23147">
      <w:pPr>
        <w:rPr>
          <w:rFonts w:eastAsia="Arial Unicode MS"/>
        </w:rPr>
      </w:pPr>
    </w:p>
    <w:p w:rsidR="00B23147" w:rsidRPr="00B23147" w:rsidRDefault="00B23147" w:rsidP="00B23147">
      <w:pPr>
        <w:rPr>
          <w:rFonts w:eastAsia="Arial Unicode MS"/>
        </w:rPr>
      </w:pPr>
    </w:p>
    <w:p w:rsidR="00B23147" w:rsidRPr="00B23147" w:rsidRDefault="00B23147" w:rsidP="00B23147">
      <w:pPr>
        <w:rPr>
          <w:rFonts w:eastAsia="Arial Unicode MS"/>
        </w:rPr>
      </w:pPr>
    </w:p>
    <w:p w:rsidR="00B23147" w:rsidRPr="00B23147" w:rsidRDefault="00B23147" w:rsidP="00B23147">
      <w:pPr>
        <w:rPr>
          <w:rFonts w:eastAsia="Arial Unicode MS"/>
        </w:rPr>
      </w:pPr>
    </w:p>
    <w:p w:rsidR="00B23147" w:rsidRPr="00B23147" w:rsidRDefault="00B23147" w:rsidP="00B23147">
      <w:pPr>
        <w:rPr>
          <w:rFonts w:eastAsia="Arial Unicode MS"/>
        </w:rPr>
      </w:pPr>
    </w:p>
    <w:p w:rsidR="00B23147" w:rsidRPr="00B23147" w:rsidRDefault="00B23147" w:rsidP="00B23147">
      <w:pPr>
        <w:rPr>
          <w:rFonts w:eastAsia="Arial Unicode MS"/>
        </w:rPr>
      </w:pPr>
    </w:p>
    <w:p w:rsidR="00B23147" w:rsidRPr="00B23147" w:rsidRDefault="00B23147" w:rsidP="00B23147">
      <w:pPr>
        <w:rPr>
          <w:rFonts w:eastAsia="Arial Unicode MS"/>
        </w:rPr>
      </w:pPr>
    </w:p>
    <w:p w:rsidR="00B23147" w:rsidRPr="00B23147" w:rsidRDefault="00B23147" w:rsidP="00B23147">
      <w:pPr>
        <w:rPr>
          <w:rFonts w:eastAsia="Arial Unicode MS"/>
        </w:rPr>
      </w:pPr>
    </w:p>
    <w:p w:rsidR="00B23147" w:rsidRPr="00B23147" w:rsidRDefault="00B23147" w:rsidP="00B23147">
      <w:pPr>
        <w:rPr>
          <w:rFonts w:eastAsia="Arial Unicode MS"/>
        </w:rPr>
      </w:pPr>
    </w:p>
    <w:p w:rsidR="00B23147" w:rsidRPr="00B23147" w:rsidRDefault="00B23147" w:rsidP="00B23147">
      <w:pPr>
        <w:rPr>
          <w:rFonts w:eastAsia="Arial Unicode MS"/>
        </w:rPr>
      </w:pPr>
    </w:p>
    <w:p w:rsidR="00B23147" w:rsidRPr="00B23147" w:rsidRDefault="00B23147" w:rsidP="00B23147">
      <w:pPr>
        <w:rPr>
          <w:rFonts w:eastAsia="Arial Unicode MS"/>
        </w:rPr>
      </w:pPr>
    </w:p>
    <w:p w:rsidR="00B23147" w:rsidRPr="00B23147" w:rsidRDefault="00B23147" w:rsidP="00B23147">
      <w:pPr>
        <w:rPr>
          <w:rFonts w:eastAsia="Arial Unicode MS"/>
        </w:rPr>
      </w:pPr>
    </w:p>
    <w:p w:rsidR="00B23147" w:rsidRPr="00B23147" w:rsidRDefault="00B23147" w:rsidP="00B23147">
      <w:pPr>
        <w:rPr>
          <w:rFonts w:eastAsia="Arial Unicode MS"/>
        </w:rPr>
      </w:pPr>
    </w:p>
    <w:p w:rsidR="00B23147" w:rsidRPr="00B23147" w:rsidRDefault="00B23147" w:rsidP="00B23147">
      <w:pPr>
        <w:rPr>
          <w:rFonts w:eastAsia="Arial Unicode MS"/>
        </w:rPr>
      </w:pPr>
    </w:p>
    <w:p w:rsidR="00B23147" w:rsidRPr="00B23147" w:rsidRDefault="00B23147" w:rsidP="00B23147">
      <w:pPr>
        <w:rPr>
          <w:rFonts w:eastAsia="Arial Unicode MS"/>
        </w:rPr>
      </w:pPr>
    </w:p>
    <w:p w:rsidR="00B23147" w:rsidRPr="00B23147" w:rsidRDefault="00B23147" w:rsidP="00B23147">
      <w:pPr>
        <w:rPr>
          <w:rFonts w:eastAsia="Arial Unicode MS"/>
        </w:rPr>
      </w:pPr>
    </w:p>
    <w:p w:rsidR="00B23147" w:rsidRPr="00B23147" w:rsidRDefault="00B23147" w:rsidP="00B23147">
      <w:pPr>
        <w:rPr>
          <w:rFonts w:eastAsia="Arial Unicode MS"/>
        </w:rPr>
      </w:pPr>
    </w:p>
    <w:p w:rsidR="00B23147" w:rsidRPr="00B23147" w:rsidRDefault="00B23147" w:rsidP="00B23147">
      <w:pPr>
        <w:rPr>
          <w:rFonts w:eastAsia="Arial Unicode MS"/>
        </w:rPr>
      </w:pPr>
    </w:p>
    <w:p w:rsidR="00B23147" w:rsidRPr="00B23147" w:rsidRDefault="00B23147" w:rsidP="00B23147">
      <w:pPr>
        <w:rPr>
          <w:rFonts w:eastAsia="Arial Unicode MS"/>
        </w:rPr>
      </w:pPr>
    </w:p>
    <w:p w:rsidR="00B23147" w:rsidRPr="00B23147" w:rsidRDefault="00B23147" w:rsidP="00B23147">
      <w:pPr>
        <w:rPr>
          <w:rFonts w:eastAsia="Arial Unicode MS"/>
        </w:rPr>
      </w:pPr>
    </w:p>
    <w:p w:rsidR="00B23147" w:rsidRPr="00B23147" w:rsidRDefault="00B23147" w:rsidP="00B23147">
      <w:pPr>
        <w:rPr>
          <w:rFonts w:eastAsia="Arial Unicode MS"/>
        </w:rPr>
      </w:pPr>
    </w:p>
    <w:p w:rsidR="00B23147" w:rsidRPr="00B23147" w:rsidRDefault="00B23147" w:rsidP="00B23147">
      <w:pPr>
        <w:rPr>
          <w:rFonts w:eastAsia="Arial Unicode MS"/>
        </w:rPr>
      </w:pPr>
    </w:p>
    <w:p w:rsidR="00B23147" w:rsidRPr="00B23147" w:rsidRDefault="00B23147" w:rsidP="00B23147">
      <w:pPr>
        <w:rPr>
          <w:rFonts w:eastAsia="Arial Unicode MS"/>
        </w:rPr>
      </w:pPr>
    </w:p>
    <w:tbl>
      <w:tblPr>
        <w:tblStyle w:val="Grilledutableau"/>
        <w:tblpPr w:leftFromText="141" w:rightFromText="141" w:vertAnchor="text" w:horzAnchor="margin" w:tblpXSpec="center" w:tblpY="-958"/>
        <w:tblW w:w="10065" w:type="dxa"/>
        <w:tblLayout w:type="fixed"/>
        <w:tblLook w:val="04A0" w:firstRow="1" w:lastRow="0" w:firstColumn="1" w:lastColumn="0" w:noHBand="0" w:noVBand="1"/>
      </w:tblPr>
      <w:tblGrid>
        <w:gridCol w:w="10065"/>
      </w:tblGrid>
      <w:tr w:rsidR="00B23147" w:rsidRPr="00B23147" w:rsidTr="00B434BB">
        <w:trPr>
          <w:trHeight w:val="360"/>
        </w:trPr>
        <w:tc>
          <w:tcPr>
            <w:tcW w:w="10065" w:type="dxa"/>
            <w:tcBorders>
              <w:left w:val="nil"/>
              <w:right w:val="nil"/>
            </w:tcBorders>
            <w:hideMark/>
          </w:tcPr>
          <w:p w:rsidR="00B23147" w:rsidRPr="00B23147" w:rsidRDefault="00B23147" w:rsidP="00B23147"/>
          <w:p w:rsidR="00B23147" w:rsidRPr="00B23147" w:rsidRDefault="00B23147" w:rsidP="00B23147">
            <w:pPr>
              <w:jc w:val="center"/>
            </w:pPr>
            <w:r w:rsidRPr="00B23147">
              <w:t>CADRE DU DEVIS QUANTITATIF ET ESTIMATIF</w:t>
            </w:r>
          </w:p>
          <w:p w:rsidR="00B23147" w:rsidRPr="00B23147" w:rsidRDefault="00B23147" w:rsidP="00B23147"/>
          <w:p w:rsidR="00B23147" w:rsidRPr="00B23147" w:rsidRDefault="00B23147" w:rsidP="00B23147"/>
        </w:tc>
      </w:tr>
    </w:tbl>
    <w:tbl>
      <w:tblPr>
        <w:tblW w:w="9781" w:type="dxa"/>
        <w:tblCellMar>
          <w:left w:w="70" w:type="dxa"/>
          <w:right w:w="70" w:type="dxa"/>
        </w:tblCellMar>
        <w:tblLook w:val="04A0" w:firstRow="1" w:lastRow="0" w:firstColumn="1" w:lastColumn="0" w:noHBand="0" w:noVBand="1"/>
      </w:tblPr>
      <w:tblGrid>
        <w:gridCol w:w="620"/>
        <w:gridCol w:w="3916"/>
        <w:gridCol w:w="567"/>
        <w:gridCol w:w="1037"/>
        <w:gridCol w:w="1515"/>
        <w:gridCol w:w="2126"/>
      </w:tblGrid>
      <w:tr w:rsidR="00B23147" w:rsidRPr="00B23147" w:rsidTr="00B434BB">
        <w:trPr>
          <w:trHeight w:val="960"/>
        </w:trPr>
        <w:tc>
          <w:tcPr>
            <w:tcW w:w="9781" w:type="dxa"/>
            <w:gridSpan w:val="6"/>
            <w:tcBorders>
              <w:top w:val="nil"/>
              <w:left w:val="nil"/>
              <w:bottom w:val="single" w:sz="8" w:space="0" w:color="000000"/>
              <w:right w:val="nil"/>
            </w:tcBorders>
            <w:shd w:val="clear" w:color="auto" w:fill="auto"/>
            <w:hideMark/>
          </w:tcPr>
          <w:p w:rsidR="00B23147" w:rsidRPr="00B23147" w:rsidRDefault="00B23147" w:rsidP="00B23147">
            <w:r w:rsidRPr="00B23147">
              <w:t>DEVIS QUANTITATIF ET ESTIMATIF DES TRAVAUX DE CONSTRUCTION D’UN BATIMENT DE CAPACITE 400 PLACES A PRISON CENTRALE DE  BERTOUA</w:t>
            </w:r>
          </w:p>
        </w:tc>
      </w:tr>
      <w:tr w:rsidR="00B23147" w:rsidRPr="00B23147" w:rsidTr="00B434BB">
        <w:trPr>
          <w:trHeight w:val="600"/>
        </w:trPr>
        <w:tc>
          <w:tcPr>
            <w:tcW w:w="620" w:type="dxa"/>
            <w:tcBorders>
              <w:top w:val="nil"/>
              <w:left w:val="single" w:sz="8" w:space="0" w:color="000000"/>
              <w:bottom w:val="single" w:sz="8" w:space="0" w:color="000000"/>
              <w:right w:val="single" w:sz="8" w:space="0" w:color="000000"/>
            </w:tcBorders>
            <w:shd w:val="clear" w:color="auto" w:fill="auto"/>
            <w:vAlign w:val="center"/>
            <w:hideMark/>
          </w:tcPr>
          <w:p w:rsidR="00B23147" w:rsidRPr="00B23147" w:rsidRDefault="00B23147" w:rsidP="00B23147">
            <w:r w:rsidRPr="00B23147">
              <w:t>prix</w:t>
            </w:r>
          </w:p>
        </w:tc>
        <w:tc>
          <w:tcPr>
            <w:tcW w:w="3916" w:type="dxa"/>
            <w:tcBorders>
              <w:top w:val="nil"/>
              <w:left w:val="nil"/>
              <w:bottom w:val="single" w:sz="8" w:space="0" w:color="000000"/>
              <w:right w:val="single" w:sz="8" w:space="0" w:color="000000"/>
            </w:tcBorders>
            <w:shd w:val="clear" w:color="auto" w:fill="auto"/>
            <w:vAlign w:val="center"/>
            <w:hideMark/>
          </w:tcPr>
          <w:p w:rsidR="00B23147" w:rsidRPr="00B23147" w:rsidRDefault="00B23147" w:rsidP="00B23147">
            <w:r w:rsidRPr="00B23147">
              <w:t>Désignation des prix</w:t>
            </w:r>
          </w:p>
        </w:tc>
        <w:tc>
          <w:tcPr>
            <w:tcW w:w="567" w:type="dxa"/>
            <w:tcBorders>
              <w:top w:val="nil"/>
              <w:left w:val="nil"/>
              <w:bottom w:val="single" w:sz="8" w:space="0" w:color="000000"/>
              <w:right w:val="single" w:sz="8" w:space="0" w:color="000000"/>
            </w:tcBorders>
            <w:shd w:val="clear" w:color="auto" w:fill="auto"/>
            <w:vAlign w:val="center"/>
            <w:hideMark/>
          </w:tcPr>
          <w:p w:rsidR="00B23147" w:rsidRPr="00B23147" w:rsidRDefault="00B23147" w:rsidP="00B23147">
            <w:r w:rsidRPr="00B23147">
              <w:t>U</w:t>
            </w:r>
          </w:p>
        </w:tc>
        <w:tc>
          <w:tcPr>
            <w:tcW w:w="1037" w:type="dxa"/>
            <w:tcBorders>
              <w:top w:val="nil"/>
              <w:left w:val="nil"/>
              <w:bottom w:val="single" w:sz="8" w:space="0" w:color="000000"/>
              <w:right w:val="single" w:sz="8" w:space="0" w:color="000000"/>
            </w:tcBorders>
            <w:shd w:val="clear" w:color="auto" w:fill="auto"/>
            <w:vAlign w:val="center"/>
            <w:hideMark/>
          </w:tcPr>
          <w:p w:rsidR="00B23147" w:rsidRPr="00B23147" w:rsidRDefault="00B23147" w:rsidP="00B23147">
            <w:r w:rsidRPr="00B23147">
              <w:t xml:space="preserve"> </w:t>
            </w:r>
            <w:proofErr w:type="spellStart"/>
            <w:r w:rsidRPr="00B23147">
              <w:t>Qté</w:t>
            </w:r>
            <w:proofErr w:type="spellEnd"/>
            <w:r w:rsidRPr="00B23147">
              <w:t xml:space="preserve"> </w:t>
            </w:r>
          </w:p>
        </w:tc>
        <w:tc>
          <w:tcPr>
            <w:tcW w:w="1515" w:type="dxa"/>
            <w:tcBorders>
              <w:top w:val="nil"/>
              <w:left w:val="nil"/>
              <w:bottom w:val="single" w:sz="8" w:space="0" w:color="000000"/>
              <w:right w:val="single" w:sz="8" w:space="0" w:color="000000"/>
            </w:tcBorders>
            <w:shd w:val="clear" w:color="auto" w:fill="auto"/>
            <w:vAlign w:val="center"/>
            <w:hideMark/>
          </w:tcPr>
          <w:p w:rsidR="00B23147" w:rsidRPr="00B23147" w:rsidRDefault="00B23147" w:rsidP="00B23147">
            <w:r w:rsidRPr="00B23147">
              <w:t xml:space="preserve"> PU </w:t>
            </w:r>
          </w:p>
        </w:tc>
        <w:tc>
          <w:tcPr>
            <w:tcW w:w="2126" w:type="dxa"/>
            <w:tcBorders>
              <w:top w:val="nil"/>
              <w:left w:val="nil"/>
              <w:bottom w:val="single" w:sz="8" w:space="0" w:color="000000"/>
              <w:right w:val="single" w:sz="8" w:space="0" w:color="000000"/>
            </w:tcBorders>
            <w:shd w:val="clear" w:color="auto" w:fill="auto"/>
            <w:vAlign w:val="center"/>
            <w:hideMark/>
          </w:tcPr>
          <w:p w:rsidR="00B23147" w:rsidRPr="00B23147" w:rsidRDefault="00B23147" w:rsidP="00B23147">
            <w:r w:rsidRPr="00B23147">
              <w:t xml:space="preserve"> Montant HTVA </w:t>
            </w:r>
          </w:p>
        </w:tc>
      </w:tr>
      <w:tr w:rsidR="00B23147" w:rsidRPr="00B23147" w:rsidTr="00B434BB">
        <w:trPr>
          <w:trHeight w:val="315"/>
        </w:trPr>
        <w:tc>
          <w:tcPr>
            <w:tcW w:w="9781" w:type="dxa"/>
            <w:gridSpan w:val="6"/>
            <w:tcBorders>
              <w:top w:val="single" w:sz="8" w:space="0" w:color="000000"/>
              <w:left w:val="single" w:sz="8" w:space="0" w:color="000000"/>
              <w:bottom w:val="single" w:sz="8" w:space="0" w:color="000000"/>
              <w:right w:val="single" w:sz="8" w:space="0" w:color="000000"/>
            </w:tcBorders>
            <w:shd w:val="clear" w:color="auto" w:fill="auto"/>
            <w:vAlign w:val="center"/>
            <w:hideMark/>
          </w:tcPr>
          <w:p w:rsidR="00B23147" w:rsidRPr="00B23147" w:rsidRDefault="00B23147" w:rsidP="00B23147">
            <w:r w:rsidRPr="00B23147">
              <w:t>LOT 100 TRAVAUX PREPARATOIRES -ETUDES</w:t>
            </w:r>
          </w:p>
        </w:tc>
      </w:tr>
      <w:tr w:rsidR="00B23147" w:rsidRPr="00B23147" w:rsidTr="00B434BB">
        <w:trPr>
          <w:trHeight w:val="633"/>
        </w:trPr>
        <w:tc>
          <w:tcPr>
            <w:tcW w:w="620" w:type="dxa"/>
            <w:tcBorders>
              <w:top w:val="nil"/>
              <w:left w:val="single" w:sz="8" w:space="0" w:color="000000"/>
              <w:bottom w:val="single" w:sz="8" w:space="0" w:color="000000"/>
              <w:right w:val="single" w:sz="8" w:space="0" w:color="000000"/>
            </w:tcBorders>
            <w:shd w:val="clear" w:color="auto" w:fill="auto"/>
            <w:vAlign w:val="center"/>
            <w:hideMark/>
          </w:tcPr>
          <w:p w:rsidR="00B23147" w:rsidRPr="00B23147" w:rsidRDefault="00B23147" w:rsidP="00B23147">
            <w:r w:rsidRPr="00B23147">
              <w:t>101</w:t>
            </w:r>
          </w:p>
        </w:tc>
        <w:tc>
          <w:tcPr>
            <w:tcW w:w="3916" w:type="dxa"/>
            <w:tcBorders>
              <w:top w:val="nil"/>
              <w:left w:val="nil"/>
              <w:bottom w:val="single" w:sz="8" w:space="0" w:color="000000"/>
              <w:right w:val="single" w:sz="8" w:space="0" w:color="000000"/>
            </w:tcBorders>
            <w:shd w:val="clear" w:color="auto" w:fill="auto"/>
            <w:vAlign w:val="center"/>
            <w:hideMark/>
          </w:tcPr>
          <w:p w:rsidR="00B23147" w:rsidRPr="00B23147" w:rsidRDefault="00B23147" w:rsidP="00B23147">
            <w:r w:rsidRPr="00B23147">
              <w:t xml:space="preserve">Installation de chantier </w:t>
            </w:r>
          </w:p>
        </w:tc>
        <w:tc>
          <w:tcPr>
            <w:tcW w:w="567" w:type="dxa"/>
            <w:tcBorders>
              <w:top w:val="nil"/>
              <w:left w:val="nil"/>
              <w:bottom w:val="single" w:sz="8" w:space="0" w:color="000000"/>
              <w:right w:val="single" w:sz="8" w:space="0" w:color="000000"/>
            </w:tcBorders>
            <w:shd w:val="clear" w:color="auto" w:fill="auto"/>
            <w:vAlign w:val="center"/>
            <w:hideMark/>
          </w:tcPr>
          <w:p w:rsidR="00B23147" w:rsidRPr="00B23147" w:rsidRDefault="00B23147" w:rsidP="00B23147">
            <w:proofErr w:type="spellStart"/>
            <w:r w:rsidRPr="00B23147">
              <w:t>ff</w:t>
            </w:r>
            <w:proofErr w:type="spellEnd"/>
          </w:p>
        </w:tc>
        <w:tc>
          <w:tcPr>
            <w:tcW w:w="1037" w:type="dxa"/>
            <w:tcBorders>
              <w:top w:val="nil"/>
              <w:left w:val="nil"/>
              <w:bottom w:val="single" w:sz="8" w:space="0" w:color="000000"/>
              <w:right w:val="single" w:sz="8" w:space="0" w:color="000000"/>
            </w:tcBorders>
            <w:shd w:val="clear" w:color="auto" w:fill="auto"/>
            <w:vAlign w:val="center"/>
            <w:hideMark/>
          </w:tcPr>
          <w:p w:rsidR="00B23147" w:rsidRPr="00B23147" w:rsidRDefault="00B23147" w:rsidP="00B23147">
            <w:r w:rsidRPr="00B23147">
              <w:t xml:space="preserve">          1,00   </w:t>
            </w:r>
          </w:p>
        </w:tc>
        <w:tc>
          <w:tcPr>
            <w:tcW w:w="1515" w:type="dxa"/>
            <w:tcBorders>
              <w:top w:val="nil"/>
              <w:left w:val="nil"/>
              <w:bottom w:val="single" w:sz="8" w:space="0" w:color="000000"/>
              <w:right w:val="single" w:sz="8" w:space="0" w:color="000000"/>
            </w:tcBorders>
            <w:shd w:val="clear" w:color="auto" w:fill="auto"/>
            <w:vAlign w:val="center"/>
            <w:hideMark/>
          </w:tcPr>
          <w:p w:rsidR="00B23147" w:rsidRPr="00B23147" w:rsidRDefault="00B23147" w:rsidP="00B23147"/>
        </w:tc>
        <w:tc>
          <w:tcPr>
            <w:tcW w:w="2126" w:type="dxa"/>
            <w:tcBorders>
              <w:top w:val="nil"/>
              <w:left w:val="nil"/>
              <w:bottom w:val="single" w:sz="8" w:space="0" w:color="000000"/>
              <w:right w:val="single" w:sz="8" w:space="0" w:color="000000"/>
            </w:tcBorders>
            <w:shd w:val="clear" w:color="auto" w:fill="auto"/>
            <w:vAlign w:val="center"/>
            <w:hideMark/>
          </w:tcPr>
          <w:p w:rsidR="00B23147" w:rsidRPr="00B23147" w:rsidRDefault="00B23147" w:rsidP="00B23147">
            <w:r w:rsidRPr="00B23147">
              <w:t xml:space="preserve">      </w:t>
            </w:r>
          </w:p>
        </w:tc>
      </w:tr>
      <w:tr w:rsidR="00B23147" w:rsidRPr="00B23147" w:rsidTr="00B434BB">
        <w:trPr>
          <w:trHeight w:val="615"/>
        </w:trPr>
        <w:tc>
          <w:tcPr>
            <w:tcW w:w="620" w:type="dxa"/>
            <w:tcBorders>
              <w:top w:val="nil"/>
              <w:left w:val="single" w:sz="8" w:space="0" w:color="000000"/>
              <w:bottom w:val="single" w:sz="8" w:space="0" w:color="000000"/>
              <w:right w:val="single" w:sz="8" w:space="0" w:color="000000"/>
            </w:tcBorders>
            <w:shd w:val="clear" w:color="auto" w:fill="auto"/>
            <w:vAlign w:val="center"/>
            <w:hideMark/>
          </w:tcPr>
          <w:p w:rsidR="00B23147" w:rsidRPr="00B23147" w:rsidRDefault="00B23147" w:rsidP="00B23147">
            <w:r w:rsidRPr="00B23147">
              <w:t>102</w:t>
            </w:r>
          </w:p>
        </w:tc>
        <w:tc>
          <w:tcPr>
            <w:tcW w:w="3916" w:type="dxa"/>
            <w:tcBorders>
              <w:top w:val="nil"/>
              <w:left w:val="nil"/>
              <w:bottom w:val="single" w:sz="8" w:space="0" w:color="000000"/>
              <w:right w:val="single" w:sz="8" w:space="0" w:color="000000"/>
            </w:tcBorders>
            <w:shd w:val="clear" w:color="auto" w:fill="auto"/>
            <w:vAlign w:val="center"/>
            <w:hideMark/>
          </w:tcPr>
          <w:p w:rsidR="00B23147" w:rsidRPr="00B23147" w:rsidRDefault="00B23147" w:rsidP="00B23147">
            <w:r w:rsidRPr="00B23147">
              <w:t xml:space="preserve">Amené et repli du matériel </w:t>
            </w:r>
          </w:p>
        </w:tc>
        <w:tc>
          <w:tcPr>
            <w:tcW w:w="567" w:type="dxa"/>
            <w:tcBorders>
              <w:top w:val="nil"/>
              <w:left w:val="nil"/>
              <w:bottom w:val="single" w:sz="8" w:space="0" w:color="000000"/>
              <w:right w:val="single" w:sz="8" w:space="0" w:color="000000"/>
            </w:tcBorders>
            <w:shd w:val="clear" w:color="auto" w:fill="auto"/>
            <w:vAlign w:val="center"/>
            <w:hideMark/>
          </w:tcPr>
          <w:p w:rsidR="00B23147" w:rsidRPr="00B23147" w:rsidRDefault="00B23147" w:rsidP="00B23147">
            <w:proofErr w:type="spellStart"/>
            <w:r w:rsidRPr="00B23147">
              <w:t>ff</w:t>
            </w:r>
            <w:proofErr w:type="spellEnd"/>
          </w:p>
        </w:tc>
        <w:tc>
          <w:tcPr>
            <w:tcW w:w="1037" w:type="dxa"/>
            <w:tcBorders>
              <w:top w:val="nil"/>
              <w:left w:val="nil"/>
              <w:bottom w:val="single" w:sz="8" w:space="0" w:color="000000"/>
              <w:right w:val="single" w:sz="8" w:space="0" w:color="000000"/>
            </w:tcBorders>
            <w:shd w:val="clear" w:color="auto" w:fill="auto"/>
            <w:vAlign w:val="center"/>
            <w:hideMark/>
          </w:tcPr>
          <w:p w:rsidR="00B23147" w:rsidRPr="00B23147" w:rsidRDefault="00B23147" w:rsidP="00B23147">
            <w:r w:rsidRPr="00B23147">
              <w:t xml:space="preserve">          1,00   </w:t>
            </w:r>
          </w:p>
        </w:tc>
        <w:tc>
          <w:tcPr>
            <w:tcW w:w="1515" w:type="dxa"/>
            <w:tcBorders>
              <w:top w:val="nil"/>
              <w:left w:val="nil"/>
              <w:bottom w:val="single" w:sz="8" w:space="0" w:color="000000"/>
              <w:right w:val="single" w:sz="8" w:space="0" w:color="000000"/>
            </w:tcBorders>
            <w:shd w:val="clear" w:color="auto" w:fill="auto"/>
            <w:vAlign w:val="center"/>
            <w:hideMark/>
          </w:tcPr>
          <w:p w:rsidR="00B23147" w:rsidRPr="00B23147" w:rsidRDefault="00B23147" w:rsidP="00B23147"/>
        </w:tc>
        <w:tc>
          <w:tcPr>
            <w:tcW w:w="2126" w:type="dxa"/>
            <w:tcBorders>
              <w:top w:val="nil"/>
              <w:left w:val="nil"/>
              <w:bottom w:val="single" w:sz="8" w:space="0" w:color="000000"/>
              <w:right w:val="single" w:sz="8" w:space="0" w:color="000000"/>
            </w:tcBorders>
            <w:shd w:val="clear" w:color="auto" w:fill="auto"/>
            <w:vAlign w:val="center"/>
            <w:hideMark/>
          </w:tcPr>
          <w:p w:rsidR="00B23147" w:rsidRPr="00B23147" w:rsidRDefault="00B23147" w:rsidP="00B23147"/>
        </w:tc>
      </w:tr>
      <w:tr w:rsidR="00B23147" w:rsidRPr="00B23147" w:rsidTr="00B434BB">
        <w:trPr>
          <w:trHeight w:val="315"/>
        </w:trPr>
        <w:tc>
          <w:tcPr>
            <w:tcW w:w="7655" w:type="dxa"/>
            <w:gridSpan w:val="5"/>
            <w:tcBorders>
              <w:top w:val="single" w:sz="8" w:space="0" w:color="000000"/>
              <w:left w:val="single" w:sz="8" w:space="0" w:color="000000"/>
              <w:bottom w:val="single" w:sz="8" w:space="0" w:color="000000"/>
              <w:right w:val="single" w:sz="8" w:space="0" w:color="000000"/>
            </w:tcBorders>
            <w:shd w:val="clear" w:color="auto" w:fill="auto"/>
            <w:vAlign w:val="center"/>
            <w:hideMark/>
          </w:tcPr>
          <w:p w:rsidR="00B23147" w:rsidRPr="00B23147" w:rsidRDefault="00B23147" w:rsidP="00B23147">
            <w:r w:rsidRPr="00B23147">
              <w:t>Sous total 100</w:t>
            </w:r>
          </w:p>
        </w:tc>
        <w:tc>
          <w:tcPr>
            <w:tcW w:w="2126" w:type="dxa"/>
            <w:tcBorders>
              <w:top w:val="nil"/>
              <w:left w:val="nil"/>
              <w:bottom w:val="single" w:sz="8" w:space="0" w:color="000000"/>
              <w:right w:val="single" w:sz="8" w:space="0" w:color="000000"/>
            </w:tcBorders>
            <w:shd w:val="clear" w:color="auto" w:fill="auto"/>
            <w:vAlign w:val="center"/>
            <w:hideMark/>
          </w:tcPr>
          <w:p w:rsidR="00B23147" w:rsidRPr="00B23147" w:rsidRDefault="00B23147" w:rsidP="00B23147">
            <w:r w:rsidRPr="00B23147">
              <w:t xml:space="preserve">      </w:t>
            </w:r>
          </w:p>
        </w:tc>
      </w:tr>
      <w:tr w:rsidR="00B23147" w:rsidRPr="00B23147" w:rsidTr="00B434BB">
        <w:trPr>
          <w:trHeight w:val="315"/>
        </w:trPr>
        <w:tc>
          <w:tcPr>
            <w:tcW w:w="9781" w:type="dxa"/>
            <w:gridSpan w:val="6"/>
            <w:tcBorders>
              <w:top w:val="single" w:sz="8" w:space="0" w:color="000000"/>
              <w:left w:val="single" w:sz="8" w:space="0" w:color="000000"/>
              <w:bottom w:val="single" w:sz="8" w:space="0" w:color="000000"/>
              <w:right w:val="single" w:sz="8" w:space="0" w:color="000000"/>
            </w:tcBorders>
            <w:shd w:val="clear" w:color="auto" w:fill="auto"/>
            <w:vAlign w:val="center"/>
            <w:hideMark/>
          </w:tcPr>
          <w:p w:rsidR="00B23147" w:rsidRPr="00B23147" w:rsidRDefault="00B23147" w:rsidP="00B23147">
            <w:r w:rsidRPr="00B23147">
              <w:t>LOT 200 TERRASSEMENT ET IMPLANTATION</w:t>
            </w:r>
          </w:p>
        </w:tc>
      </w:tr>
      <w:tr w:rsidR="00B23147" w:rsidRPr="00B23147" w:rsidTr="00B434BB">
        <w:trPr>
          <w:trHeight w:val="375"/>
        </w:trPr>
        <w:tc>
          <w:tcPr>
            <w:tcW w:w="620" w:type="dxa"/>
            <w:tcBorders>
              <w:top w:val="nil"/>
              <w:left w:val="single" w:sz="8" w:space="0" w:color="000000"/>
              <w:bottom w:val="single" w:sz="8" w:space="0" w:color="000000"/>
              <w:right w:val="single" w:sz="8" w:space="0" w:color="000000"/>
            </w:tcBorders>
            <w:shd w:val="clear" w:color="auto" w:fill="auto"/>
            <w:vAlign w:val="center"/>
            <w:hideMark/>
          </w:tcPr>
          <w:p w:rsidR="00B23147" w:rsidRPr="00B23147" w:rsidRDefault="00B23147" w:rsidP="00B23147">
            <w:r w:rsidRPr="00B23147">
              <w:t>201</w:t>
            </w:r>
          </w:p>
        </w:tc>
        <w:tc>
          <w:tcPr>
            <w:tcW w:w="3916" w:type="dxa"/>
            <w:tcBorders>
              <w:top w:val="nil"/>
              <w:left w:val="nil"/>
              <w:bottom w:val="single" w:sz="8" w:space="0" w:color="000000"/>
              <w:right w:val="single" w:sz="8" w:space="0" w:color="000000"/>
            </w:tcBorders>
            <w:shd w:val="clear" w:color="auto" w:fill="auto"/>
            <w:vAlign w:val="center"/>
            <w:hideMark/>
          </w:tcPr>
          <w:p w:rsidR="00B23147" w:rsidRPr="00B23147" w:rsidRDefault="00B23147" w:rsidP="00B23147">
            <w:r w:rsidRPr="00B23147">
              <w:t>Fouille en rigole et en puits pour fondation et mur de soutènement</w:t>
            </w:r>
          </w:p>
        </w:tc>
        <w:tc>
          <w:tcPr>
            <w:tcW w:w="567" w:type="dxa"/>
            <w:tcBorders>
              <w:top w:val="nil"/>
              <w:left w:val="nil"/>
              <w:bottom w:val="single" w:sz="8" w:space="0" w:color="000000"/>
              <w:right w:val="single" w:sz="8" w:space="0" w:color="000000"/>
            </w:tcBorders>
            <w:shd w:val="clear" w:color="auto" w:fill="auto"/>
            <w:vAlign w:val="center"/>
            <w:hideMark/>
          </w:tcPr>
          <w:p w:rsidR="00B23147" w:rsidRPr="00B23147" w:rsidRDefault="00B23147" w:rsidP="00B23147">
            <w:r w:rsidRPr="00B23147">
              <w:t>m3</w:t>
            </w:r>
          </w:p>
        </w:tc>
        <w:tc>
          <w:tcPr>
            <w:tcW w:w="1037" w:type="dxa"/>
            <w:tcBorders>
              <w:top w:val="nil"/>
              <w:left w:val="nil"/>
              <w:bottom w:val="single" w:sz="8" w:space="0" w:color="000000"/>
              <w:right w:val="single" w:sz="8" w:space="0" w:color="000000"/>
            </w:tcBorders>
            <w:shd w:val="clear" w:color="auto" w:fill="auto"/>
            <w:vAlign w:val="center"/>
            <w:hideMark/>
          </w:tcPr>
          <w:p w:rsidR="00B23147" w:rsidRPr="00B23147" w:rsidRDefault="00B23147" w:rsidP="00B23147">
            <w:r w:rsidRPr="00B23147">
              <w:t xml:space="preserve">       102,5   </w:t>
            </w:r>
          </w:p>
        </w:tc>
        <w:tc>
          <w:tcPr>
            <w:tcW w:w="1515" w:type="dxa"/>
            <w:tcBorders>
              <w:top w:val="nil"/>
              <w:left w:val="nil"/>
              <w:bottom w:val="single" w:sz="8" w:space="0" w:color="000000"/>
              <w:right w:val="single" w:sz="8" w:space="0" w:color="000000"/>
            </w:tcBorders>
            <w:shd w:val="clear" w:color="auto" w:fill="auto"/>
            <w:vAlign w:val="center"/>
            <w:hideMark/>
          </w:tcPr>
          <w:p w:rsidR="00B23147" w:rsidRPr="00B23147" w:rsidRDefault="00B23147" w:rsidP="00B23147">
            <w:r w:rsidRPr="00B23147">
              <w:t xml:space="preserve">           </w:t>
            </w:r>
          </w:p>
        </w:tc>
        <w:tc>
          <w:tcPr>
            <w:tcW w:w="2126" w:type="dxa"/>
            <w:tcBorders>
              <w:top w:val="nil"/>
              <w:left w:val="nil"/>
              <w:bottom w:val="single" w:sz="8" w:space="0" w:color="000000"/>
              <w:right w:val="single" w:sz="8" w:space="0" w:color="000000"/>
            </w:tcBorders>
            <w:shd w:val="clear" w:color="auto" w:fill="auto"/>
            <w:vAlign w:val="center"/>
            <w:hideMark/>
          </w:tcPr>
          <w:p w:rsidR="00B23147" w:rsidRPr="00B23147" w:rsidRDefault="00B23147" w:rsidP="00B23147"/>
        </w:tc>
      </w:tr>
      <w:tr w:rsidR="00B23147" w:rsidRPr="00B23147" w:rsidTr="00B434BB">
        <w:trPr>
          <w:trHeight w:val="705"/>
        </w:trPr>
        <w:tc>
          <w:tcPr>
            <w:tcW w:w="620" w:type="dxa"/>
            <w:tcBorders>
              <w:top w:val="nil"/>
              <w:left w:val="single" w:sz="8" w:space="0" w:color="000000"/>
              <w:bottom w:val="single" w:sz="8" w:space="0" w:color="000000"/>
              <w:right w:val="single" w:sz="8" w:space="0" w:color="000000"/>
            </w:tcBorders>
            <w:shd w:val="clear" w:color="auto" w:fill="auto"/>
            <w:vAlign w:val="center"/>
            <w:hideMark/>
          </w:tcPr>
          <w:p w:rsidR="00B23147" w:rsidRPr="00B23147" w:rsidRDefault="00B23147" w:rsidP="00B23147">
            <w:r w:rsidRPr="00B23147">
              <w:t>202</w:t>
            </w:r>
          </w:p>
        </w:tc>
        <w:tc>
          <w:tcPr>
            <w:tcW w:w="3916" w:type="dxa"/>
            <w:tcBorders>
              <w:top w:val="nil"/>
              <w:left w:val="nil"/>
              <w:bottom w:val="single" w:sz="8" w:space="0" w:color="000000"/>
              <w:right w:val="single" w:sz="8" w:space="0" w:color="000000"/>
            </w:tcBorders>
            <w:shd w:val="clear" w:color="auto" w:fill="auto"/>
            <w:vAlign w:val="center"/>
            <w:hideMark/>
          </w:tcPr>
          <w:p w:rsidR="00B23147" w:rsidRPr="00B23147" w:rsidRDefault="00B23147" w:rsidP="00B23147">
            <w:r w:rsidRPr="00B23147">
              <w:t>Remblais de terre compactée sous dallage du sol et au droit des fondations</w:t>
            </w:r>
          </w:p>
        </w:tc>
        <w:tc>
          <w:tcPr>
            <w:tcW w:w="567" w:type="dxa"/>
            <w:tcBorders>
              <w:top w:val="nil"/>
              <w:left w:val="nil"/>
              <w:bottom w:val="single" w:sz="8" w:space="0" w:color="000000"/>
              <w:right w:val="single" w:sz="8" w:space="0" w:color="000000"/>
            </w:tcBorders>
            <w:shd w:val="clear" w:color="auto" w:fill="auto"/>
            <w:vAlign w:val="center"/>
            <w:hideMark/>
          </w:tcPr>
          <w:p w:rsidR="00B23147" w:rsidRPr="00B23147" w:rsidRDefault="00B23147" w:rsidP="00B23147">
            <w:r w:rsidRPr="00B23147">
              <w:t>m3</w:t>
            </w:r>
          </w:p>
        </w:tc>
        <w:tc>
          <w:tcPr>
            <w:tcW w:w="1037" w:type="dxa"/>
            <w:tcBorders>
              <w:top w:val="nil"/>
              <w:left w:val="nil"/>
              <w:bottom w:val="single" w:sz="8" w:space="0" w:color="000000"/>
              <w:right w:val="single" w:sz="8" w:space="0" w:color="000000"/>
            </w:tcBorders>
            <w:shd w:val="clear" w:color="auto" w:fill="auto"/>
            <w:vAlign w:val="center"/>
            <w:hideMark/>
          </w:tcPr>
          <w:p w:rsidR="00B23147" w:rsidRPr="00B23147" w:rsidRDefault="00B23147" w:rsidP="00B23147">
            <w:r w:rsidRPr="00B23147">
              <w:t xml:space="preserve">       128,20   </w:t>
            </w:r>
          </w:p>
        </w:tc>
        <w:tc>
          <w:tcPr>
            <w:tcW w:w="1515" w:type="dxa"/>
            <w:tcBorders>
              <w:top w:val="nil"/>
              <w:left w:val="nil"/>
              <w:bottom w:val="single" w:sz="8" w:space="0" w:color="000000"/>
              <w:right w:val="single" w:sz="8" w:space="0" w:color="000000"/>
            </w:tcBorders>
            <w:shd w:val="clear" w:color="auto" w:fill="auto"/>
            <w:vAlign w:val="center"/>
            <w:hideMark/>
          </w:tcPr>
          <w:p w:rsidR="00B23147" w:rsidRPr="00B23147" w:rsidRDefault="00B23147" w:rsidP="00B23147"/>
        </w:tc>
        <w:tc>
          <w:tcPr>
            <w:tcW w:w="2126" w:type="dxa"/>
            <w:tcBorders>
              <w:top w:val="nil"/>
              <w:left w:val="nil"/>
              <w:bottom w:val="single" w:sz="8" w:space="0" w:color="000000"/>
              <w:right w:val="single" w:sz="8" w:space="0" w:color="000000"/>
            </w:tcBorders>
            <w:shd w:val="clear" w:color="auto" w:fill="auto"/>
            <w:vAlign w:val="center"/>
            <w:hideMark/>
          </w:tcPr>
          <w:p w:rsidR="00B23147" w:rsidRPr="00B23147" w:rsidRDefault="00B23147" w:rsidP="00B23147">
            <w:r w:rsidRPr="00B23147">
              <w:t xml:space="preserve">        </w:t>
            </w:r>
          </w:p>
        </w:tc>
      </w:tr>
      <w:tr w:rsidR="00B23147" w:rsidRPr="00B23147" w:rsidTr="00B434BB">
        <w:trPr>
          <w:trHeight w:val="315"/>
        </w:trPr>
        <w:tc>
          <w:tcPr>
            <w:tcW w:w="7655" w:type="dxa"/>
            <w:gridSpan w:val="5"/>
            <w:tcBorders>
              <w:top w:val="single" w:sz="8" w:space="0" w:color="000000"/>
              <w:left w:val="single" w:sz="8" w:space="0" w:color="000000"/>
              <w:bottom w:val="single" w:sz="8" w:space="0" w:color="000000"/>
              <w:right w:val="single" w:sz="8" w:space="0" w:color="000000"/>
            </w:tcBorders>
            <w:shd w:val="clear" w:color="auto" w:fill="auto"/>
            <w:vAlign w:val="center"/>
            <w:hideMark/>
          </w:tcPr>
          <w:p w:rsidR="00B23147" w:rsidRPr="00B23147" w:rsidRDefault="00B23147" w:rsidP="00B23147">
            <w:r w:rsidRPr="00B23147">
              <w:t>Sous total 200</w:t>
            </w:r>
          </w:p>
        </w:tc>
        <w:tc>
          <w:tcPr>
            <w:tcW w:w="2126" w:type="dxa"/>
            <w:tcBorders>
              <w:top w:val="nil"/>
              <w:left w:val="nil"/>
              <w:bottom w:val="single" w:sz="8" w:space="0" w:color="000000"/>
              <w:right w:val="single" w:sz="8" w:space="0" w:color="000000"/>
            </w:tcBorders>
            <w:shd w:val="clear" w:color="auto" w:fill="auto"/>
            <w:vAlign w:val="center"/>
            <w:hideMark/>
          </w:tcPr>
          <w:p w:rsidR="00B23147" w:rsidRPr="00B23147" w:rsidRDefault="00B23147" w:rsidP="00B23147">
            <w:r w:rsidRPr="00B23147">
              <w:t xml:space="preserve">    </w:t>
            </w:r>
          </w:p>
        </w:tc>
      </w:tr>
      <w:tr w:rsidR="00B23147" w:rsidRPr="00B23147" w:rsidTr="00B434BB">
        <w:trPr>
          <w:trHeight w:val="315"/>
        </w:trPr>
        <w:tc>
          <w:tcPr>
            <w:tcW w:w="9781" w:type="dxa"/>
            <w:gridSpan w:val="6"/>
            <w:tcBorders>
              <w:top w:val="single" w:sz="8" w:space="0" w:color="000000"/>
              <w:left w:val="single" w:sz="8" w:space="0" w:color="000000"/>
              <w:bottom w:val="single" w:sz="8" w:space="0" w:color="000000"/>
              <w:right w:val="single" w:sz="8" w:space="0" w:color="000000"/>
            </w:tcBorders>
            <w:shd w:val="clear" w:color="auto" w:fill="auto"/>
            <w:vAlign w:val="center"/>
            <w:hideMark/>
          </w:tcPr>
          <w:p w:rsidR="00B23147" w:rsidRPr="00B23147" w:rsidRDefault="00B23147" w:rsidP="00B23147">
            <w:r w:rsidRPr="00B23147">
              <w:t>LOT 300 FONDATIONS</w:t>
            </w:r>
          </w:p>
        </w:tc>
      </w:tr>
      <w:tr w:rsidR="00B23147" w:rsidRPr="00B23147" w:rsidTr="00B434BB">
        <w:trPr>
          <w:trHeight w:val="375"/>
        </w:trPr>
        <w:tc>
          <w:tcPr>
            <w:tcW w:w="620" w:type="dxa"/>
            <w:tcBorders>
              <w:top w:val="nil"/>
              <w:left w:val="single" w:sz="8" w:space="0" w:color="000000"/>
              <w:bottom w:val="single" w:sz="8" w:space="0" w:color="000000"/>
              <w:right w:val="single" w:sz="8" w:space="0" w:color="000000"/>
            </w:tcBorders>
            <w:shd w:val="clear" w:color="auto" w:fill="auto"/>
            <w:vAlign w:val="center"/>
            <w:hideMark/>
          </w:tcPr>
          <w:p w:rsidR="00B23147" w:rsidRPr="00B23147" w:rsidRDefault="00B23147" w:rsidP="00B23147">
            <w:r w:rsidRPr="00B23147">
              <w:t>301</w:t>
            </w:r>
          </w:p>
        </w:tc>
        <w:tc>
          <w:tcPr>
            <w:tcW w:w="3916" w:type="dxa"/>
            <w:tcBorders>
              <w:top w:val="nil"/>
              <w:left w:val="nil"/>
              <w:bottom w:val="single" w:sz="8" w:space="0" w:color="000000"/>
              <w:right w:val="single" w:sz="8" w:space="0" w:color="000000"/>
            </w:tcBorders>
            <w:shd w:val="clear" w:color="auto" w:fill="auto"/>
            <w:vAlign w:val="center"/>
            <w:hideMark/>
          </w:tcPr>
          <w:p w:rsidR="00B23147" w:rsidRPr="00B23147" w:rsidRDefault="00B23147" w:rsidP="00B23147">
            <w:r w:rsidRPr="00B23147">
              <w:t>Béton de propreté (</w:t>
            </w:r>
            <w:proofErr w:type="spellStart"/>
            <w:r w:rsidRPr="00B23147">
              <w:t>ep</w:t>
            </w:r>
            <w:proofErr w:type="spellEnd"/>
            <w:r w:rsidRPr="00B23147">
              <w:t> :5 cm)</w:t>
            </w:r>
          </w:p>
        </w:tc>
        <w:tc>
          <w:tcPr>
            <w:tcW w:w="567" w:type="dxa"/>
            <w:tcBorders>
              <w:top w:val="nil"/>
              <w:left w:val="nil"/>
              <w:bottom w:val="single" w:sz="8" w:space="0" w:color="000000"/>
              <w:right w:val="single" w:sz="8" w:space="0" w:color="000000"/>
            </w:tcBorders>
            <w:shd w:val="clear" w:color="auto" w:fill="auto"/>
            <w:vAlign w:val="center"/>
            <w:hideMark/>
          </w:tcPr>
          <w:p w:rsidR="00B23147" w:rsidRPr="00B23147" w:rsidRDefault="00B23147" w:rsidP="00B23147">
            <w:r w:rsidRPr="00B23147">
              <w:t>m3</w:t>
            </w:r>
          </w:p>
        </w:tc>
        <w:tc>
          <w:tcPr>
            <w:tcW w:w="1037" w:type="dxa"/>
            <w:tcBorders>
              <w:top w:val="nil"/>
              <w:left w:val="nil"/>
              <w:bottom w:val="single" w:sz="8" w:space="0" w:color="000000"/>
              <w:right w:val="single" w:sz="8" w:space="0" w:color="000000"/>
            </w:tcBorders>
            <w:shd w:val="clear" w:color="auto" w:fill="auto"/>
            <w:vAlign w:val="center"/>
            <w:hideMark/>
          </w:tcPr>
          <w:p w:rsidR="00B23147" w:rsidRPr="00B23147" w:rsidRDefault="00B23147" w:rsidP="00B23147">
            <w:r w:rsidRPr="00B23147">
              <w:t xml:space="preserve">          4,1   </w:t>
            </w:r>
          </w:p>
        </w:tc>
        <w:tc>
          <w:tcPr>
            <w:tcW w:w="1515" w:type="dxa"/>
            <w:tcBorders>
              <w:top w:val="nil"/>
              <w:left w:val="nil"/>
              <w:bottom w:val="single" w:sz="8" w:space="0" w:color="000000"/>
              <w:right w:val="single" w:sz="8" w:space="0" w:color="000000"/>
            </w:tcBorders>
            <w:shd w:val="clear" w:color="auto" w:fill="auto"/>
            <w:vAlign w:val="center"/>
            <w:hideMark/>
          </w:tcPr>
          <w:p w:rsidR="00B23147" w:rsidRPr="00B23147" w:rsidRDefault="00B23147" w:rsidP="00B23147">
            <w:r w:rsidRPr="00B23147">
              <w:t xml:space="preserve">        </w:t>
            </w:r>
          </w:p>
        </w:tc>
        <w:tc>
          <w:tcPr>
            <w:tcW w:w="2126" w:type="dxa"/>
            <w:tcBorders>
              <w:top w:val="nil"/>
              <w:left w:val="nil"/>
              <w:bottom w:val="single" w:sz="8" w:space="0" w:color="000000"/>
              <w:right w:val="single" w:sz="8" w:space="0" w:color="000000"/>
            </w:tcBorders>
            <w:shd w:val="clear" w:color="auto" w:fill="auto"/>
            <w:vAlign w:val="center"/>
            <w:hideMark/>
          </w:tcPr>
          <w:p w:rsidR="00B23147" w:rsidRPr="00B23147" w:rsidRDefault="00B23147" w:rsidP="00B23147">
            <w:r w:rsidRPr="00B23147">
              <w:t xml:space="preserve">        </w:t>
            </w:r>
          </w:p>
        </w:tc>
      </w:tr>
      <w:tr w:rsidR="00B23147" w:rsidRPr="00B23147" w:rsidTr="00B434BB">
        <w:trPr>
          <w:trHeight w:val="253"/>
        </w:trPr>
        <w:tc>
          <w:tcPr>
            <w:tcW w:w="620" w:type="dxa"/>
            <w:vMerge w:val="restart"/>
            <w:tcBorders>
              <w:top w:val="nil"/>
              <w:left w:val="single" w:sz="8" w:space="0" w:color="000000"/>
              <w:bottom w:val="single" w:sz="8" w:space="0" w:color="000000"/>
              <w:right w:val="single" w:sz="8" w:space="0" w:color="000000"/>
            </w:tcBorders>
            <w:shd w:val="clear" w:color="auto" w:fill="auto"/>
            <w:vAlign w:val="center"/>
            <w:hideMark/>
          </w:tcPr>
          <w:p w:rsidR="00B23147" w:rsidRPr="00B23147" w:rsidRDefault="00B23147" w:rsidP="00B23147">
            <w:r w:rsidRPr="00B23147">
              <w:t>302</w:t>
            </w:r>
          </w:p>
        </w:tc>
        <w:tc>
          <w:tcPr>
            <w:tcW w:w="3916" w:type="dxa"/>
            <w:vMerge w:val="restart"/>
            <w:tcBorders>
              <w:top w:val="nil"/>
              <w:left w:val="single" w:sz="8" w:space="0" w:color="000000"/>
              <w:bottom w:val="single" w:sz="8" w:space="0" w:color="000000"/>
              <w:right w:val="single" w:sz="8" w:space="0" w:color="000000"/>
            </w:tcBorders>
            <w:shd w:val="clear" w:color="auto" w:fill="auto"/>
            <w:vAlign w:val="center"/>
            <w:hideMark/>
          </w:tcPr>
          <w:p w:rsidR="00B23147" w:rsidRPr="00B23147" w:rsidRDefault="00B23147" w:rsidP="00B23147">
            <w:r w:rsidRPr="00B23147">
              <w:t>Agglos de  20×20 x40 bourrés en soubassement</w:t>
            </w:r>
          </w:p>
        </w:tc>
        <w:tc>
          <w:tcPr>
            <w:tcW w:w="567" w:type="dxa"/>
            <w:vMerge w:val="restart"/>
            <w:tcBorders>
              <w:top w:val="nil"/>
              <w:left w:val="single" w:sz="8" w:space="0" w:color="000000"/>
              <w:bottom w:val="single" w:sz="8" w:space="0" w:color="000000"/>
              <w:right w:val="single" w:sz="8" w:space="0" w:color="000000"/>
            </w:tcBorders>
            <w:shd w:val="clear" w:color="auto" w:fill="auto"/>
            <w:vAlign w:val="center"/>
            <w:hideMark/>
          </w:tcPr>
          <w:p w:rsidR="00B23147" w:rsidRPr="00B23147" w:rsidRDefault="00B23147" w:rsidP="00B23147">
            <w:r w:rsidRPr="00B23147">
              <w:t>m2</w:t>
            </w:r>
          </w:p>
        </w:tc>
        <w:tc>
          <w:tcPr>
            <w:tcW w:w="1037" w:type="dxa"/>
            <w:vMerge w:val="restart"/>
            <w:tcBorders>
              <w:top w:val="nil"/>
              <w:left w:val="single" w:sz="8" w:space="0" w:color="000000"/>
              <w:bottom w:val="single" w:sz="8" w:space="0" w:color="000000"/>
              <w:right w:val="single" w:sz="8" w:space="0" w:color="000000"/>
            </w:tcBorders>
            <w:shd w:val="clear" w:color="auto" w:fill="auto"/>
            <w:vAlign w:val="center"/>
            <w:hideMark/>
          </w:tcPr>
          <w:p w:rsidR="00B23147" w:rsidRPr="00B23147" w:rsidRDefault="00B23147" w:rsidP="00B23147">
            <w:r w:rsidRPr="00B23147">
              <w:t xml:space="preserve">       52,8 </w:t>
            </w:r>
          </w:p>
        </w:tc>
        <w:tc>
          <w:tcPr>
            <w:tcW w:w="1515" w:type="dxa"/>
            <w:vMerge w:val="restart"/>
            <w:tcBorders>
              <w:top w:val="nil"/>
              <w:left w:val="single" w:sz="8" w:space="0" w:color="000000"/>
              <w:bottom w:val="single" w:sz="8" w:space="0" w:color="000000"/>
              <w:right w:val="single" w:sz="8" w:space="0" w:color="000000"/>
            </w:tcBorders>
            <w:shd w:val="clear" w:color="auto" w:fill="auto"/>
            <w:vAlign w:val="center"/>
            <w:hideMark/>
          </w:tcPr>
          <w:p w:rsidR="00B23147" w:rsidRPr="00B23147" w:rsidRDefault="00B23147" w:rsidP="00B23147"/>
        </w:tc>
        <w:tc>
          <w:tcPr>
            <w:tcW w:w="2126" w:type="dxa"/>
            <w:vMerge w:val="restart"/>
            <w:tcBorders>
              <w:top w:val="nil"/>
              <w:left w:val="single" w:sz="8" w:space="0" w:color="000000"/>
              <w:bottom w:val="single" w:sz="8" w:space="0" w:color="000000"/>
              <w:right w:val="single" w:sz="8" w:space="0" w:color="000000"/>
            </w:tcBorders>
            <w:shd w:val="clear" w:color="auto" w:fill="auto"/>
            <w:vAlign w:val="center"/>
            <w:hideMark/>
          </w:tcPr>
          <w:p w:rsidR="00B23147" w:rsidRPr="00B23147" w:rsidRDefault="00B23147" w:rsidP="00B23147">
            <w:r w:rsidRPr="00B23147">
              <w:t xml:space="preserve">      </w:t>
            </w:r>
          </w:p>
        </w:tc>
      </w:tr>
      <w:tr w:rsidR="00B23147" w:rsidRPr="00B23147" w:rsidTr="00B434BB">
        <w:trPr>
          <w:trHeight w:val="253"/>
        </w:trPr>
        <w:tc>
          <w:tcPr>
            <w:tcW w:w="620" w:type="dxa"/>
            <w:vMerge/>
            <w:tcBorders>
              <w:top w:val="nil"/>
              <w:left w:val="single" w:sz="8" w:space="0" w:color="000000"/>
              <w:bottom w:val="single" w:sz="8" w:space="0" w:color="000000"/>
              <w:right w:val="single" w:sz="8" w:space="0" w:color="000000"/>
            </w:tcBorders>
            <w:vAlign w:val="center"/>
            <w:hideMark/>
          </w:tcPr>
          <w:p w:rsidR="00B23147" w:rsidRPr="00B23147" w:rsidRDefault="00B23147" w:rsidP="00B23147"/>
        </w:tc>
        <w:tc>
          <w:tcPr>
            <w:tcW w:w="3916" w:type="dxa"/>
            <w:vMerge/>
            <w:tcBorders>
              <w:top w:val="nil"/>
              <w:left w:val="single" w:sz="8" w:space="0" w:color="000000"/>
              <w:bottom w:val="single" w:sz="8" w:space="0" w:color="000000"/>
              <w:right w:val="single" w:sz="8" w:space="0" w:color="000000"/>
            </w:tcBorders>
            <w:vAlign w:val="center"/>
            <w:hideMark/>
          </w:tcPr>
          <w:p w:rsidR="00B23147" w:rsidRPr="00B23147" w:rsidRDefault="00B23147" w:rsidP="00B23147"/>
        </w:tc>
        <w:tc>
          <w:tcPr>
            <w:tcW w:w="567" w:type="dxa"/>
            <w:vMerge/>
            <w:tcBorders>
              <w:top w:val="nil"/>
              <w:left w:val="single" w:sz="8" w:space="0" w:color="000000"/>
              <w:bottom w:val="single" w:sz="8" w:space="0" w:color="000000"/>
              <w:right w:val="single" w:sz="8" w:space="0" w:color="000000"/>
            </w:tcBorders>
            <w:vAlign w:val="center"/>
            <w:hideMark/>
          </w:tcPr>
          <w:p w:rsidR="00B23147" w:rsidRPr="00B23147" w:rsidRDefault="00B23147" w:rsidP="00B23147"/>
        </w:tc>
        <w:tc>
          <w:tcPr>
            <w:tcW w:w="1037" w:type="dxa"/>
            <w:vMerge/>
            <w:tcBorders>
              <w:top w:val="nil"/>
              <w:left w:val="single" w:sz="8" w:space="0" w:color="000000"/>
              <w:bottom w:val="single" w:sz="8" w:space="0" w:color="000000"/>
              <w:right w:val="single" w:sz="8" w:space="0" w:color="000000"/>
            </w:tcBorders>
            <w:vAlign w:val="center"/>
            <w:hideMark/>
          </w:tcPr>
          <w:p w:rsidR="00B23147" w:rsidRPr="00B23147" w:rsidRDefault="00B23147" w:rsidP="00B23147"/>
        </w:tc>
        <w:tc>
          <w:tcPr>
            <w:tcW w:w="1515" w:type="dxa"/>
            <w:vMerge/>
            <w:tcBorders>
              <w:top w:val="nil"/>
              <w:left w:val="single" w:sz="8" w:space="0" w:color="000000"/>
              <w:bottom w:val="single" w:sz="8" w:space="0" w:color="000000"/>
              <w:right w:val="single" w:sz="8" w:space="0" w:color="000000"/>
            </w:tcBorders>
            <w:vAlign w:val="center"/>
            <w:hideMark/>
          </w:tcPr>
          <w:p w:rsidR="00B23147" w:rsidRPr="00B23147" w:rsidRDefault="00B23147" w:rsidP="00B23147"/>
        </w:tc>
        <w:tc>
          <w:tcPr>
            <w:tcW w:w="2126" w:type="dxa"/>
            <w:vMerge/>
            <w:tcBorders>
              <w:top w:val="nil"/>
              <w:left w:val="single" w:sz="8" w:space="0" w:color="000000"/>
              <w:bottom w:val="single" w:sz="8" w:space="0" w:color="000000"/>
              <w:right w:val="single" w:sz="8" w:space="0" w:color="000000"/>
            </w:tcBorders>
            <w:vAlign w:val="center"/>
            <w:hideMark/>
          </w:tcPr>
          <w:p w:rsidR="00B23147" w:rsidRPr="00B23147" w:rsidRDefault="00B23147" w:rsidP="00B23147"/>
        </w:tc>
      </w:tr>
      <w:tr w:rsidR="00B23147" w:rsidRPr="00B23147" w:rsidTr="00B434BB">
        <w:trPr>
          <w:trHeight w:val="345"/>
        </w:trPr>
        <w:tc>
          <w:tcPr>
            <w:tcW w:w="620" w:type="dxa"/>
            <w:tcBorders>
              <w:top w:val="nil"/>
              <w:left w:val="single" w:sz="8" w:space="0" w:color="000000"/>
              <w:bottom w:val="single" w:sz="8" w:space="0" w:color="000000"/>
              <w:right w:val="single" w:sz="8" w:space="0" w:color="000000"/>
            </w:tcBorders>
            <w:shd w:val="clear" w:color="auto" w:fill="auto"/>
            <w:vAlign w:val="center"/>
          </w:tcPr>
          <w:p w:rsidR="00B23147" w:rsidRPr="00B23147" w:rsidRDefault="00B23147" w:rsidP="00B23147">
            <w:r w:rsidRPr="00B23147">
              <w:t>303</w:t>
            </w:r>
          </w:p>
        </w:tc>
        <w:tc>
          <w:tcPr>
            <w:tcW w:w="3916" w:type="dxa"/>
            <w:tcBorders>
              <w:top w:val="nil"/>
              <w:left w:val="single" w:sz="8" w:space="0" w:color="000000"/>
              <w:bottom w:val="single" w:sz="8" w:space="0" w:color="000000"/>
              <w:right w:val="single" w:sz="8" w:space="0" w:color="000000"/>
            </w:tcBorders>
            <w:shd w:val="clear" w:color="auto" w:fill="auto"/>
            <w:vAlign w:val="center"/>
          </w:tcPr>
          <w:p w:rsidR="00B23147" w:rsidRPr="00B23147" w:rsidRDefault="00B23147" w:rsidP="00B23147">
            <w:r w:rsidRPr="00B23147">
              <w:t>Agglos de  20×20 x40 bourrés doublé pour mur de soutènement</w:t>
            </w:r>
          </w:p>
        </w:tc>
        <w:tc>
          <w:tcPr>
            <w:tcW w:w="567" w:type="dxa"/>
            <w:tcBorders>
              <w:top w:val="nil"/>
              <w:left w:val="single" w:sz="8" w:space="0" w:color="000000"/>
              <w:bottom w:val="single" w:sz="8" w:space="0" w:color="000000"/>
              <w:right w:val="single" w:sz="8" w:space="0" w:color="000000"/>
            </w:tcBorders>
            <w:shd w:val="clear" w:color="auto" w:fill="auto"/>
            <w:vAlign w:val="center"/>
          </w:tcPr>
          <w:p w:rsidR="00B23147" w:rsidRPr="00B23147" w:rsidRDefault="00B23147" w:rsidP="00B23147">
            <w:r w:rsidRPr="00B23147">
              <w:t>m2</w:t>
            </w:r>
          </w:p>
        </w:tc>
        <w:tc>
          <w:tcPr>
            <w:tcW w:w="1037" w:type="dxa"/>
            <w:tcBorders>
              <w:top w:val="nil"/>
              <w:left w:val="single" w:sz="8" w:space="0" w:color="000000"/>
              <w:bottom w:val="single" w:sz="8" w:space="0" w:color="000000"/>
              <w:right w:val="single" w:sz="8" w:space="0" w:color="000000"/>
            </w:tcBorders>
            <w:shd w:val="clear" w:color="auto" w:fill="auto"/>
            <w:vAlign w:val="center"/>
          </w:tcPr>
          <w:p w:rsidR="00B23147" w:rsidRPr="00B23147" w:rsidRDefault="00B23147" w:rsidP="00B23147">
            <w:r w:rsidRPr="00B23147">
              <w:t xml:space="preserve">      16  </w:t>
            </w:r>
          </w:p>
        </w:tc>
        <w:tc>
          <w:tcPr>
            <w:tcW w:w="1515" w:type="dxa"/>
            <w:tcBorders>
              <w:top w:val="nil"/>
              <w:left w:val="single" w:sz="8" w:space="0" w:color="000000"/>
              <w:bottom w:val="single" w:sz="8" w:space="0" w:color="000000"/>
              <w:right w:val="single" w:sz="8" w:space="0" w:color="000000"/>
            </w:tcBorders>
            <w:shd w:val="clear" w:color="auto" w:fill="auto"/>
            <w:vAlign w:val="center"/>
          </w:tcPr>
          <w:p w:rsidR="00B23147" w:rsidRPr="00B23147" w:rsidRDefault="00B23147" w:rsidP="00B23147"/>
        </w:tc>
        <w:tc>
          <w:tcPr>
            <w:tcW w:w="2126" w:type="dxa"/>
            <w:tcBorders>
              <w:top w:val="nil"/>
              <w:left w:val="single" w:sz="8" w:space="0" w:color="000000"/>
              <w:bottom w:val="single" w:sz="8" w:space="0" w:color="000000"/>
              <w:right w:val="single" w:sz="8" w:space="0" w:color="000000"/>
            </w:tcBorders>
            <w:shd w:val="clear" w:color="auto" w:fill="auto"/>
            <w:vAlign w:val="center"/>
          </w:tcPr>
          <w:p w:rsidR="00B23147" w:rsidRPr="00B23147" w:rsidRDefault="00B23147" w:rsidP="00B23147"/>
        </w:tc>
      </w:tr>
      <w:tr w:rsidR="00B23147" w:rsidRPr="00B23147" w:rsidTr="00B434BB">
        <w:trPr>
          <w:trHeight w:val="345"/>
        </w:trPr>
        <w:tc>
          <w:tcPr>
            <w:tcW w:w="620" w:type="dxa"/>
            <w:vMerge w:val="restart"/>
            <w:tcBorders>
              <w:top w:val="nil"/>
              <w:left w:val="single" w:sz="8" w:space="0" w:color="000000"/>
              <w:bottom w:val="single" w:sz="8" w:space="0" w:color="000000"/>
              <w:right w:val="single" w:sz="8" w:space="0" w:color="000000"/>
            </w:tcBorders>
            <w:shd w:val="clear" w:color="auto" w:fill="auto"/>
            <w:vAlign w:val="center"/>
            <w:hideMark/>
          </w:tcPr>
          <w:p w:rsidR="00B23147" w:rsidRPr="00B23147" w:rsidRDefault="00B23147" w:rsidP="00B23147">
            <w:r w:rsidRPr="00B23147">
              <w:t>304</w:t>
            </w:r>
          </w:p>
        </w:tc>
        <w:tc>
          <w:tcPr>
            <w:tcW w:w="3916" w:type="dxa"/>
            <w:vMerge w:val="restart"/>
            <w:tcBorders>
              <w:top w:val="nil"/>
              <w:left w:val="single" w:sz="8" w:space="0" w:color="000000"/>
              <w:bottom w:val="single" w:sz="8" w:space="0" w:color="000000"/>
              <w:right w:val="single" w:sz="8" w:space="0" w:color="000000"/>
            </w:tcBorders>
            <w:shd w:val="clear" w:color="auto" w:fill="auto"/>
            <w:vAlign w:val="center"/>
            <w:hideMark/>
          </w:tcPr>
          <w:p w:rsidR="00B23147" w:rsidRPr="00B23147" w:rsidRDefault="00B23147" w:rsidP="00B23147">
            <w:r w:rsidRPr="00B23147">
              <w:t>Béton armé pour semelles, amorces de poteaux et longrine (dosage : 350kg/ m3</w:t>
            </w:r>
          </w:p>
        </w:tc>
        <w:tc>
          <w:tcPr>
            <w:tcW w:w="567" w:type="dxa"/>
            <w:vMerge w:val="restart"/>
            <w:tcBorders>
              <w:top w:val="nil"/>
              <w:left w:val="single" w:sz="8" w:space="0" w:color="000000"/>
              <w:bottom w:val="single" w:sz="8" w:space="0" w:color="000000"/>
              <w:right w:val="single" w:sz="8" w:space="0" w:color="000000"/>
            </w:tcBorders>
            <w:shd w:val="clear" w:color="auto" w:fill="auto"/>
            <w:vAlign w:val="center"/>
            <w:hideMark/>
          </w:tcPr>
          <w:p w:rsidR="00B23147" w:rsidRPr="00B23147" w:rsidRDefault="00B23147" w:rsidP="00B23147">
            <w:r w:rsidRPr="00B23147">
              <w:t>m3</w:t>
            </w:r>
          </w:p>
        </w:tc>
        <w:tc>
          <w:tcPr>
            <w:tcW w:w="1037" w:type="dxa"/>
            <w:vMerge w:val="restart"/>
            <w:tcBorders>
              <w:top w:val="nil"/>
              <w:left w:val="single" w:sz="8" w:space="0" w:color="000000"/>
              <w:bottom w:val="single" w:sz="8" w:space="0" w:color="000000"/>
              <w:right w:val="single" w:sz="8" w:space="0" w:color="000000"/>
            </w:tcBorders>
            <w:shd w:val="clear" w:color="auto" w:fill="auto"/>
            <w:vAlign w:val="center"/>
            <w:hideMark/>
          </w:tcPr>
          <w:p w:rsidR="00B23147" w:rsidRPr="00B23147" w:rsidRDefault="00B23147" w:rsidP="00B23147">
            <w:r w:rsidRPr="00B23147">
              <w:t xml:space="preserve">        21,8   </w:t>
            </w:r>
          </w:p>
        </w:tc>
        <w:tc>
          <w:tcPr>
            <w:tcW w:w="1515" w:type="dxa"/>
            <w:vMerge w:val="restart"/>
            <w:tcBorders>
              <w:top w:val="nil"/>
              <w:left w:val="single" w:sz="8" w:space="0" w:color="000000"/>
              <w:bottom w:val="single" w:sz="8" w:space="0" w:color="000000"/>
              <w:right w:val="single" w:sz="8" w:space="0" w:color="000000"/>
            </w:tcBorders>
            <w:shd w:val="clear" w:color="auto" w:fill="auto"/>
            <w:vAlign w:val="center"/>
            <w:hideMark/>
          </w:tcPr>
          <w:p w:rsidR="00B23147" w:rsidRPr="00B23147" w:rsidRDefault="00B23147" w:rsidP="00B23147"/>
        </w:tc>
        <w:tc>
          <w:tcPr>
            <w:tcW w:w="2126" w:type="dxa"/>
            <w:vMerge w:val="restart"/>
            <w:tcBorders>
              <w:top w:val="nil"/>
              <w:left w:val="single" w:sz="8" w:space="0" w:color="000000"/>
              <w:bottom w:val="single" w:sz="8" w:space="0" w:color="000000"/>
              <w:right w:val="single" w:sz="8" w:space="0" w:color="000000"/>
            </w:tcBorders>
            <w:shd w:val="clear" w:color="auto" w:fill="auto"/>
            <w:vAlign w:val="center"/>
            <w:hideMark/>
          </w:tcPr>
          <w:p w:rsidR="00B23147" w:rsidRPr="00B23147" w:rsidRDefault="00B23147" w:rsidP="00B23147"/>
        </w:tc>
      </w:tr>
      <w:tr w:rsidR="00B23147" w:rsidRPr="00B23147" w:rsidTr="00B434BB">
        <w:trPr>
          <w:trHeight w:val="705"/>
        </w:trPr>
        <w:tc>
          <w:tcPr>
            <w:tcW w:w="620" w:type="dxa"/>
            <w:vMerge/>
            <w:tcBorders>
              <w:top w:val="nil"/>
              <w:left w:val="single" w:sz="8" w:space="0" w:color="000000"/>
              <w:bottom w:val="single" w:sz="8" w:space="0" w:color="000000"/>
              <w:right w:val="single" w:sz="8" w:space="0" w:color="000000"/>
            </w:tcBorders>
            <w:vAlign w:val="center"/>
            <w:hideMark/>
          </w:tcPr>
          <w:p w:rsidR="00B23147" w:rsidRPr="00B23147" w:rsidRDefault="00B23147" w:rsidP="00B23147"/>
        </w:tc>
        <w:tc>
          <w:tcPr>
            <w:tcW w:w="3916" w:type="dxa"/>
            <w:vMerge/>
            <w:tcBorders>
              <w:top w:val="nil"/>
              <w:left w:val="single" w:sz="8" w:space="0" w:color="000000"/>
              <w:bottom w:val="single" w:sz="8" w:space="0" w:color="000000"/>
              <w:right w:val="single" w:sz="8" w:space="0" w:color="000000"/>
            </w:tcBorders>
            <w:vAlign w:val="center"/>
            <w:hideMark/>
          </w:tcPr>
          <w:p w:rsidR="00B23147" w:rsidRPr="00B23147" w:rsidRDefault="00B23147" w:rsidP="00B23147"/>
        </w:tc>
        <w:tc>
          <w:tcPr>
            <w:tcW w:w="567" w:type="dxa"/>
            <w:vMerge/>
            <w:tcBorders>
              <w:top w:val="nil"/>
              <w:left w:val="single" w:sz="8" w:space="0" w:color="000000"/>
              <w:bottom w:val="single" w:sz="8" w:space="0" w:color="000000"/>
              <w:right w:val="single" w:sz="8" w:space="0" w:color="000000"/>
            </w:tcBorders>
            <w:vAlign w:val="center"/>
            <w:hideMark/>
          </w:tcPr>
          <w:p w:rsidR="00B23147" w:rsidRPr="00B23147" w:rsidRDefault="00B23147" w:rsidP="00B23147"/>
        </w:tc>
        <w:tc>
          <w:tcPr>
            <w:tcW w:w="1037" w:type="dxa"/>
            <w:vMerge/>
            <w:tcBorders>
              <w:top w:val="nil"/>
              <w:left w:val="single" w:sz="8" w:space="0" w:color="000000"/>
              <w:bottom w:val="single" w:sz="8" w:space="0" w:color="000000"/>
              <w:right w:val="single" w:sz="8" w:space="0" w:color="000000"/>
            </w:tcBorders>
            <w:vAlign w:val="center"/>
            <w:hideMark/>
          </w:tcPr>
          <w:p w:rsidR="00B23147" w:rsidRPr="00B23147" w:rsidRDefault="00B23147" w:rsidP="00B23147"/>
        </w:tc>
        <w:tc>
          <w:tcPr>
            <w:tcW w:w="1515" w:type="dxa"/>
            <w:vMerge/>
            <w:tcBorders>
              <w:top w:val="nil"/>
              <w:left w:val="single" w:sz="8" w:space="0" w:color="000000"/>
              <w:bottom w:val="single" w:sz="8" w:space="0" w:color="000000"/>
              <w:right w:val="single" w:sz="8" w:space="0" w:color="000000"/>
            </w:tcBorders>
            <w:vAlign w:val="center"/>
            <w:hideMark/>
          </w:tcPr>
          <w:p w:rsidR="00B23147" w:rsidRPr="00B23147" w:rsidRDefault="00B23147" w:rsidP="00B23147"/>
        </w:tc>
        <w:tc>
          <w:tcPr>
            <w:tcW w:w="2126" w:type="dxa"/>
            <w:vMerge/>
            <w:tcBorders>
              <w:top w:val="nil"/>
              <w:left w:val="single" w:sz="8" w:space="0" w:color="000000"/>
              <w:bottom w:val="single" w:sz="8" w:space="0" w:color="000000"/>
              <w:right w:val="single" w:sz="8" w:space="0" w:color="000000"/>
            </w:tcBorders>
            <w:vAlign w:val="center"/>
            <w:hideMark/>
          </w:tcPr>
          <w:p w:rsidR="00B23147" w:rsidRPr="00B23147" w:rsidRDefault="00B23147" w:rsidP="00B23147"/>
        </w:tc>
      </w:tr>
      <w:tr w:rsidR="00B23147" w:rsidRPr="00B23147" w:rsidTr="00B434BB">
        <w:trPr>
          <w:trHeight w:val="315"/>
        </w:trPr>
        <w:tc>
          <w:tcPr>
            <w:tcW w:w="620" w:type="dxa"/>
            <w:vMerge w:val="restart"/>
            <w:tcBorders>
              <w:top w:val="nil"/>
              <w:left w:val="single" w:sz="8" w:space="0" w:color="000000"/>
              <w:bottom w:val="single" w:sz="8" w:space="0" w:color="000000"/>
              <w:right w:val="single" w:sz="8" w:space="0" w:color="000000"/>
            </w:tcBorders>
            <w:shd w:val="clear" w:color="auto" w:fill="auto"/>
            <w:vAlign w:val="center"/>
            <w:hideMark/>
          </w:tcPr>
          <w:p w:rsidR="00B23147" w:rsidRPr="00B23147" w:rsidRDefault="00B23147" w:rsidP="00B23147">
            <w:r w:rsidRPr="00B23147">
              <w:t>305</w:t>
            </w:r>
          </w:p>
        </w:tc>
        <w:tc>
          <w:tcPr>
            <w:tcW w:w="3916" w:type="dxa"/>
            <w:vMerge w:val="restart"/>
            <w:tcBorders>
              <w:top w:val="nil"/>
              <w:left w:val="single" w:sz="8" w:space="0" w:color="000000"/>
              <w:bottom w:val="single" w:sz="8" w:space="0" w:color="000000"/>
              <w:right w:val="single" w:sz="8" w:space="0" w:color="000000"/>
            </w:tcBorders>
            <w:shd w:val="clear" w:color="auto" w:fill="auto"/>
            <w:vAlign w:val="center"/>
            <w:hideMark/>
          </w:tcPr>
          <w:p w:rsidR="00B23147" w:rsidRPr="00B23147" w:rsidRDefault="00B23147" w:rsidP="00B23147">
            <w:r w:rsidRPr="00B23147">
              <w:t>Béton armé dosé à 350kg pour dallage du sol (</w:t>
            </w:r>
            <w:proofErr w:type="spellStart"/>
            <w:r w:rsidRPr="00B23147">
              <w:t>ep</w:t>
            </w:r>
            <w:proofErr w:type="spellEnd"/>
            <w:r w:rsidRPr="00B23147">
              <w:t> : 8 cm)</w:t>
            </w:r>
          </w:p>
        </w:tc>
        <w:tc>
          <w:tcPr>
            <w:tcW w:w="567" w:type="dxa"/>
            <w:vMerge w:val="restart"/>
            <w:tcBorders>
              <w:top w:val="nil"/>
              <w:left w:val="single" w:sz="8" w:space="0" w:color="000000"/>
              <w:bottom w:val="single" w:sz="8" w:space="0" w:color="000000"/>
              <w:right w:val="single" w:sz="8" w:space="0" w:color="000000"/>
            </w:tcBorders>
            <w:shd w:val="clear" w:color="auto" w:fill="auto"/>
            <w:vAlign w:val="center"/>
            <w:hideMark/>
          </w:tcPr>
          <w:p w:rsidR="00B23147" w:rsidRPr="00B23147" w:rsidRDefault="00B23147" w:rsidP="00B23147">
            <w:r w:rsidRPr="00B23147">
              <w:t>m3</w:t>
            </w:r>
          </w:p>
        </w:tc>
        <w:tc>
          <w:tcPr>
            <w:tcW w:w="1037" w:type="dxa"/>
            <w:vMerge w:val="restart"/>
            <w:tcBorders>
              <w:top w:val="nil"/>
              <w:left w:val="single" w:sz="8" w:space="0" w:color="000000"/>
              <w:bottom w:val="single" w:sz="8" w:space="0" w:color="000000"/>
              <w:right w:val="single" w:sz="8" w:space="0" w:color="000000"/>
            </w:tcBorders>
            <w:shd w:val="clear" w:color="auto" w:fill="auto"/>
            <w:vAlign w:val="center"/>
            <w:hideMark/>
          </w:tcPr>
          <w:p w:rsidR="00B23147" w:rsidRPr="00B23147" w:rsidRDefault="00B23147" w:rsidP="00B23147">
            <w:r w:rsidRPr="00B23147">
              <w:t xml:space="preserve">        185   </w:t>
            </w:r>
          </w:p>
        </w:tc>
        <w:tc>
          <w:tcPr>
            <w:tcW w:w="1515" w:type="dxa"/>
            <w:vMerge w:val="restart"/>
            <w:tcBorders>
              <w:top w:val="nil"/>
              <w:left w:val="single" w:sz="8" w:space="0" w:color="000000"/>
              <w:bottom w:val="single" w:sz="8" w:space="0" w:color="000000"/>
              <w:right w:val="single" w:sz="8" w:space="0" w:color="000000"/>
            </w:tcBorders>
            <w:shd w:val="clear" w:color="auto" w:fill="auto"/>
            <w:vAlign w:val="center"/>
            <w:hideMark/>
          </w:tcPr>
          <w:p w:rsidR="00B23147" w:rsidRPr="00B23147" w:rsidRDefault="00B23147" w:rsidP="00B23147"/>
        </w:tc>
        <w:tc>
          <w:tcPr>
            <w:tcW w:w="2126" w:type="dxa"/>
            <w:vMerge w:val="restart"/>
            <w:tcBorders>
              <w:top w:val="nil"/>
              <w:left w:val="single" w:sz="8" w:space="0" w:color="000000"/>
              <w:bottom w:val="single" w:sz="8" w:space="0" w:color="000000"/>
              <w:right w:val="single" w:sz="8" w:space="0" w:color="000000"/>
            </w:tcBorders>
            <w:shd w:val="clear" w:color="auto" w:fill="auto"/>
            <w:vAlign w:val="center"/>
            <w:hideMark/>
          </w:tcPr>
          <w:p w:rsidR="00B23147" w:rsidRPr="00B23147" w:rsidRDefault="00B23147" w:rsidP="00B23147"/>
        </w:tc>
      </w:tr>
      <w:tr w:rsidR="00B23147" w:rsidRPr="00B23147" w:rsidTr="00B434BB">
        <w:trPr>
          <w:trHeight w:val="480"/>
        </w:trPr>
        <w:tc>
          <w:tcPr>
            <w:tcW w:w="620" w:type="dxa"/>
            <w:vMerge/>
            <w:tcBorders>
              <w:top w:val="nil"/>
              <w:left w:val="single" w:sz="8" w:space="0" w:color="000000"/>
              <w:bottom w:val="single" w:sz="8" w:space="0" w:color="000000"/>
              <w:right w:val="single" w:sz="8" w:space="0" w:color="000000"/>
            </w:tcBorders>
            <w:vAlign w:val="center"/>
            <w:hideMark/>
          </w:tcPr>
          <w:p w:rsidR="00B23147" w:rsidRPr="00B23147" w:rsidRDefault="00B23147" w:rsidP="00B23147"/>
        </w:tc>
        <w:tc>
          <w:tcPr>
            <w:tcW w:w="3916" w:type="dxa"/>
            <w:vMerge/>
            <w:tcBorders>
              <w:top w:val="nil"/>
              <w:left w:val="single" w:sz="8" w:space="0" w:color="000000"/>
              <w:bottom w:val="single" w:sz="8" w:space="0" w:color="000000"/>
              <w:right w:val="single" w:sz="8" w:space="0" w:color="000000"/>
            </w:tcBorders>
            <w:vAlign w:val="center"/>
            <w:hideMark/>
          </w:tcPr>
          <w:p w:rsidR="00B23147" w:rsidRPr="00B23147" w:rsidRDefault="00B23147" w:rsidP="00B23147"/>
        </w:tc>
        <w:tc>
          <w:tcPr>
            <w:tcW w:w="567" w:type="dxa"/>
            <w:vMerge/>
            <w:tcBorders>
              <w:top w:val="nil"/>
              <w:left w:val="single" w:sz="8" w:space="0" w:color="000000"/>
              <w:bottom w:val="single" w:sz="8" w:space="0" w:color="000000"/>
              <w:right w:val="single" w:sz="8" w:space="0" w:color="000000"/>
            </w:tcBorders>
            <w:vAlign w:val="center"/>
            <w:hideMark/>
          </w:tcPr>
          <w:p w:rsidR="00B23147" w:rsidRPr="00B23147" w:rsidRDefault="00B23147" w:rsidP="00B23147"/>
        </w:tc>
        <w:tc>
          <w:tcPr>
            <w:tcW w:w="1037" w:type="dxa"/>
            <w:vMerge/>
            <w:tcBorders>
              <w:top w:val="nil"/>
              <w:left w:val="single" w:sz="8" w:space="0" w:color="000000"/>
              <w:bottom w:val="single" w:sz="8" w:space="0" w:color="000000"/>
              <w:right w:val="single" w:sz="8" w:space="0" w:color="000000"/>
            </w:tcBorders>
            <w:vAlign w:val="center"/>
            <w:hideMark/>
          </w:tcPr>
          <w:p w:rsidR="00B23147" w:rsidRPr="00B23147" w:rsidRDefault="00B23147" w:rsidP="00B23147"/>
        </w:tc>
        <w:tc>
          <w:tcPr>
            <w:tcW w:w="1515" w:type="dxa"/>
            <w:vMerge/>
            <w:tcBorders>
              <w:top w:val="nil"/>
              <w:left w:val="single" w:sz="8" w:space="0" w:color="000000"/>
              <w:bottom w:val="single" w:sz="8" w:space="0" w:color="000000"/>
              <w:right w:val="single" w:sz="8" w:space="0" w:color="000000"/>
            </w:tcBorders>
            <w:vAlign w:val="center"/>
            <w:hideMark/>
          </w:tcPr>
          <w:p w:rsidR="00B23147" w:rsidRPr="00B23147" w:rsidRDefault="00B23147" w:rsidP="00B23147"/>
        </w:tc>
        <w:tc>
          <w:tcPr>
            <w:tcW w:w="2126" w:type="dxa"/>
            <w:vMerge/>
            <w:tcBorders>
              <w:top w:val="nil"/>
              <w:left w:val="single" w:sz="8" w:space="0" w:color="000000"/>
              <w:bottom w:val="single" w:sz="8" w:space="0" w:color="000000"/>
              <w:right w:val="single" w:sz="8" w:space="0" w:color="000000"/>
            </w:tcBorders>
            <w:vAlign w:val="center"/>
            <w:hideMark/>
          </w:tcPr>
          <w:p w:rsidR="00B23147" w:rsidRPr="00B23147" w:rsidRDefault="00B23147" w:rsidP="00B23147"/>
        </w:tc>
      </w:tr>
      <w:tr w:rsidR="00B23147" w:rsidRPr="00B23147" w:rsidTr="00B434BB">
        <w:trPr>
          <w:trHeight w:val="315"/>
        </w:trPr>
        <w:tc>
          <w:tcPr>
            <w:tcW w:w="7655" w:type="dxa"/>
            <w:gridSpan w:val="5"/>
            <w:tcBorders>
              <w:top w:val="single" w:sz="8" w:space="0" w:color="000000"/>
              <w:left w:val="single" w:sz="8" w:space="0" w:color="000000"/>
              <w:bottom w:val="single" w:sz="8" w:space="0" w:color="000000"/>
              <w:right w:val="single" w:sz="8" w:space="0" w:color="000000"/>
            </w:tcBorders>
            <w:shd w:val="clear" w:color="auto" w:fill="auto"/>
            <w:vAlign w:val="center"/>
            <w:hideMark/>
          </w:tcPr>
          <w:p w:rsidR="00B23147" w:rsidRPr="00B23147" w:rsidRDefault="00B23147" w:rsidP="00B23147">
            <w:r w:rsidRPr="00B23147">
              <w:t>Sous total 300</w:t>
            </w:r>
          </w:p>
        </w:tc>
        <w:tc>
          <w:tcPr>
            <w:tcW w:w="2126" w:type="dxa"/>
            <w:tcBorders>
              <w:top w:val="nil"/>
              <w:left w:val="nil"/>
              <w:bottom w:val="single" w:sz="8" w:space="0" w:color="000000"/>
              <w:right w:val="single" w:sz="8" w:space="0" w:color="000000"/>
            </w:tcBorders>
            <w:shd w:val="clear" w:color="auto" w:fill="auto"/>
            <w:vAlign w:val="center"/>
            <w:hideMark/>
          </w:tcPr>
          <w:p w:rsidR="00B23147" w:rsidRPr="00B23147" w:rsidRDefault="00B23147" w:rsidP="00B23147">
            <w:r w:rsidRPr="00B23147">
              <w:t xml:space="preserve">    </w:t>
            </w:r>
          </w:p>
        </w:tc>
      </w:tr>
      <w:tr w:rsidR="00B23147" w:rsidRPr="00B23147" w:rsidTr="00B434BB">
        <w:trPr>
          <w:trHeight w:val="315"/>
        </w:trPr>
        <w:tc>
          <w:tcPr>
            <w:tcW w:w="9781" w:type="dxa"/>
            <w:gridSpan w:val="6"/>
            <w:tcBorders>
              <w:top w:val="single" w:sz="8" w:space="0" w:color="000000"/>
              <w:left w:val="single" w:sz="8" w:space="0" w:color="000000"/>
              <w:bottom w:val="single" w:sz="8" w:space="0" w:color="000000"/>
              <w:right w:val="single" w:sz="8" w:space="0" w:color="000000"/>
            </w:tcBorders>
            <w:shd w:val="clear" w:color="auto" w:fill="auto"/>
            <w:vAlign w:val="center"/>
            <w:hideMark/>
          </w:tcPr>
          <w:p w:rsidR="00B23147" w:rsidRPr="00B23147" w:rsidRDefault="00B23147" w:rsidP="00B23147">
            <w:r w:rsidRPr="00B23147">
              <w:t>LOT 400 MACONNERIE-ELEVATION-ENDUITS</w:t>
            </w:r>
          </w:p>
        </w:tc>
      </w:tr>
      <w:tr w:rsidR="00B23147" w:rsidRPr="00B23147" w:rsidTr="00B434BB">
        <w:trPr>
          <w:trHeight w:val="375"/>
        </w:trPr>
        <w:tc>
          <w:tcPr>
            <w:tcW w:w="9781" w:type="dxa"/>
            <w:gridSpan w:val="6"/>
            <w:tcBorders>
              <w:top w:val="nil"/>
              <w:left w:val="single" w:sz="8" w:space="0" w:color="000000"/>
              <w:bottom w:val="single" w:sz="8" w:space="0" w:color="000000"/>
              <w:right w:val="single" w:sz="8" w:space="0" w:color="000000"/>
            </w:tcBorders>
            <w:shd w:val="clear" w:color="auto" w:fill="auto"/>
            <w:vAlign w:val="center"/>
          </w:tcPr>
          <w:p w:rsidR="00B23147" w:rsidRPr="00B23147" w:rsidRDefault="00B23147" w:rsidP="00B23147">
            <w:r w:rsidRPr="00B23147">
              <w:t xml:space="preserve">SOUS SOL </w:t>
            </w:r>
          </w:p>
        </w:tc>
      </w:tr>
      <w:tr w:rsidR="00B23147" w:rsidRPr="00B23147" w:rsidTr="00B434BB">
        <w:trPr>
          <w:trHeight w:val="375"/>
        </w:trPr>
        <w:tc>
          <w:tcPr>
            <w:tcW w:w="620" w:type="dxa"/>
            <w:tcBorders>
              <w:top w:val="nil"/>
              <w:left w:val="single" w:sz="8" w:space="0" w:color="000000"/>
              <w:bottom w:val="single" w:sz="8" w:space="0" w:color="000000"/>
              <w:right w:val="single" w:sz="8" w:space="0" w:color="000000"/>
            </w:tcBorders>
            <w:shd w:val="clear" w:color="auto" w:fill="auto"/>
            <w:vAlign w:val="center"/>
            <w:hideMark/>
          </w:tcPr>
          <w:p w:rsidR="00B23147" w:rsidRPr="00B23147" w:rsidRDefault="00B23147" w:rsidP="00B23147">
            <w:r w:rsidRPr="00B23147">
              <w:t>401</w:t>
            </w:r>
          </w:p>
        </w:tc>
        <w:tc>
          <w:tcPr>
            <w:tcW w:w="3916" w:type="dxa"/>
            <w:tcBorders>
              <w:top w:val="nil"/>
              <w:left w:val="nil"/>
              <w:bottom w:val="single" w:sz="8" w:space="0" w:color="000000"/>
              <w:right w:val="single" w:sz="8" w:space="0" w:color="000000"/>
            </w:tcBorders>
            <w:shd w:val="clear" w:color="auto" w:fill="auto"/>
            <w:vAlign w:val="center"/>
            <w:hideMark/>
          </w:tcPr>
          <w:p w:rsidR="00B23147" w:rsidRPr="00B23147" w:rsidRDefault="00B23147" w:rsidP="00B23147">
            <w:r w:rsidRPr="00B23147">
              <w:t>Agglos de  15×20×40 creux</w:t>
            </w:r>
          </w:p>
        </w:tc>
        <w:tc>
          <w:tcPr>
            <w:tcW w:w="567" w:type="dxa"/>
            <w:tcBorders>
              <w:top w:val="nil"/>
              <w:left w:val="nil"/>
              <w:bottom w:val="single" w:sz="8" w:space="0" w:color="000000"/>
              <w:right w:val="single" w:sz="8" w:space="0" w:color="000000"/>
            </w:tcBorders>
            <w:shd w:val="clear" w:color="auto" w:fill="auto"/>
            <w:vAlign w:val="center"/>
            <w:hideMark/>
          </w:tcPr>
          <w:p w:rsidR="00B23147" w:rsidRPr="00B23147" w:rsidRDefault="00B23147" w:rsidP="00B23147">
            <w:r w:rsidRPr="00B23147">
              <w:t>m2</w:t>
            </w:r>
          </w:p>
        </w:tc>
        <w:tc>
          <w:tcPr>
            <w:tcW w:w="1037" w:type="dxa"/>
            <w:tcBorders>
              <w:top w:val="nil"/>
              <w:left w:val="nil"/>
              <w:bottom w:val="single" w:sz="8" w:space="0" w:color="000000"/>
              <w:right w:val="single" w:sz="8" w:space="0" w:color="000000"/>
            </w:tcBorders>
            <w:shd w:val="clear" w:color="auto" w:fill="auto"/>
            <w:vAlign w:val="center"/>
            <w:hideMark/>
          </w:tcPr>
          <w:p w:rsidR="00B23147" w:rsidRPr="00B23147" w:rsidRDefault="00B23147" w:rsidP="00B23147">
            <w:r w:rsidRPr="00B23147">
              <w:t xml:space="preserve">       250  </w:t>
            </w:r>
          </w:p>
        </w:tc>
        <w:tc>
          <w:tcPr>
            <w:tcW w:w="1515" w:type="dxa"/>
            <w:tcBorders>
              <w:top w:val="nil"/>
              <w:left w:val="nil"/>
              <w:bottom w:val="single" w:sz="8" w:space="0" w:color="000000"/>
              <w:right w:val="single" w:sz="8" w:space="0" w:color="000000"/>
            </w:tcBorders>
            <w:shd w:val="clear" w:color="auto" w:fill="auto"/>
            <w:vAlign w:val="center"/>
            <w:hideMark/>
          </w:tcPr>
          <w:p w:rsidR="00B23147" w:rsidRPr="00B23147" w:rsidRDefault="00B23147" w:rsidP="00B23147">
            <w:r w:rsidRPr="00B23147">
              <w:t xml:space="preserve">            </w:t>
            </w:r>
          </w:p>
        </w:tc>
        <w:tc>
          <w:tcPr>
            <w:tcW w:w="2126" w:type="dxa"/>
            <w:tcBorders>
              <w:top w:val="nil"/>
              <w:left w:val="nil"/>
              <w:bottom w:val="single" w:sz="8" w:space="0" w:color="000000"/>
              <w:right w:val="single" w:sz="8" w:space="0" w:color="000000"/>
            </w:tcBorders>
            <w:shd w:val="clear" w:color="auto" w:fill="auto"/>
            <w:vAlign w:val="center"/>
            <w:hideMark/>
          </w:tcPr>
          <w:p w:rsidR="00B23147" w:rsidRPr="00B23147" w:rsidRDefault="00B23147" w:rsidP="00B23147">
            <w:r w:rsidRPr="00B23147">
              <w:t xml:space="preserve">        </w:t>
            </w:r>
          </w:p>
        </w:tc>
      </w:tr>
      <w:tr w:rsidR="00B23147" w:rsidRPr="00B23147" w:rsidTr="00B434BB">
        <w:trPr>
          <w:trHeight w:val="375"/>
        </w:trPr>
        <w:tc>
          <w:tcPr>
            <w:tcW w:w="620" w:type="dxa"/>
            <w:tcBorders>
              <w:top w:val="nil"/>
              <w:left w:val="single" w:sz="8" w:space="0" w:color="000000"/>
              <w:bottom w:val="single" w:sz="8" w:space="0" w:color="000000"/>
              <w:right w:val="single" w:sz="8" w:space="0" w:color="000000"/>
            </w:tcBorders>
            <w:shd w:val="clear" w:color="auto" w:fill="auto"/>
            <w:vAlign w:val="center"/>
            <w:hideMark/>
          </w:tcPr>
          <w:p w:rsidR="00B23147" w:rsidRPr="00B23147" w:rsidRDefault="00B23147" w:rsidP="00B23147">
            <w:r w:rsidRPr="00B23147">
              <w:t>402</w:t>
            </w:r>
          </w:p>
        </w:tc>
        <w:tc>
          <w:tcPr>
            <w:tcW w:w="3916" w:type="dxa"/>
            <w:tcBorders>
              <w:top w:val="nil"/>
              <w:left w:val="nil"/>
              <w:bottom w:val="single" w:sz="8" w:space="0" w:color="000000"/>
              <w:right w:val="single" w:sz="8" w:space="0" w:color="000000"/>
            </w:tcBorders>
            <w:shd w:val="clear" w:color="auto" w:fill="auto"/>
            <w:vAlign w:val="center"/>
            <w:hideMark/>
          </w:tcPr>
          <w:p w:rsidR="00B23147" w:rsidRPr="00B23147" w:rsidRDefault="00B23147" w:rsidP="00B23147">
            <w:r w:rsidRPr="00B23147">
              <w:t>Agglos de  10×20×40 creux</w:t>
            </w:r>
          </w:p>
        </w:tc>
        <w:tc>
          <w:tcPr>
            <w:tcW w:w="567" w:type="dxa"/>
            <w:tcBorders>
              <w:top w:val="nil"/>
              <w:left w:val="nil"/>
              <w:bottom w:val="single" w:sz="8" w:space="0" w:color="000000"/>
              <w:right w:val="single" w:sz="8" w:space="0" w:color="000000"/>
            </w:tcBorders>
            <w:shd w:val="clear" w:color="auto" w:fill="auto"/>
            <w:vAlign w:val="center"/>
            <w:hideMark/>
          </w:tcPr>
          <w:p w:rsidR="00B23147" w:rsidRPr="00B23147" w:rsidRDefault="00B23147" w:rsidP="00B23147">
            <w:r w:rsidRPr="00B23147">
              <w:t>m2</w:t>
            </w:r>
          </w:p>
        </w:tc>
        <w:tc>
          <w:tcPr>
            <w:tcW w:w="1037" w:type="dxa"/>
            <w:tcBorders>
              <w:top w:val="nil"/>
              <w:left w:val="nil"/>
              <w:bottom w:val="single" w:sz="8" w:space="0" w:color="000000"/>
              <w:right w:val="single" w:sz="8" w:space="0" w:color="000000"/>
            </w:tcBorders>
            <w:shd w:val="clear" w:color="auto" w:fill="auto"/>
            <w:vAlign w:val="center"/>
            <w:hideMark/>
          </w:tcPr>
          <w:p w:rsidR="00B23147" w:rsidRPr="00B23147" w:rsidRDefault="00B23147" w:rsidP="00B23147">
            <w:r w:rsidRPr="00B23147">
              <w:t xml:space="preserve">        50 </w:t>
            </w:r>
          </w:p>
        </w:tc>
        <w:tc>
          <w:tcPr>
            <w:tcW w:w="1515" w:type="dxa"/>
            <w:tcBorders>
              <w:top w:val="nil"/>
              <w:left w:val="nil"/>
              <w:bottom w:val="single" w:sz="8" w:space="0" w:color="000000"/>
              <w:right w:val="single" w:sz="8" w:space="0" w:color="000000"/>
            </w:tcBorders>
            <w:shd w:val="clear" w:color="auto" w:fill="auto"/>
            <w:vAlign w:val="center"/>
            <w:hideMark/>
          </w:tcPr>
          <w:p w:rsidR="00B23147" w:rsidRPr="00B23147" w:rsidRDefault="00B23147" w:rsidP="00B23147">
            <w:r w:rsidRPr="00B23147">
              <w:t xml:space="preserve">             </w:t>
            </w:r>
          </w:p>
        </w:tc>
        <w:tc>
          <w:tcPr>
            <w:tcW w:w="2126" w:type="dxa"/>
            <w:tcBorders>
              <w:top w:val="nil"/>
              <w:left w:val="nil"/>
              <w:bottom w:val="single" w:sz="8" w:space="0" w:color="000000"/>
              <w:right w:val="single" w:sz="8" w:space="0" w:color="000000"/>
            </w:tcBorders>
            <w:shd w:val="clear" w:color="auto" w:fill="auto"/>
            <w:vAlign w:val="center"/>
            <w:hideMark/>
          </w:tcPr>
          <w:p w:rsidR="00B23147" w:rsidRPr="00B23147" w:rsidRDefault="00B23147" w:rsidP="00B23147">
            <w:r w:rsidRPr="00B23147">
              <w:t xml:space="preserve">         </w:t>
            </w:r>
          </w:p>
        </w:tc>
      </w:tr>
      <w:tr w:rsidR="00B23147" w:rsidRPr="00B23147" w:rsidTr="00B434BB">
        <w:trPr>
          <w:trHeight w:val="615"/>
        </w:trPr>
        <w:tc>
          <w:tcPr>
            <w:tcW w:w="620" w:type="dxa"/>
            <w:tcBorders>
              <w:top w:val="nil"/>
              <w:left w:val="single" w:sz="8" w:space="0" w:color="000000"/>
              <w:bottom w:val="single" w:sz="8" w:space="0" w:color="000000"/>
              <w:right w:val="single" w:sz="8" w:space="0" w:color="000000"/>
            </w:tcBorders>
            <w:shd w:val="clear" w:color="auto" w:fill="auto"/>
            <w:vAlign w:val="center"/>
          </w:tcPr>
          <w:p w:rsidR="00B23147" w:rsidRPr="00B23147" w:rsidRDefault="00B23147" w:rsidP="00B23147">
            <w:r w:rsidRPr="00B23147">
              <w:t>403</w:t>
            </w:r>
          </w:p>
        </w:tc>
        <w:tc>
          <w:tcPr>
            <w:tcW w:w="3916" w:type="dxa"/>
            <w:tcBorders>
              <w:top w:val="nil"/>
              <w:left w:val="nil"/>
              <w:bottom w:val="single" w:sz="8" w:space="0" w:color="000000"/>
              <w:right w:val="single" w:sz="8" w:space="0" w:color="000000"/>
            </w:tcBorders>
            <w:shd w:val="clear" w:color="auto" w:fill="auto"/>
            <w:vAlign w:val="center"/>
          </w:tcPr>
          <w:p w:rsidR="00B23147" w:rsidRPr="00B23147" w:rsidRDefault="00B23147" w:rsidP="00B23147">
            <w:r w:rsidRPr="00B23147">
              <w:t>Agglos bourré de 20x20x40 cm doublé pour mur de soutènement</w:t>
            </w:r>
            <w:r w:rsidRPr="00B23147">
              <w:rPr>
                <w:rFonts w:eastAsia="Arial Unicode MS"/>
              </w:rPr>
              <w:t> </w:t>
            </w:r>
          </w:p>
        </w:tc>
        <w:tc>
          <w:tcPr>
            <w:tcW w:w="567" w:type="dxa"/>
            <w:tcBorders>
              <w:top w:val="nil"/>
              <w:left w:val="nil"/>
              <w:bottom w:val="single" w:sz="8" w:space="0" w:color="000000"/>
              <w:right w:val="single" w:sz="8" w:space="0" w:color="000000"/>
            </w:tcBorders>
            <w:shd w:val="clear" w:color="auto" w:fill="auto"/>
            <w:vAlign w:val="center"/>
          </w:tcPr>
          <w:p w:rsidR="00B23147" w:rsidRPr="00B23147" w:rsidRDefault="00B23147" w:rsidP="00B23147">
            <w:r w:rsidRPr="00B23147">
              <w:t>m2</w:t>
            </w:r>
          </w:p>
        </w:tc>
        <w:tc>
          <w:tcPr>
            <w:tcW w:w="1037" w:type="dxa"/>
            <w:tcBorders>
              <w:top w:val="nil"/>
              <w:left w:val="nil"/>
              <w:bottom w:val="single" w:sz="8" w:space="0" w:color="000000"/>
              <w:right w:val="single" w:sz="8" w:space="0" w:color="000000"/>
            </w:tcBorders>
            <w:shd w:val="clear" w:color="auto" w:fill="auto"/>
            <w:vAlign w:val="center"/>
          </w:tcPr>
          <w:p w:rsidR="00B23147" w:rsidRPr="00B23147" w:rsidRDefault="00B23147" w:rsidP="00B23147">
            <w:r w:rsidRPr="00B23147">
              <w:t>75</w:t>
            </w:r>
          </w:p>
        </w:tc>
        <w:tc>
          <w:tcPr>
            <w:tcW w:w="1515" w:type="dxa"/>
            <w:tcBorders>
              <w:top w:val="nil"/>
              <w:left w:val="nil"/>
              <w:bottom w:val="single" w:sz="8" w:space="0" w:color="000000"/>
              <w:right w:val="single" w:sz="8" w:space="0" w:color="000000"/>
            </w:tcBorders>
            <w:shd w:val="clear" w:color="auto" w:fill="auto"/>
            <w:vAlign w:val="center"/>
          </w:tcPr>
          <w:p w:rsidR="00B23147" w:rsidRPr="00B23147" w:rsidRDefault="00B23147" w:rsidP="00B23147"/>
        </w:tc>
        <w:tc>
          <w:tcPr>
            <w:tcW w:w="2126" w:type="dxa"/>
            <w:tcBorders>
              <w:top w:val="nil"/>
              <w:left w:val="nil"/>
              <w:bottom w:val="single" w:sz="8" w:space="0" w:color="000000"/>
              <w:right w:val="single" w:sz="8" w:space="0" w:color="000000"/>
            </w:tcBorders>
            <w:shd w:val="clear" w:color="auto" w:fill="auto"/>
            <w:vAlign w:val="center"/>
          </w:tcPr>
          <w:p w:rsidR="00B23147" w:rsidRPr="00B23147" w:rsidRDefault="00B23147" w:rsidP="00B23147"/>
        </w:tc>
      </w:tr>
      <w:tr w:rsidR="00B23147" w:rsidRPr="00B23147" w:rsidTr="00B434BB">
        <w:trPr>
          <w:trHeight w:val="615"/>
        </w:trPr>
        <w:tc>
          <w:tcPr>
            <w:tcW w:w="620" w:type="dxa"/>
            <w:tcBorders>
              <w:top w:val="nil"/>
              <w:left w:val="single" w:sz="8" w:space="0" w:color="000000"/>
              <w:bottom w:val="single" w:sz="8" w:space="0" w:color="000000"/>
              <w:right w:val="single" w:sz="8" w:space="0" w:color="000000"/>
            </w:tcBorders>
            <w:shd w:val="clear" w:color="auto" w:fill="auto"/>
            <w:vAlign w:val="center"/>
            <w:hideMark/>
          </w:tcPr>
          <w:p w:rsidR="00B23147" w:rsidRPr="00B23147" w:rsidRDefault="00B23147" w:rsidP="00B23147">
            <w:r w:rsidRPr="00B23147">
              <w:t>404</w:t>
            </w:r>
          </w:p>
        </w:tc>
        <w:tc>
          <w:tcPr>
            <w:tcW w:w="3916" w:type="dxa"/>
            <w:tcBorders>
              <w:top w:val="nil"/>
              <w:left w:val="nil"/>
              <w:bottom w:val="single" w:sz="8" w:space="0" w:color="000000"/>
              <w:right w:val="single" w:sz="8" w:space="0" w:color="000000"/>
            </w:tcBorders>
            <w:shd w:val="clear" w:color="auto" w:fill="auto"/>
            <w:vAlign w:val="center"/>
            <w:hideMark/>
          </w:tcPr>
          <w:p w:rsidR="00B23147" w:rsidRPr="00B23147" w:rsidRDefault="00B23147" w:rsidP="00B23147">
            <w:r w:rsidRPr="00B23147">
              <w:t>Béton armé dosé à 350kg/m3 pour poteaux, linteaux chainages et poutres</w:t>
            </w:r>
          </w:p>
        </w:tc>
        <w:tc>
          <w:tcPr>
            <w:tcW w:w="567" w:type="dxa"/>
            <w:tcBorders>
              <w:top w:val="nil"/>
              <w:left w:val="nil"/>
              <w:bottom w:val="single" w:sz="8" w:space="0" w:color="000000"/>
              <w:right w:val="single" w:sz="8" w:space="0" w:color="000000"/>
            </w:tcBorders>
            <w:shd w:val="clear" w:color="auto" w:fill="auto"/>
            <w:vAlign w:val="center"/>
            <w:hideMark/>
          </w:tcPr>
          <w:p w:rsidR="00B23147" w:rsidRPr="00B23147" w:rsidRDefault="00B23147" w:rsidP="00B23147">
            <w:r w:rsidRPr="00B23147">
              <w:t>m3</w:t>
            </w:r>
          </w:p>
        </w:tc>
        <w:tc>
          <w:tcPr>
            <w:tcW w:w="1037" w:type="dxa"/>
            <w:tcBorders>
              <w:top w:val="nil"/>
              <w:left w:val="nil"/>
              <w:bottom w:val="single" w:sz="8" w:space="0" w:color="000000"/>
              <w:right w:val="single" w:sz="8" w:space="0" w:color="000000"/>
            </w:tcBorders>
            <w:shd w:val="clear" w:color="auto" w:fill="auto"/>
            <w:vAlign w:val="center"/>
            <w:hideMark/>
          </w:tcPr>
          <w:p w:rsidR="00B23147" w:rsidRPr="00B23147" w:rsidRDefault="00B23147" w:rsidP="00B23147">
            <w:r w:rsidRPr="00B23147">
              <w:t xml:space="preserve">        30,24   </w:t>
            </w:r>
          </w:p>
        </w:tc>
        <w:tc>
          <w:tcPr>
            <w:tcW w:w="1515" w:type="dxa"/>
            <w:tcBorders>
              <w:top w:val="nil"/>
              <w:left w:val="nil"/>
              <w:bottom w:val="single" w:sz="8" w:space="0" w:color="000000"/>
              <w:right w:val="single" w:sz="8" w:space="0" w:color="000000"/>
            </w:tcBorders>
            <w:shd w:val="clear" w:color="auto" w:fill="auto"/>
            <w:vAlign w:val="center"/>
            <w:hideMark/>
          </w:tcPr>
          <w:p w:rsidR="00B23147" w:rsidRPr="00B23147" w:rsidRDefault="00B23147" w:rsidP="00B23147">
            <w:r w:rsidRPr="00B23147">
              <w:t xml:space="preserve">           </w:t>
            </w:r>
          </w:p>
        </w:tc>
        <w:tc>
          <w:tcPr>
            <w:tcW w:w="2126" w:type="dxa"/>
            <w:tcBorders>
              <w:top w:val="nil"/>
              <w:left w:val="nil"/>
              <w:bottom w:val="single" w:sz="8" w:space="0" w:color="000000"/>
              <w:right w:val="single" w:sz="8" w:space="0" w:color="000000"/>
            </w:tcBorders>
            <w:shd w:val="clear" w:color="auto" w:fill="auto"/>
            <w:vAlign w:val="center"/>
            <w:hideMark/>
          </w:tcPr>
          <w:p w:rsidR="00B23147" w:rsidRPr="00B23147" w:rsidRDefault="00B23147" w:rsidP="00B23147">
            <w:r w:rsidRPr="00B23147">
              <w:t xml:space="preserve">         </w:t>
            </w:r>
          </w:p>
        </w:tc>
      </w:tr>
      <w:tr w:rsidR="00B23147" w:rsidRPr="00B23147" w:rsidTr="00B434BB">
        <w:trPr>
          <w:trHeight w:val="780"/>
        </w:trPr>
        <w:tc>
          <w:tcPr>
            <w:tcW w:w="620" w:type="dxa"/>
            <w:tcBorders>
              <w:top w:val="nil"/>
              <w:left w:val="single" w:sz="8" w:space="0" w:color="000000"/>
              <w:bottom w:val="single" w:sz="8" w:space="0" w:color="000000"/>
              <w:right w:val="single" w:sz="8" w:space="0" w:color="000000"/>
            </w:tcBorders>
            <w:shd w:val="clear" w:color="auto" w:fill="auto"/>
            <w:vAlign w:val="center"/>
          </w:tcPr>
          <w:p w:rsidR="00B23147" w:rsidRPr="00B23147" w:rsidRDefault="00B23147" w:rsidP="00B23147">
            <w:r w:rsidRPr="00B23147">
              <w:lastRenderedPageBreak/>
              <w:t>405</w:t>
            </w:r>
          </w:p>
        </w:tc>
        <w:tc>
          <w:tcPr>
            <w:tcW w:w="3916" w:type="dxa"/>
            <w:tcBorders>
              <w:top w:val="nil"/>
              <w:left w:val="nil"/>
              <w:bottom w:val="single" w:sz="8" w:space="0" w:color="000000"/>
              <w:right w:val="single" w:sz="8" w:space="0" w:color="000000"/>
            </w:tcBorders>
            <w:shd w:val="clear" w:color="auto" w:fill="auto"/>
            <w:vAlign w:val="center"/>
          </w:tcPr>
          <w:p w:rsidR="00B23147" w:rsidRPr="00B23147" w:rsidRDefault="00B23147" w:rsidP="00B23147">
            <w:r w:rsidRPr="00B23147">
              <w:t xml:space="preserve">Dalle à corps creux y compris poutrelles et nappe de compression </w:t>
            </w:r>
            <w:proofErr w:type="spellStart"/>
            <w:r w:rsidRPr="00B23147">
              <w:t>ep</w:t>
            </w:r>
            <w:proofErr w:type="spellEnd"/>
            <w:r w:rsidRPr="00B23147">
              <w:t xml:space="preserve"> 4cm</w:t>
            </w:r>
            <w:r w:rsidRPr="00B23147">
              <w:rPr>
                <w:rFonts w:eastAsia="Arial Unicode MS"/>
              </w:rPr>
              <w:t> </w:t>
            </w:r>
          </w:p>
        </w:tc>
        <w:tc>
          <w:tcPr>
            <w:tcW w:w="567" w:type="dxa"/>
            <w:tcBorders>
              <w:top w:val="nil"/>
              <w:left w:val="nil"/>
              <w:bottom w:val="single" w:sz="8" w:space="0" w:color="000000"/>
              <w:right w:val="single" w:sz="8" w:space="0" w:color="000000"/>
            </w:tcBorders>
            <w:shd w:val="clear" w:color="auto" w:fill="auto"/>
            <w:vAlign w:val="center"/>
          </w:tcPr>
          <w:p w:rsidR="00B23147" w:rsidRPr="00B23147" w:rsidRDefault="00B23147" w:rsidP="00B23147">
            <w:r w:rsidRPr="00B23147">
              <w:t>m2</w:t>
            </w:r>
          </w:p>
        </w:tc>
        <w:tc>
          <w:tcPr>
            <w:tcW w:w="1037" w:type="dxa"/>
            <w:tcBorders>
              <w:top w:val="nil"/>
              <w:left w:val="nil"/>
              <w:bottom w:val="single" w:sz="8" w:space="0" w:color="000000"/>
              <w:right w:val="single" w:sz="8" w:space="0" w:color="000000"/>
            </w:tcBorders>
            <w:shd w:val="clear" w:color="auto" w:fill="auto"/>
            <w:vAlign w:val="center"/>
          </w:tcPr>
          <w:p w:rsidR="00B23147" w:rsidRPr="00B23147" w:rsidRDefault="00B23147" w:rsidP="00B23147">
            <w:r w:rsidRPr="00B23147">
              <w:t>185</w:t>
            </w:r>
          </w:p>
        </w:tc>
        <w:tc>
          <w:tcPr>
            <w:tcW w:w="1515" w:type="dxa"/>
            <w:tcBorders>
              <w:top w:val="nil"/>
              <w:left w:val="nil"/>
              <w:bottom w:val="single" w:sz="8" w:space="0" w:color="000000"/>
              <w:right w:val="single" w:sz="8" w:space="0" w:color="000000"/>
            </w:tcBorders>
            <w:shd w:val="clear" w:color="auto" w:fill="auto"/>
            <w:vAlign w:val="center"/>
          </w:tcPr>
          <w:p w:rsidR="00B23147" w:rsidRPr="00B23147" w:rsidRDefault="00B23147" w:rsidP="00B23147"/>
        </w:tc>
        <w:tc>
          <w:tcPr>
            <w:tcW w:w="2126" w:type="dxa"/>
            <w:tcBorders>
              <w:top w:val="nil"/>
              <w:left w:val="nil"/>
              <w:bottom w:val="single" w:sz="8" w:space="0" w:color="000000"/>
              <w:right w:val="single" w:sz="8" w:space="0" w:color="000000"/>
            </w:tcBorders>
            <w:shd w:val="clear" w:color="auto" w:fill="auto"/>
            <w:vAlign w:val="center"/>
          </w:tcPr>
          <w:p w:rsidR="00B23147" w:rsidRPr="00B23147" w:rsidRDefault="00B23147" w:rsidP="00B23147"/>
        </w:tc>
      </w:tr>
      <w:tr w:rsidR="00B23147" w:rsidRPr="00B23147" w:rsidTr="00B434BB">
        <w:trPr>
          <w:trHeight w:val="780"/>
        </w:trPr>
        <w:tc>
          <w:tcPr>
            <w:tcW w:w="620" w:type="dxa"/>
            <w:tcBorders>
              <w:top w:val="single" w:sz="4" w:space="0" w:color="auto"/>
              <w:left w:val="single" w:sz="8" w:space="0" w:color="000000"/>
              <w:bottom w:val="single" w:sz="8" w:space="0" w:color="000000"/>
              <w:right w:val="single" w:sz="8" w:space="0" w:color="000000"/>
            </w:tcBorders>
            <w:shd w:val="clear" w:color="auto" w:fill="auto"/>
            <w:vAlign w:val="center"/>
            <w:hideMark/>
          </w:tcPr>
          <w:p w:rsidR="00B23147" w:rsidRPr="00B23147" w:rsidRDefault="00B23147" w:rsidP="00B23147">
            <w:r w:rsidRPr="00B23147">
              <w:t>406</w:t>
            </w:r>
          </w:p>
        </w:tc>
        <w:tc>
          <w:tcPr>
            <w:tcW w:w="3916" w:type="dxa"/>
            <w:tcBorders>
              <w:top w:val="single" w:sz="4" w:space="0" w:color="auto"/>
              <w:left w:val="nil"/>
              <w:bottom w:val="single" w:sz="8" w:space="0" w:color="000000"/>
              <w:right w:val="single" w:sz="8" w:space="0" w:color="000000"/>
            </w:tcBorders>
            <w:shd w:val="clear" w:color="auto" w:fill="auto"/>
            <w:vAlign w:val="center"/>
            <w:hideMark/>
          </w:tcPr>
          <w:p w:rsidR="00B23147" w:rsidRPr="00B23147" w:rsidRDefault="00B23147" w:rsidP="00B23147">
            <w:r w:rsidRPr="00B23147">
              <w:t>Enduit au mortier de ciment pour mur intérieur et extérieur dosé à 350kg/m3</w:t>
            </w:r>
          </w:p>
        </w:tc>
        <w:tc>
          <w:tcPr>
            <w:tcW w:w="567" w:type="dxa"/>
            <w:tcBorders>
              <w:top w:val="single" w:sz="4" w:space="0" w:color="auto"/>
              <w:left w:val="nil"/>
              <w:bottom w:val="single" w:sz="8" w:space="0" w:color="000000"/>
              <w:right w:val="single" w:sz="8" w:space="0" w:color="000000"/>
            </w:tcBorders>
            <w:shd w:val="clear" w:color="auto" w:fill="auto"/>
            <w:vAlign w:val="center"/>
            <w:hideMark/>
          </w:tcPr>
          <w:p w:rsidR="00B23147" w:rsidRPr="00B23147" w:rsidRDefault="00B23147" w:rsidP="00B23147">
            <w:r w:rsidRPr="00B23147">
              <w:t>m2</w:t>
            </w:r>
          </w:p>
        </w:tc>
        <w:tc>
          <w:tcPr>
            <w:tcW w:w="1037" w:type="dxa"/>
            <w:tcBorders>
              <w:top w:val="single" w:sz="4" w:space="0" w:color="auto"/>
              <w:left w:val="nil"/>
              <w:bottom w:val="single" w:sz="8" w:space="0" w:color="000000"/>
              <w:right w:val="single" w:sz="8" w:space="0" w:color="000000"/>
            </w:tcBorders>
            <w:shd w:val="clear" w:color="auto" w:fill="auto"/>
            <w:vAlign w:val="center"/>
            <w:hideMark/>
          </w:tcPr>
          <w:p w:rsidR="00B23147" w:rsidRPr="00B23147" w:rsidRDefault="00B23147" w:rsidP="00B23147">
            <w:r w:rsidRPr="00B23147">
              <w:t xml:space="preserve">    700   </w:t>
            </w:r>
          </w:p>
        </w:tc>
        <w:tc>
          <w:tcPr>
            <w:tcW w:w="1515" w:type="dxa"/>
            <w:tcBorders>
              <w:top w:val="single" w:sz="4" w:space="0" w:color="auto"/>
              <w:left w:val="nil"/>
              <w:bottom w:val="single" w:sz="8" w:space="0" w:color="000000"/>
              <w:right w:val="single" w:sz="8" w:space="0" w:color="000000"/>
            </w:tcBorders>
            <w:shd w:val="clear" w:color="auto" w:fill="auto"/>
            <w:vAlign w:val="center"/>
            <w:hideMark/>
          </w:tcPr>
          <w:p w:rsidR="00B23147" w:rsidRPr="00B23147" w:rsidRDefault="00B23147" w:rsidP="00B23147">
            <w:r w:rsidRPr="00B23147">
              <w:t xml:space="preserve">             </w:t>
            </w:r>
          </w:p>
        </w:tc>
        <w:tc>
          <w:tcPr>
            <w:tcW w:w="2126" w:type="dxa"/>
            <w:tcBorders>
              <w:top w:val="single" w:sz="4" w:space="0" w:color="auto"/>
              <w:left w:val="nil"/>
              <w:bottom w:val="single" w:sz="8" w:space="0" w:color="000000"/>
              <w:right w:val="single" w:sz="8" w:space="0" w:color="000000"/>
            </w:tcBorders>
            <w:shd w:val="clear" w:color="auto" w:fill="auto"/>
            <w:vAlign w:val="center"/>
            <w:hideMark/>
          </w:tcPr>
          <w:p w:rsidR="00B23147" w:rsidRPr="00B23147" w:rsidRDefault="00B23147" w:rsidP="00B23147">
            <w:r w:rsidRPr="00B23147">
              <w:t xml:space="preserve">        </w:t>
            </w:r>
          </w:p>
        </w:tc>
      </w:tr>
      <w:tr w:rsidR="00B23147" w:rsidRPr="00B23147" w:rsidTr="00B434BB">
        <w:trPr>
          <w:trHeight w:val="780"/>
        </w:trPr>
        <w:tc>
          <w:tcPr>
            <w:tcW w:w="620" w:type="dxa"/>
            <w:tcBorders>
              <w:top w:val="nil"/>
              <w:left w:val="single" w:sz="8" w:space="0" w:color="000000"/>
              <w:bottom w:val="single" w:sz="8" w:space="0" w:color="000000"/>
              <w:right w:val="single" w:sz="8" w:space="0" w:color="000000"/>
            </w:tcBorders>
            <w:shd w:val="clear" w:color="auto" w:fill="auto"/>
            <w:vAlign w:val="center"/>
          </w:tcPr>
          <w:p w:rsidR="00B23147" w:rsidRPr="00B23147" w:rsidRDefault="00B23147" w:rsidP="00B23147">
            <w:r w:rsidRPr="00B23147">
              <w:t>407</w:t>
            </w:r>
          </w:p>
        </w:tc>
        <w:tc>
          <w:tcPr>
            <w:tcW w:w="3916" w:type="dxa"/>
            <w:tcBorders>
              <w:top w:val="nil"/>
              <w:left w:val="nil"/>
              <w:bottom w:val="single" w:sz="8" w:space="0" w:color="000000"/>
              <w:right w:val="single" w:sz="8" w:space="0" w:color="000000"/>
            </w:tcBorders>
            <w:shd w:val="clear" w:color="auto" w:fill="auto"/>
            <w:vAlign w:val="center"/>
          </w:tcPr>
          <w:p w:rsidR="00B23147" w:rsidRPr="00B23147" w:rsidRDefault="00B23147" w:rsidP="00B23147">
            <w:r w:rsidRPr="00B23147">
              <w:t>Chape lissée</w:t>
            </w:r>
          </w:p>
        </w:tc>
        <w:tc>
          <w:tcPr>
            <w:tcW w:w="567" w:type="dxa"/>
            <w:tcBorders>
              <w:top w:val="nil"/>
              <w:left w:val="nil"/>
              <w:bottom w:val="single" w:sz="8" w:space="0" w:color="000000"/>
              <w:right w:val="single" w:sz="8" w:space="0" w:color="000000"/>
            </w:tcBorders>
            <w:shd w:val="clear" w:color="auto" w:fill="auto"/>
            <w:vAlign w:val="center"/>
          </w:tcPr>
          <w:p w:rsidR="00B23147" w:rsidRPr="00B23147" w:rsidRDefault="00B23147" w:rsidP="00B23147">
            <w:r w:rsidRPr="00B23147">
              <w:t>m2</w:t>
            </w:r>
          </w:p>
        </w:tc>
        <w:tc>
          <w:tcPr>
            <w:tcW w:w="1037" w:type="dxa"/>
            <w:tcBorders>
              <w:top w:val="nil"/>
              <w:left w:val="nil"/>
              <w:bottom w:val="single" w:sz="8" w:space="0" w:color="000000"/>
              <w:right w:val="single" w:sz="8" w:space="0" w:color="000000"/>
            </w:tcBorders>
            <w:shd w:val="clear" w:color="auto" w:fill="auto"/>
            <w:vAlign w:val="center"/>
          </w:tcPr>
          <w:p w:rsidR="00B23147" w:rsidRPr="00B23147" w:rsidRDefault="00B23147" w:rsidP="00B23147">
            <w:r w:rsidRPr="00B23147">
              <w:t>185</w:t>
            </w:r>
          </w:p>
        </w:tc>
        <w:tc>
          <w:tcPr>
            <w:tcW w:w="1515" w:type="dxa"/>
            <w:tcBorders>
              <w:top w:val="nil"/>
              <w:left w:val="nil"/>
              <w:bottom w:val="single" w:sz="8" w:space="0" w:color="000000"/>
              <w:right w:val="single" w:sz="8" w:space="0" w:color="000000"/>
            </w:tcBorders>
            <w:shd w:val="clear" w:color="auto" w:fill="auto"/>
            <w:vAlign w:val="center"/>
          </w:tcPr>
          <w:p w:rsidR="00B23147" w:rsidRPr="00B23147" w:rsidRDefault="00B23147" w:rsidP="00B23147"/>
        </w:tc>
        <w:tc>
          <w:tcPr>
            <w:tcW w:w="2126" w:type="dxa"/>
            <w:tcBorders>
              <w:top w:val="nil"/>
              <w:left w:val="nil"/>
              <w:bottom w:val="single" w:sz="8" w:space="0" w:color="000000"/>
              <w:right w:val="single" w:sz="8" w:space="0" w:color="000000"/>
            </w:tcBorders>
            <w:shd w:val="clear" w:color="auto" w:fill="auto"/>
            <w:vAlign w:val="center"/>
          </w:tcPr>
          <w:p w:rsidR="00B23147" w:rsidRPr="00B23147" w:rsidRDefault="00B23147" w:rsidP="00B23147"/>
        </w:tc>
      </w:tr>
      <w:tr w:rsidR="00B23147" w:rsidRPr="00B23147" w:rsidTr="00B434BB">
        <w:trPr>
          <w:trHeight w:val="377"/>
        </w:trPr>
        <w:tc>
          <w:tcPr>
            <w:tcW w:w="9781" w:type="dxa"/>
            <w:gridSpan w:val="6"/>
            <w:tcBorders>
              <w:top w:val="nil"/>
              <w:left w:val="single" w:sz="8" w:space="0" w:color="000000"/>
              <w:bottom w:val="single" w:sz="8" w:space="0" w:color="000000"/>
              <w:right w:val="single" w:sz="8" w:space="0" w:color="000000"/>
            </w:tcBorders>
            <w:shd w:val="clear" w:color="auto" w:fill="auto"/>
            <w:vAlign w:val="center"/>
          </w:tcPr>
          <w:p w:rsidR="00B23147" w:rsidRPr="00B23147" w:rsidRDefault="00B23147" w:rsidP="00B23147">
            <w:r w:rsidRPr="00B23147">
              <w:t>B-RDC</w:t>
            </w:r>
          </w:p>
        </w:tc>
      </w:tr>
      <w:tr w:rsidR="00B23147" w:rsidRPr="00B23147" w:rsidTr="00B434BB">
        <w:trPr>
          <w:trHeight w:val="780"/>
        </w:trPr>
        <w:tc>
          <w:tcPr>
            <w:tcW w:w="620" w:type="dxa"/>
            <w:tcBorders>
              <w:top w:val="nil"/>
              <w:left w:val="single" w:sz="8" w:space="0" w:color="000000"/>
              <w:bottom w:val="single" w:sz="8" w:space="0" w:color="000000"/>
              <w:right w:val="single" w:sz="8" w:space="0" w:color="000000"/>
            </w:tcBorders>
            <w:shd w:val="clear" w:color="auto" w:fill="auto"/>
            <w:vAlign w:val="center"/>
          </w:tcPr>
          <w:p w:rsidR="00B23147" w:rsidRPr="00B23147" w:rsidRDefault="00B23147" w:rsidP="00B23147">
            <w:r w:rsidRPr="00B23147">
              <w:t>408</w:t>
            </w:r>
          </w:p>
        </w:tc>
        <w:tc>
          <w:tcPr>
            <w:tcW w:w="3916" w:type="dxa"/>
            <w:tcBorders>
              <w:top w:val="nil"/>
              <w:left w:val="nil"/>
              <w:bottom w:val="single" w:sz="8" w:space="0" w:color="000000"/>
              <w:right w:val="single" w:sz="8" w:space="0" w:color="000000"/>
            </w:tcBorders>
            <w:shd w:val="clear" w:color="auto" w:fill="auto"/>
            <w:vAlign w:val="center"/>
          </w:tcPr>
          <w:p w:rsidR="00B23147" w:rsidRPr="00B23147" w:rsidRDefault="00B23147" w:rsidP="00B23147">
            <w:r w:rsidRPr="00B23147">
              <w:t>Agglos de  15×20×40 creux</w:t>
            </w:r>
          </w:p>
        </w:tc>
        <w:tc>
          <w:tcPr>
            <w:tcW w:w="567" w:type="dxa"/>
            <w:tcBorders>
              <w:top w:val="nil"/>
              <w:left w:val="nil"/>
              <w:bottom w:val="single" w:sz="8" w:space="0" w:color="000000"/>
              <w:right w:val="single" w:sz="8" w:space="0" w:color="000000"/>
            </w:tcBorders>
            <w:shd w:val="clear" w:color="auto" w:fill="auto"/>
            <w:vAlign w:val="center"/>
          </w:tcPr>
          <w:p w:rsidR="00B23147" w:rsidRPr="00B23147" w:rsidRDefault="00B23147" w:rsidP="00B23147">
            <w:r w:rsidRPr="00B23147">
              <w:t>m2</w:t>
            </w:r>
          </w:p>
        </w:tc>
        <w:tc>
          <w:tcPr>
            <w:tcW w:w="1037" w:type="dxa"/>
            <w:tcBorders>
              <w:top w:val="nil"/>
              <w:left w:val="nil"/>
              <w:bottom w:val="single" w:sz="8" w:space="0" w:color="000000"/>
              <w:right w:val="single" w:sz="8" w:space="0" w:color="000000"/>
            </w:tcBorders>
            <w:shd w:val="clear" w:color="auto" w:fill="auto"/>
            <w:vAlign w:val="center"/>
          </w:tcPr>
          <w:p w:rsidR="00B23147" w:rsidRPr="00B23147" w:rsidRDefault="00B23147" w:rsidP="00B23147">
            <w:r w:rsidRPr="00B23147">
              <w:t xml:space="preserve">       250  </w:t>
            </w:r>
          </w:p>
        </w:tc>
        <w:tc>
          <w:tcPr>
            <w:tcW w:w="1515" w:type="dxa"/>
            <w:tcBorders>
              <w:top w:val="nil"/>
              <w:left w:val="nil"/>
              <w:bottom w:val="single" w:sz="8" w:space="0" w:color="000000"/>
              <w:right w:val="single" w:sz="8" w:space="0" w:color="000000"/>
            </w:tcBorders>
            <w:shd w:val="clear" w:color="auto" w:fill="auto"/>
            <w:vAlign w:val="center"/>
          </w:tcPr>
          <w:p w:rsidR="00B23147" w:rsidRPr="00B23147" w:rsidRDefault="00B23147" w:rsidP="00B23147"/>
        </w:tc>
        <w:tc>
          <w:tcPr>
            <w:tcW w:w="2126" w:type="dxa"/>
            <w:tcBorders>
              <w:top w:val="nil"/>
              <w:left w:val="nil"/>
              <w:bottom w:val="single" w:sz="8" w:space="0" w:color="000000"/>
              <w:right w:val="single" w:sz="8" w:space="0" w:color="000000"/>
            </w:tcBorders>
            <w:shd w:val="clear" w:color="auto" w:fill="auto"/>
            <w:vAlign w:val="center"/>
          </w:tcPr>
          <w:p w:rsidR="00B23147" w:rsidRPr="00B23147" w:rsidRDefault="00B23147" w:rsidP="00B23147"/>
        </w:tc>
      </w:tr>
      <w:tr w:rsidR="00B23147" w:rsidRPr="00B23147" w:rsidTr="00B434BB">
        <w:trPr>
          <w:trHeight w:val="780"/>
        </w:trPr>
        <w:tc>
          <w:tcPr>
            <w:tcW w:w="620" w:type="dxa"/>
            <w:tcBorders>
              <w:top w:val="nil"/>
              <w:left w:val="single" w:sz="8" w:space="0" w:color="000000"/>
              <w:bottom w:val="single" w:sz="8" w:space="0" w:color="000000"/>
              <w:right w:val="single" w:sz="8" w:space="0" w:color="000000"/>
            </w:tcBorders>
            <w:shd w:val="clear" w:color="auto" w:fill="auto"/>
            <w:vAlign w:val="center"/>
          </w:tcPr>
          <w:p w:rsidR="00B23147" w:rsidRPr="00B23147" w:rsidRDefault="00B23147" w:rsidP="00B23147">
            <w:r w:rsidRPr="00B23147">
              <w:t>409</w:t>
            </w:r>
          </w:p>
        </w:tc>
        <w:tc>
          <w:tcPr>
            <w:tcW w:w="3916" w:type="dxa"/>
            <w:tcBorders>
              <w:top w:val="nil"/>
              <w:left w:val="nil"/>
              <w:bottom w:val="single" w:sz="8" w:space="0" w:color="000000"/>
              <w:right w:val="single" w:sz="8" w:space="0" w:color="000000"/>
            </w:tcBorders>
            <w:shd w:val="clear" w:color="auto" w:fill="auto"/>
            <w:vAlign w:val="center"/>
          </w:tcPr>
          <w:p w:rsidR="00B23147" w:rsidRPr="00B23147" w:rsidRDefault="00B23147" w:rsidP="00B23147">
            <w:r w:rsidRPr="00B23147">
              <w:t>Agglos de  10×20×40 creux</w:t>
            </w:r>
          </w:p>
        </w:tc>
        <w:tc>
          <w:tcPr>
            <w:tcW w:w="567" w:type="dxa"/>
            <w:tcBorders>
              <w:top w:val="nil"/>
              <w:left w:val="nil"/>
              <w:bottom w:val="single" w:sz="8" w:space="0" w:color="000000"/>
              <w:right w:val="single" w:sz="8" w:space="0" w:color="000000"/>
            </w:tcBorders>
            <w:shd w:val="clear" w:color="auto" w:fill="auto"/>
            <w:vAlign w:val="center"/>
          </w:tcPr>
          <w:p w:rsidR="00B23147" w:rsidRPr="00B23147" w:rsidRDefault="00B23147" w:rsidP="00B23147">
            <w:r w:rsidRPr="00B23147">
              <w:t>m2</w:t>
            </w:r>
          </w:p>
        </w:tc>
        <w:tc>
          <w:tcPr>
            <w:tcW w:w="1037" w:type="dxa"/>
            <w:tcBorders>
              <w:top w:val="nil"/>
              <w:left w:val="nil"/>
              <w:bottom w:val="single" w:sz="8" w:space="0" w:color="000000"/>
              <w:right w:val="single" w:sz="8" w:space="0" w:color="000000"/>
            </w:tcBorders>
            <w:shd w:val="clear" w:color="auto" w:fill="auto"/>
            <w:vAlign w:val="center"/>
          </w:tcPr>
          <w:p w:rsidR="00B23147" w:rsidRPr="00B23147" w:rsidRDefault="00B23147" w:rsidP="00B23147">
            <w:r w:rsidRPr="00B23147">
              <w:t xml:space="preserve">        50 </w:t>
            </w:r>
          </w:p>
        </w:tc>
        <w:tc>
          <w:tcPr>
            <w:tcW w:w="1515" w:type="dxa"/>
            <w:tcBorders>
              <w:top w:val="nil"/>
              <w:left w:val="nil"/>
              <w:bottom w:val="single" w:sz="8" w:space="0" w:color="000000"/>
              <w:right w:val="single" w:sz="8" w:space="0" w:color="000000"/>
            </w:tcBorders>
            <w:shd w:val="clear" w:color="auto" w:fill="auto"/>
            <w:vAlign w:val="center"/>
          </w:tcPr>
          <w:p w:rsidR="00B23147" w:rsidRPr="00B23147" w:rsidRDefault="00B23147" w:rsidP="00B23147"/>
        </w:tc>
        <w:tc>
          <w:tcPr>
            <w:tcW w:w="2126" w:type="dxa"/>
            <w:tcBorders>
              <w:top w:val="nil"/>
              <w:left w:val="nil"/>
              <w:bottom w:val="single" w:sz="8" w:space="0" w:color="000000"/>
              <w:right w:val="single" w:sz="8" w:space="0" w:color="000000"/>
            </w:tcBorders>
            <w:shd w:val="clear" w:color="auto" w:fill="auto"/>
            <w:vAlign w:val="center"/>
          </w:tcPr>
          <w:p w:rsidR="00B23147" w:rsidRPr="00B23147" w:rsidRDefault="00B23147" w:rsidP="00B23147"/>
        </w:tc>
      </w:tr>
      <w:tr w:rsidR="00B23147" w:rsidRPr="00B23147" w:rsidTr="00B434BB">
        <w:trPr>
          <w:trHeight w:val="780"/>
        </w:trPr>
        <w:tc>
          <w:tcPr>
            <w:tcW w:w="620" w:type="dxa"/>
            <w:tcBorders>
              <w:top w:val="nil"/>
              <w:left w:val="single" w:sz="8" w:space="0" w:color="000000"/>
              <w:bottom w:val="single" w:sz="8" w:space="0" w:color="000000"/>
              <w:right w:val="single" w:sz="8" w:space="0" w:color="000000"/>
            </w:tcBorders>
            <w:shd w:val="clear" w:color="auto" w:fill="auto"/>
            <w:vAlign w:val="center"/>
          </w:tcPr>
          <w:p w:rsidR="00B23147" w:rsidRPr="00B23147" w:rsidRDefault="00B23147" w:rsidP="00B23147">
            <w:r w:rsidRPr="00B23147">
              <w:t>410</w:t>
            </w:r>
          </w:p>
        </w:tc>
        <w:tc>
          <w:tcPr>
            <w:tcW w:w="3916" w:type="dxa"/>
            <w:tcBorders>
              <w:top w:val="nil"/>
              <w:left w:val="nil"/>
              <w:bottom w:val="single" w:sz="8" w:space="0" w:color="000000"/>
              <w:right w:val="single" w:sz="8" w:space="0" w:color="000000"/>
            </w:tcBorders>
            <w:shd w:val="clear" w:color="auto" w:fill="auto"/>
            <w:vAlign w:val="center"/>
          </w:tcPr>
          <w:p w:rsidR="00B23147" w:rsidRPr="00B23147" w:rsidRDefault="00B23147" w:rsidP="00B23147">
            <w:r w:rsidRPr="00B23147">
              <w:t>Béton armé dosé à 350kg/m3 pour poteaux, linteaux chainages et poutres</w:t>
            </w:r>
          </w:p>
        </w:tc>
        <w:tc>
          <w:tcPr>
            <w:tcW w:w="567" w:type="dxa"/>
            <w:tcBorders>
              <w:top w:val="nil"/>
              <w:left w:val="nil"/>
              <w:bottom w:val="single" w:sz="8" w:space="0" w:color="000000"/>
              <w:right w:val="single" w:sz="8" w:space="0" w:color="000000"/>
            </w:tcBorders>
            <w:shd w:val="clear" w:color="auto" w:fill="auto"/>
            <w:vAlign w:val="center"/>
          </w:tcPr>
          <w:p w:rsidR="00B23147" w:rsidRPr="00B23147" w:rsidRDefault="00B23147" w:rsidP="00B23147">
            <w:r w:rsidRPr="00B23147">
              <w:t>m3</w:t>
            </w:r>
          </w:p>
        </w:tc>
        <w:tc>
          <w:tcPr>
            <w:tcW w:w="1037" w:type="dxa"/>
            <w:tcBorders>
              <w:top w:val="nil"/>
              <w:left w:val="nil"/>
              <w:bottom w:val="single" w:sz="8" w:space="0" w:color="000000"/>
              <w:right w:val="single" w:sz="8" w:space="0" w:color="000000"/>
            </w:tcBorders>
            <w:shd w:val="clear" w:color="auto" w:fill="auto"/>
            <w:vAlign w:val="center"/>
          </w:tcPr>
          <w:p w:rsidR="00B23147" w:rsidRPr="00B23147" w:rsidRDefault="00B23147" w:rsidP="00B23147">
            <w:r w:rsidRPr="00B23147">
              <w:t xml:space="preserve">        6,64  </w:t>
            </w:r>
          </w:p>
        </w:tc>
        <w:tc>
          <w:tcPr>
            <w:tcW w:w="1515" w:type="dxa"/>
            <w:tcBorders>
              <w:top w:val="nil"/>
              <w:left w:val="nil"/>
              <w:bottom w:val="single" w:sz="8" w:space="0" w:color="000000"/>
              <w:right w:val="single" w:sz="8" w:space="0" w:color="000000"/>
            </w:tcBorders>
            <w:shd w:val="clear" w:color="auto" w:fill="auto"/>
            <w:vAlign w:val="center"/>
          </w:tcPr>
          <w:p w:rsidR="00B23147" w:rsidRPr="00B23147" w:rsidRDefault="00B23147" w:rsidP="00B23147"/>
        </w:tc>
        <w:tc>
          <w:tcPr>
            <w:tcW w:w="2126" w:type="dxa"/>
            <w:tcBorders>
              <w:top w:val="nil"/>
              <w:left w:val="nil"/>
              <w:bottom w:val="single" w:sz="8" w:space="0" w:color="000000"/>
              <w:right w:val="single" w:sz="8" w:space="0" w:color="000000"/>
            </w:tcBorders>
            <w:shd w:val="clear" w:color="auto" w:fill="auto"/>
            <w:vAlign w:val="center"/>
          </w:tcPr>
          <w:p w:rsidR="00B23147" w:rsidRPr="00B23147" w:rsidRDefault="00B23147" w:rsidP="00B23147"/>
        </w:tc>
      </w:tr>
      <w:tr w:rsidR="00B23147" w:rsidRPr="00B23147" w:rsidTr="00B434BB">
        <w:trPr>
          <w:trHeight w:val="780"/>
        </w:trPr>
        <w:tc>
          <w:tcPr>
            <w:tcW w:w="620" w:type="dxa"/>
            <w:tcBorders>
              <w:top w:val="nil"/>
              <w:left w:val="single" w:sz="8" w:space="0" w:color="000000"/>
              <w:bottom w:val="single" w:sz="8" w:space="0" w:color="000000"/>
              <w:right w:val="single" w:sz="8" w:space="0" w:color="000000"/>
            </w:tcBorders>
            <w:shd w:val="clear" w:color="auto" w:fill="auto"/>
            <w:vAlign w:val="center"/>
          </w:tcPr>
          <w:p w:rsidR="00B23147" w:rsidRPr="00B23147" w:rsidRDefault="00B23147" w:rsidP="00B23147">
            <w:r w:rsidRPr="00B23147">
              <w:t>411</w:t>
            </w:r>
          </w:p>
        </w:tc>
        <w:tc>
          <w:tcPr>
            <w:tcW w:w="3916" w:type="dxa"/>
            <w:tcBorders>
              <w:top w:val="nil"/>
              <w:left w:val="nil"/>
              <w:bottom w:val="single" w:sz="8" w:space="0" w:color="000000"/>
              <w:right w:val="single" w:sz="8" w:space="0" w:color="000000"/>
            </w:tcBorders>
            <w:shd w:val="clear" w:color="auto" w:fill="auto"/>
            <w:vAlign w:val="center"/>
          </w:tcPr>
          <w:p w:rsidR="00B23147" w:rsidRPr="00B23147" w:rsidRDefault="00B23147" w:rsidP="00B23147">
            <w:r w:rsidRPr="00B23147">
              <w:t>Enduit au mortier de ciment pour mur intérieur et extérieur dosé à 350kg/m3</w:t>
            </w:r>
          </w:p>
        </w:tc>
        <w:tc>
          <w:tcPr>
            <w:tcW w:w="567" w:type="dxa"/>
            <w:tcBorders>
              <w:top w:val="nil"/>
              <w:left w:val="nil"/>
              <w:bottom w:val="single" w:sz="8" w:space="0" w:color="000000"/>
              <w:right w:val="single" w:sz="8" w:space="0" w:color="000000"/>
            </w:tcBorders>
            <w:shd w:val="clear" w:color="auto" w:fill="auto"/>
            <w:vAlign w:val="center"/>
          </w:tcPr>
          <w:p w:rsidR="00B23147" w:rsidRPr="00B23147" w:rsidRDefault="00B23147" w:rsidP="00B23147">
            <w:r w:rsidRPr="00B23147">
              <w:t>m2</w:t>
            </w:r>
          </w:p>
        </w:tc>
        <w:tc>
          <w:tcPr>
            <w:tcW w:w="1037" w:type="dxa"/>
            <w:tcBorders>
              <w:top w:val="nil"/>
              <w:left w:val="nil"/>
              <w:bottom w:val="single" w:sz="8" w:space="0" w:color="000000"/>
              <w:right w:val="single" w:sz="8" w:space="0" w:color="000000"/>
            </w:tcBorders>
            <w:shd w:val="clear" w:color="auto" w:fill="auto"/>
            <w:vAlign w:val="center"/>
          </w:tcPr>
          <w:p w:rsidR="00B23147" w:rsidRPr="00B23147" w:rsidRDefault="00B23147" w:rsidP="00B23147">
            <w:r w:rsidRPr="00B23147">
              <w:t xml:space="preserve">    700   </w:t>
            </w:r>
          </w:p>
        </w:tc>
        <w:tc>
          <w:tcPr>
            <w:tcW w:w="1515" w:type="dxa"/>
            <w:tcBorders>
              <w:top w:val="nil"/>
              <w:left w:val="nil"/>
              <w:bottom w:val="single" w:sz="8" w:space="0" w:color="000000"/>
              <w:right w:val="single" w:sz="8" w:space="0" w:color="000000"/>
            </w:tcBorders>
            <w:shd w:val="clear" w:color="auto" w:fill="auto"/>
            <w:vAlign w:val="center"/>
          </w:tcPr>
          <w:p w:rsidR="00B23147" w:rsidRPr="00B23147" w:rsidRDefault="00B23147" w:rsidP="00B23147"/>
        </w:tc>
        <w:tc>
          <w:tcPr>
            <w:tcW w:w="2126" w:type="dxa"/>
            <w:tcBorders>
              <w:top w:val="nil"/>
              <w:left w:val="nil"/>
              <w:bottom w:val="single" w:sz="8" w:space="0" w:color="000000"/>
              <w:right w:val="single" w:sz="8" w:space="0" w:color="000000"/>
            </w:tcBorders>
            <w:shd w:val="clear" w:color="auto" w:fill="auto"/>
            <w:vAlign w:val="center"/>
          </w:tcPr>
          <w:p w:rsidR="00B23147" w:rsidRPr="00B23147" w:rsidRDefault="00B23147" w:rsidP="00B23147"/>
        </w:tc>
      </w:tr>
      <w:tr w:rsidR="00B23147" w:rsidRPr="00B23147" w:rsidTr="00B434BB">
        <w:trPr>
          <w:trHeight w:val="780"/>
        </w:trPr>
        <w:tc>
          <w:tcPr>
            <w:tcW w:w="620" w:type="dxa"/>
            <w:tcBorders>
              <w:top w:val="nil"/>
              <w:left w:val="single" w:sz="8" w:space="0" w:color="000000"/>
              <w:bottom w:val="single" w:sz="8" w:space="0" w:color="000000"/>
              <w:right w:val="single" w:sz="8" w:space="0" w:color="000000"/>
            </w:tcBorders>
            <w:shd w:val="clear" w:color="auto" w:fill="auto"/>
            <w:vAlign w:val="center"/>
          </w:tcPr>
          <w:p w:rsidR="00B23147" w:rsidRPr="00B23147" w:rsidRDefault="00B23147" w:rsidP="00B23147">
            <w:r w:rsidRPr="00B23147">
              <w:t>412</w:t>
            </w:r>
          </w:p>
        </w:tc>
        <w:tc>
          <w:tcPr>
            <w:tcW w:w="3916" w:type="dxa"/>
            <w:tcBorders>
              <w:top w:val="nil"/>
              <w:left w:val="nil"/>
              <w:bottom w:val="single" w:sz="8" w:space="0" w:color="000000"/>
              <w:right w:val="single" w:sz="8" w:space="0" w:color="000000"/>
            </w:tcBorders>
            <w:shd w:val="clear" w:color="auto" w:fill="auto"/>
            <w:vAlign w:val="center"/>
          </w:tcPr>
          <w:p w:rsidR="00B23147" w:rsidRPr="00B23147" w:rsidRDefault="00B23147" w:rsidP="00B23147">
            <w:r w:rsidRPr="00B23147">
              <w:t>Chape lissée</w:t>
            </w:r>
          </w:p>
        </w:tc>
        <w:tc>
          <w:tcPr>
            <w:tcW w:w="567" w:type="dxa"/>
            <w:tcBorders>
              <w:top w:val="nil"/>
              <w:left w:val="nil"/>
              <w:bottom w:val="single" w:sz="8" w:space="0" w:color="000000"/>
              <w:right w:val="single" w:sz="8" w:space="0" w:color="000000"/>
            </w:tcBorders>
            <w:shd w:val="clear" w:color="auto" w:fill="auto"/>
            <w:vAlign w:val="center"/>
          </w:tcPr>
          <w:p w:rsidR="00B23147" w:rsidRPr="00B23147" w:rsidRDefault="00B23147" w:rsidP="00B23147">
            <w:r w:rsidRPr="00B23147">
              <w:t>m2</w:t>
            </w:r>
          </w:p>
        </w:tc>
        <w:tc>
          <w:tcPr>
            <w:tcW w:w="1037" w:type="dxa"/>
            <w:tcBorders>
              <w:top w:val="nil"/>
              <w:left w:val="nil"/>
              <w:bottom w:val="single" w:sz="8" w:space="0" w:color="000000"/>
              <w:right w:val="single" w:sz="8" w:space="0" w:color="000000"/>
            </w:tcBorders>
            <w:shd w:val="clear" w:color="auto" w:fill="auto"/>
            <w:vAlign w:val="center"/>
          </w:tcPr>
          <w:p w:rsidR="00B23147" w:rsidRPr="00B23147" w:rsidRDefault="00B23147" w:rsidP="00B23147">
            <w:r w:rsidRPr="00B23147">
              <w:t>185</w:t>
            </w:r>
          </w:p>
        </w:tc>
        <w:tc>
          <w:tcPr>
            <w:tcW w:w="1515" w:type="dxa"/>
            <w:tcBorders>
              <w:top w:val="nil"/>
              <w:left w:val="nil"/>
              <w:bottom w:val="single" w:sz="8" w:space="0" w:color="000000"/>
              <w:right w:val="single" w:sz="8" w:space="0" w:color="000000"/>
            </w:tcBorders>
            <w:shd w:val="clear" w:color="auto" w:fill="auto"/>
            <w:vAlign w:val="center"/>
          </w:tcPr>
          <w:p w:rsidR="00B23147" w:rsidRPr="00B23147" w:rsidRDefault="00B23147" w:rsidP="00B23147"/>
        </w:tc>
        <w:tc>
          <w:tcPr>
            <w:tcW w:w="2126" w:type="dxa"/>
            <w:tcBorders>
              <w:top w:val="nil"/>
              <w:left w:val="nil"/>
              <w:bottom w:val="single" w:sz="8" w:space="0" w:color="000000"/>
              <w:right w:val="single" w:sz="8" w:space="0" w:color="000000"/>
            </w:tcBorders>
            <w:shd w:val="clear" w:color="auto" w:fill="auto"/>
            <w:vAlign w:val="center"/>
          </w:tcPr>
          <w:p w:rsidR="00B23147" w:rsidRPr="00B23147" w:rsidRDefault="00B23147" w:rsidP="00B23147"/>
        </w:tc>
      </w:tr>
      <w:tr w:rsidR="00B23147" w:rsidRPr="00B23147" w:rsidTr="00B434BB">
        <w:trPr>
          <w:trHeight w:val="315"/>
        </w:trPr>
        <w:tc>
          <w:tcPr>
            <w:tcW w:w="7655" w:type="dxa"/>
            <w:gridSpan w:val="5"/>
            <w:tcBorders>
              <w:top w:val="single" w:sz="8" w:space="0" w:color="000000"/>
              <w:left w:val="single" w:sz="8" w:space="0" w:color="000000"/>
              <w:bottom w:val="single" w:sz="8" w:space="0" w:color="000000"/>
              <w:right w:val="single" w:sz="8" w:space="0" w:color="000000"/>
            </w:tcBorders>
            <w:shd w:val="clear" w:color="auto" w:fill="auto"/>
            <w:vAlign w:val="center"/>
            <w:hideMark/>
          </w:tcPr>
          <w:p w:rsidR="00B23147" w:rsidRPr="00B23147" w:rsidRDefault="00B23147" w:rsidP="00B23147">
            <w:r w:rsidRPr="00B23147">
              <w:t>Sous total 400</w:t>
            </w:r>
          </w:p>
        </w:tc>
        <w:tc>
          <w:tcPr>
            <w:tcW w:w="2126" w:type="dxa"/>
            <w:tcBorders>
              <w:top w:val="nil"/>
              <w:left w:val="nil"/>
              <w:bottom w:val="single" w:sz="8" w:space="0" w:color="000000"/>
              <w:right w:val="single" w:sz="8" w:space="0" w:color="000000"/>
            </w:tcBorders>
            <w:shd w:val="clear" w:color="auto" w:fill="auto"/>
            <w:vAlign w:val="center"/>
            <w:hideMark/>
          </w:tcPr>
          <w:p w:rsidR="00B23147" w:rsidRPr="00B23147" w:rsidRDefault="00B23147" w:rsidP="00B23147">
            <w:r w:rsidRPr="00B23147">
              <w:t xml:space="preserve">     </w:t>
            </w:r>
          </w:p>
        </w:tc>
      </w:tr>
      <w:tr w:rsidR="00B23147" w:rsidRPr="00B23147" w:rsidTr="00B434BB">
        <w:trPr>
          <w:trHeight w:val="315"/>
        </w:trPr>
        <w:tc>
          <w:tcPr>
            <w:tcW w:w="9781" w:type="dxa"/>
            <w:gridSpan w:val="6"/>
            <w:tcBorders>
              <w:top w:val="single" w:sz="8" w:space="0" w:color="000000"/>
              <w:left w:val="single" w:sz="8" w:space="0" w:color="000000"/>
              <w:bottom w:val="single" w:sz="8" w:space="0" w:color="000000"/>
              <w:right w:val="single" w:sz="8" w:space="0" w:color="000000"/>
            </w:tcBorders>
            <w:shd w:val="clear" w:color="auto" w:fill="auto"/>
            <w:vAlign w:val="center"/>
            <w:hideMark/>
          </w:tcPr>
          <w:p w:rsidR="00B23147" w:rsidRPr="00B23147" w:rsidRDefault="00B23147" w:rsidP="00B23147">
            <w:r w:rsidRPr="00B23147">
              <w:t>LOT 500 CHARPENTE-COUVERTURE</w:t>
            </w:r>
          </w:p>
        </w:tc>
      </w:tr>
      <w:tr w:rsidR="00B23147" w:rsidRPr="00B23147" w:rsidTr="00B434BB">
        <w:trPr>
          <w:trHeight w:val="375"/>
        </w:trPr>
        <w:tc>
          <w:tcPr>
            <w:tcW w:w="620" w:type="dxa"/>
            <w:tcBorders>
              <w:top w:val="nil"/>
              <w:left w:val="single" w:sz="8" w:space="0" w:color="000000"/>
              <w:bottom w:val="single" w:sz="8" w:space="0" w:color="000000"/>
              <w:right w:val="single" w:sz="8" w:space="0" w:color="000000"/>
            </w:tcBorders>
            <w:shd w:val="clear" w:color="auto" w:fill="auto"/>
            <w:vAlign w:val="center"/>
            <w:hideMark/>
          </w:tcPr>
          <w:p w:rsidR="00B23147" w:rsidRPr="00B23147" w:rsidRDefault="00B23147" w:rsidP="00B23147">
            <w:r w:rsidRPr="00B23147">
              <w:t>501</w:t>
            </w:r>
          </w:p>
        </w:tc>
        <w:tc>
          <w:tcPr>
            <w:tcW w:w="3916" w:type="dxa"/>
            <w:tcBorders>
              <w:top w:val="nil"/>
              <w:left w:val="nil"/>
              <w:bottom w:val="single" w:sz="8" w:space="0" w:color="000000"/>
              <w:right w:val="single" w:sz="8" w:space="0" w:color="000000"/>
            </w:tcBorders>
            <w:shd w:val="clear" w:color="auto" w:fill="auto"/>
            <w:vAlign w:val="center"/>
            <w:hideMark/>
          </w:tcPr>
          <w:p w:rsidR="00B23147" w:rsidRPr="00B23147" w:rsidRDefault="00B23147" w:rsidP="00B23147">
            <w:r w:rsidRPr="00B23147">
              <w:t xml:space="preserve">Bois de charpente traité au </w:t>
            </w:r>
            <w:proofErr w:type="spellStart"/>
            <w:r w:rsidRPr="00B23147">
              <w:t>xylamon</w:t>
            </w:r>
            <w:proofErr w:type="spellEnd"/>
            <w:r w:rsidRPr="00B23147">
              <w:t> : Fermes en bastaings de section 3x15 cm doublé, panne en chevron de 8x8cm, et latte de 4x4 pour rive pignon</w:t>
            </w:r>
          </w:p>
        </w:tc>
        <w:tc>
          <w:tcPr>
            <w:tcW w:w="567" w:type="dxa"/>
            <w:tcBorders>
              <w:top w:val="nil"/>
              <w:left w:val="nil"/>
              <w:bottom w:val="single" w:sz="8" w:space="0" w:color="000000"/>
              <w:right w:val="single" w:sz="8" w:space="0" w:color="000000"/>
            </w:tcBorders>
            <w:shd w:val="clear" w:color="auto" w:fill="auto"/>
            <w:vAlign w:val="center"/>
            <w:hideMark/>
          </w:tcPr>
          <w:p w:rsidR="00B23147" w:rsidRPr="00B23147" w:rsidRDefault="00B23147" w:rsidP="00B23147">
            <w:r w:rsidRPr="00B23147">
              <w:t>m3</w:t>
            </w:r>
          </w:p>
        </w:tc>
        <w:tc>
          <w:tcPr>
            <w:tcW w:w="1037" w:type="dxa"/>
            <w:tcBorders>
              <w:top w:val="nil"/>
              <w:left w:val="nil"/>
              <w:bottom w:val="single" w:sz="8" w:space="0" w:color="000000"/>
              <w:right w:val="single" w:sz="8" w:space="0" w:color="000000"/>
            </w:tcBorders>
            <w:shd w:val="clear" w:color="auto" w:fill="auto"/>
            <w:vAlign w:val="center"/>
            <w:hideMark/>
          </w:tcPr>
          <w:p w:rsidR="00B23147" w:rsidRPr="00B23147" w:rsidRDefault="00B23147" w:rsidP="00B23147">
            <w:r w:rsidRPr="00B23147">
              <w:t xml:space="preserve">          4,5   </w:t>
            </w:r>
          </w:p>
        </w:tc>
        <w:tc>
          <w:tcPr>
            <w:tcW w:w="1515" w:type="dxa"/>
            <w:tcBorders>
              <w:top w:val="nil"/>
              <w:left w:val="nil"/>
              <w:bottom w:val="single" w:sz="8" w:space="0" w:color="000000"/>
              <w:right w:val="single" w:sz="8" w:space="0" w:color="000000"/>
            </w:tcBorders>
            <w:shd w:val="clear" w:color="auto" w:fill="auto"/>
            <w:vAlign w:val="center"/>
            <w:hideMark/>
          </w:tcPr>
          <w:p w:rsidR="00B23147" w:rsidRPr="00B23147" w:rsidRDefault="00B23147" w:rsidP="00B23147">
            <w:r w:rsidRPr="00B23147">
              <w:t xml:space="preserve">          </w:t>
            </w:r>
          </w:p>
        </w:tc>
        <w:tc>
          <w:tcPr>
            <w:tcW w:w="2126" w:type="dxa"/>
            <w:tcBorders>
              <w:top w:val="nil"/>
              <w:left w:val="nil"/>
              <w:bottom w:val="single" w:sz="8" w:space="0" w:color="000000"/>
              <w:right w:val="single" w:sz="8" w:space="0" w:color="000000"/>
            </w:tcBorders>
            <w:shd w:val="clear" w:color="auto" w:fill="auto"/>
            <w:vAlign w:val="center"/>
            <w:hideMark/>
          </w:tcPr>
          <w:p w:rsidR="00B23147" w:rsidRPr="00B23147" w:rsidRDefault="00B23147" w:rsidP="00B23147">
            <w:r w:rsidRPr="00B23147">
              <w:t xml:space="preserve">         </w:t>
            </w:r>
          </w:p>
        </w:tc>
      </w:tr>
      <w:tr w:rsidR="00B23147" w:rsidRPr="00B23147" w:rsidTr="00B434BB">
        <w:trPr>
          <w:trHeight w:val="375"/>
        </w:trPr>
        <w:tc>
          <w:tcPr>
            <w:tcW w:w="620" w:type="dxa"/>
            <w:tcBorders>
              <w:top w:val="nil"/>
              <w:left w:val="single" w:sz="8" w:space="0" w:color="000000"/>
              <w:bottom w:val="single" w:sz="8" w:space="0" w:color="000000"/>
              <w:right w:val="single" w:sz="8" w:space="0" w:color="000000"/>
            </w:tcBorders>
            <w:shd w:val="clear" w:color="auto" w:fill="auto"/>
            <w:vAlign w:val="center"/>
            <w:hideMark/>
          </w:tcPr>
          <w:p w:rsidR="00B23147" w:rsidRPr="00B23147" w:rsidRDefault="00B23147" w:rsidP="00B23147">
            <w:r w:rsidRPr="00B23147">
              <w:t>502</w:t>
            </w:r>
          </w:p>
        </w:tc>
        <w:tc>
          <w:tcPr>
            <w:tcW w:w="3916" w:type="dxa"/>
            <w:tcBorders>
              <w:top w:val="nil"/>
              <w:left w:val="nil"/>
              <w:bottom w:val="single" w:sz="8" w:space="0" w:color="000000"/>
              <w:right w:val="single" w:sz="8" w:space="0" w:color="000000"/>
            </w:tcBorders>
            <w:shd w:val="clear" w:color="auto" w:fill="auto"/>
            <w:vAlign w:val="center"/>
            <w:hideMark/>
          </w:tcPr>
          <w:p w:rsidR="00B23147" w:rsidRPr="00B23147" w:rsidRDefault="00B23147" w:rsidP="00B23147">
            <w:r w:rsidRPr="00B23147">
              <w:t>Plafond en contreplaqué avec joints creux</w:t>
            </w:r>
          </w:p>
        </w:tc>
        <w:tc>
          <w:tcPr>
            <w:tcW w:w="567" w:type="dxa"/>
            <w:tcBorders>
              <w:top w:val="nil"/>
              <w:left w:val="nil"/>
              <w:bottom w:val="single" w:sz="8" w:space="0" w:color="000000"/>
              <w:right w:val="single" w:sz="8" w:space="0" w:color="000000"/>
            </w:tcBorders>
            <w:shd w:val="clear" w:color="auto" w:fill="auto"/>
            <w:vAlign w:val="center"/>
            <w:hideMark/>
          </w:tcPr>
          <w:p w:rsidR="00B23147" w:rsidRPr="00B23147" w:rsidRDefault="00B23147" w:rsidP="00B23147">
            <w:r w:rsidRPr="00B23147">
              <w:t>m2</w:t>
            </w:r>
          </w:p>
        </w:tc>
        <w:tc>
          <w:tcPr>
            <w:tcW w:w="1037" w:type="dxa"/>
            <w:tcBorders>
              <w:top w:val="nil"/>
              <w:left w:val="nil"/>
              <w:bottom w:val="single" w:sz="8" w:space="0" w:color="000000"/>
              <w:right w:val="single" w:sz="8" w:space="0" w:color="000000"/>
            </w:tcBorders>
            <w:shd w:val="clear" w:color="auto" w:fill="auto"/>
            <w:vAlign w:val="center"/>
            <w:hideMark/>
          </w:tcPr>
          <w:p w:rsidR="00B23147" w:rsidRPr="00B23147" w:rsidRDefault="00B23147" w:rsidP="00B23147">
            <w:r w:rsidRPr="00B23147">
              <w:t xml:space="preserve">          185   </w:t>
            </w:r>
          </w:p>
        </w:tc>
        <w:tc>
          <w:tcPr>
            <w:tcW w:w="1515" w:type="dxa"/>
            <w:tcBorders>
              <w:top w:val="nil"/>
              <w:left w:val="nil"/>
              <w:bottom w:val="single" w:sz="8" w:space="0" w:color="000000"/>
              <w:right w:val="single" w:sz="8" w:space="0" w:color="000000"/>
            </w:tcBorders>
            <w:shd w:val="clear" w:color="auto" w:fill="auto"/>
            <w:vAlign w:val="center"/>
            <w:hideMark/>
          </w:tcPr>
          <w:p w:rsidR="00B23147" w:rsidRPr="00B23147" w:rsidRDefault="00B23147" w:rsidP="00B23147">
            <w:r w:rsidRPr="00B23147">
              <w:t xml:space="preserve">           </w:t>
            </w:r>
          </w:p>
        </w:tc>
        <w:tc>
          <w:tcPr>
            <w:tcW w:w="2126" w:type="dxa"/>
            <w:tcBorders>
              <w:top w:val="nil"/>
              <w:left w:val="nil"/>
              <w:bottom w:val="single" w:sz="8" w:space="0" w:color="000000"/>
              <w:right w:val="single" w:sz="8" w:space="0" w:color="000000"/>
            </w:tcBorders>
            <w:shd w:val="clear" w:color="auto" w:fill="auto"/>
            <w:vAlign w:val="center"/>
            <w:hideMark/>
          </w:tcPr>
          <w:p w:rsidR="00B23147" w:rsidRPr="00B23147" w:rsidRDefault="00B23147" w:rsidP="00B23147">
            <w:r w:rsidRPr="00B23147">
              <w:t xml:space="preserve">          </w:t>
            </w:r>
          </w:p>
        </w:tc>
      </w:tr>
      <w:tr w:rsidR="00B23147" w:rsidRPr="00B23147" w:rsidTr="00B434BB">
        <w:trPr>
          <w:trHeight w:val="375"/>
        </w:trPr>
        <w:tc>
          <w:tcPr>
            <w:tcW w:w="620" w:type="dxa"/>
            <w:tcBorders>
              <w:top w:val="nil"/>
              <w:left w:val="single" w:sz="8" w:space="0" w:color="000000"/>
              <w:bottom w:val="single" w:sz="8" w:space="0" w:color="000000"/>
              <w:right w:val="single" w:sz="8" w:space="0" w:color="000000"/>
            </w:tcBorders>
            <w:shd w:val="clear" w:color="auto" w:fill="auto"/>
            <w:vAlign w:val="center"/>
            <w:hideMark/>
          </w:tcPr>
          <w:p w:rsidR="00B23147" w:rsidRPr="00B23147" w:rsidRDefault="00B23147" w:rsidP="00B23147">
            <w:r w:rsidRPr="00B23147">
              <w:t>503</w:t>
            </w:r>
          </w:p>
        </w:tc>
        <w:tc>
          <w:tcPr>
            <w:tcW w:w="3916" w:type="dxa"/>
            <w:tcBorders>
              <w:top w:val="nil"/>
              <w:left w:val="nil"/>
              <w:bottom w:val="single" w:sz="8" w:space="0" w:color="000000"/>
              <w:right w:val="single" w:sz="8" w:space="0" w:color="000000"/>
            </w:tcBorders>
            <w:shd w:val="clear" w:color="auto" w:fill="auto"/>
            <w:vAlign w:val="center"/>
            <w:hideMark/>
          </w:tcPr>
          <w:p w:rsidR="00B23147" w:rsidRPr="00B23147" w:rsidRDefault="00B23147" w:rsidP="00B23147">
            <w:r w:rsidRPr="00B23147">
              <w:t>Tôles bac alu 5/10e pour couverture</w:t>
            </w:r>
          </w:p>
        </w:tc>
        <w:tc>
          <w:tcPr>
            <w:tcW w:w="567" w:type="dxa"/>
            <w:tcBorders>
              <w:top w:val="nil"/>
              <w:left w:val="nil"/>
              <w:bottom w:val="single" w:sz="8" w:space="0" w:color="000000"/>
              <w:right w:val="single" w:sz="8" w:space="0" w:color="000000"/>
            </w:tcBorders>
            <w:shd w:val="clear" w:color="auto" w:fill="auto"/>
            <w:vAlign w:val="center"/>
            <w:hideMark/>
          </w:tcPr>
          <w:p w:rsidR="00B23147" w:rsidRPr="00B23147" w:rsidRDefault="00B23147" w:rsidP="00B23147">
            <w:r w:rsidRPr="00B23147">
              <w:t>m2</w:t>
            </w:r>
          </w:p>
        </w:tc>
        <w:tc>
          <w:tcPr>
            <w:tcW w:w="1037" w:type="dxa"/>
            <w:tcBorders>
              <w:top w:val="nil"/>
              <w:left w:val="nil"/>
              <w:bottom w:val="single" w:sz="8" w:space="0" w:color="000000"/>
              <w:right w:val="single" w:sz="8" w:space="0" w:color="000000"/>
            </w:tcBorders>
            <w:shd w:val="clear" w:color="auto" w:fill="auto"/>
            <w:vAlign w:val="center"/>
            <w:hideMark/>
          </w:tcPr>
          <w:p w:rsidR="00B23147" w:rsidRPr="00B23147" w:rsidRDefault="00B23147" w:rsidP="00B23147">
            <w:r w:rsidRPr="00B23147">
              <w:t xml:space="preserve">       240  </w:t>
            </w:r>
          </w:p>
        </w:tc>
        <w:tc>
          <w:tcPr>
            <w:tcW w:w="1515" w:type="dxa"/>
            <w:tcBorders>
              <w:top w:val="nil"/>
              <w:left w:val="nil"/>
              <w:bottom w:val="single" w:sz="8" w:space="0" w:color="000000"/>
              <w:right w:val="single" w:sz="8" w:space="0" w:color="000000"/>
            </w:tcBorders>
            <w:shd w:val="clear" w:color="auto" w:fill="auto"/>
            <w:vAlign w:val="center"/>
            <w:hideMark/>
          </w:tcPr>
          <w:p w:rsidR="00B23147" w:rsidRPr="00B23147" w:rsidRDefault="00B23147" w:rsidP="00B23147">
            <w:r w:rsidRPr="00B23147">
              <w:t xml:space="preserve">            </w:t>
            </w:r>
          </w:p>
        </w:tc>
        <w:tc>
          <w:tcPr>
            <w:tcW w:w="2126" w:type="dxa"/>
            <w:tcBorders>
              <w:top w:val="nil"/>
              <w:left w:val="nil"/>
              <w:bottom w:val="single" w:sz="8" w:space="0" w:color="000000"/>
              <w:right w:val="single" w:sz="8" w:space="0" w:color="000000"/>
            </w:tcBorders>
            <w:shd w:val="clear" w:color="auto" w:fill="auto"/>
            <w:vAlign w:val="center"/>
            <w:hideMark/>
          </w:tcPr>
          <w:p w:rsidR="00B23147" w:rsidRPr="00B23147" w:rsidRDefault="00B23147" w:rsidP="00B23147">
            <w:r w:rsidRPr="00B23147">
              <w:t xml:space="preserve">        </w:t>
            </w:r>
          </w:p>
        </w:tc>
      </w:tr>
      <w:tr w:rsidR="00B23147" w:rsidRPr="00B23147" w:rsidTr="00B434BB">
        <w:trPr>
          <w:trHeight w:val="600"/>
        </w:trPr>
        <w:tc>
          <w:tcPr>
            <w:tcW w:w="620" w:type="dxa"/>
            <w:tcBorders>
              <w:top w:val="nil"/>
              <w:left w:val="single" w:sz="8" w:space="0" w:color="000000"/>
              <w:bottom w:val="single" w:sz="8" w:space="0" w:color="000000"/>
              <w:right w:val="single" w:sz="8" w:space="0" w:color="000000"/>
            </w:tcBorders>
            <w:shd w:val="clear" w:color="auto" w:fill="auto"/>
            <w:vAlign w:val="center"/>
            <w:hideMark/>
          </w:tcPr>
          <w:p w:rsidR="00B23147" w:rsidRPr="00B23147" w:rsidRDefault="00B23147" w:rsidP="00B23147">
            <w:r w:rsidRPr="00B23147">
              <w:t>504</w:t>
            </w:r>
          </w:p>
        </w:tc>
        <w:tc>
          <w:tcPr>
            <w:tcW w:w="3916" w:type="dxa"/>
            <w:tcBorders>
              <w:top w:val="nil"/>
              <w:left w:val="nil"/>
              <w:bottom w:val="single" w:sz="8" w:space="0" w:color="000000"/>
              <w:right w:val="single" w:sz="8" w:space="0" w:color="000000"/>
            </w:tcBorders>
            <w:shd w:val="clear" w:color="auto" w:fill="auto"/>
            <w:vAlign w:val="center"/>
            <w:hideMark/>
          </w:tcPr>
          <w:p w:rsidR="00B23147" w:rsidRPr="00B23147" w:rsidRDefault="00B23147" w:rsidP="00B23147">
            <w:r w:rsidRPr="00B23147">
              <w:t>Tôles faitière de 0,50, type bac</w:t>
            </w:r>
          </w:p>
        </w:tc>
        <w:tc>
          <w:tcPr>
            <w:tcW w:w="567" w:type="dxa"/>
            <w:tcBorders>
              <w:top w:val="nil"/>
              <w:left w:val="nil"/>
              <w:bottom w:val="single" w:sz="8" w:space="0" w:color="000000"/>
              <w:right w:val="single" w:sz="8" w:space="0" w:color="000000"/>
            </w:tcBorders>
            <w:shd w:val="clear" w:color="auto" w:fill="auto"/>
            <w:vAlign w:val="center"/>
            <w:hideMark/>
          </w:tcPr>
          <w:p w:rsidR="00B23147" w:rsidRPr="00B23147" w:rsidRDefault="00B23147" w:rsidP="00B23147">
            <w:r w:rsidRPr="00B23147">
              <w:t>ml</w:t>
            </w:r>
          </w:p>
        </w:tc>
        <w:tc>
          <w:tcPr>
            <w:tcW w:w="1037" w:type="dxa"/>
            <w:tcBorders>
              <w:top w:val="nil"/>
              <w:left w:val="nil"/>
              <w:bottom w:val="single" w:sz="8" w:space="0" w:color="000000"/>
              <w:right w:val="single" w:sz="8" w:space="0" w:color="000000"/>
            </w:tcBorders>
            <w:shd w:val="clear" w:color="auto" w:fill="auto"/>
            <w:vAlign w:val="center"/>
            <w:hideMark/>
          </w:tcPr>
          <w:p w:rsidR="00B23147" w:rsidRPr="00B23147" w:rsidRDefault="00B23147" w:rsidP="00B23147">
            <w:r w:rsidRPr="00B23147">
              <w:t xml:space="preserve">        24  </w:t>
            </w:r>
          </w:p>
        </w:tc>
        <w:tc>
          <w:tcPr>
            <w:tcW w:w="1515" w:type="dxa"/>
            <w:tcBorders>
              <w:top w:val="nil"/>
              <w:left w:val="nil"/>
              <w:bottom w:val="single" w:sz="8" w:space="0" w:color="000000"/>
              <w:right w:val="single" w:sz="8" w:space="0" w:color="000000"/>
            </w:tcBorders>
            <w:shd w:val="clear" w:color="auto" w:fill="auto"/>
            <w:vAlign w:val="center"/>
            <w:hideMark/>
          </w:tcPr>
          <w:p w:rsidR="00B23147" w:rsidRPr="00B23147" w:rsidRDefault="00B23147" w:rsidP="00B23147">
            <w:r w:rsidRPr="00B23147">
              <w:t xml:space="preserve">             </w:t>
            </w:r>
          </w:p>
        </w:tc>
        <w:tc>
          <w:tcPr>
            <w:tcW w:w="2126" w:type="dxa"/>
            <w:tcBorders>
              <w:top w:val="nil"/>
              <w:left w:val="nil"/>
              <w:bottom w:val="single" w:sz="8" w:space="0" w:color="000000"/>
              <w:right w:val="single" w:sz="8" w:space="0" w:color="000000"/>
            </w:tcBorders>
            <w:shd w:val="clear" w:color="auto" w:fill="auto"/>
            <w:vAlign w:val="center"/>
            <w:hideMark/>
          </w:tcPr>
          <w:p w:rsidR="00B23147" w:rsidRPr="00B23147" w:rsidRDefault="00B23147" w:rsidP="00B23147">
            <w:r w:rsidRPr="00B23147">
              <w:t xml:space="preserve">          </w:t>
            </w:r>
          </w:p>
        </w:tc>
      </w:tr>
      <w:tr w:rsidR="00B23147" w:rsidRPr="00B23147" w:rsidTr="00B434BB">
        <w:trPr>
          <w:trHeight w:val="825"/>
        </w:trPr>
        <w:tc>
          <w:tcPr>
            <w:tcW w:w="620" w:type="dxa"/>
            <w:tcBorders>
              <w:top w:val="nil"/>
              <w:left w:val="single" w:sz="8" w:space="0" w:color="000000"/>
              <w:bottom w:val="single" w:sz="8" w:space="0" w:color="000000"/>
              <w:right w:val="single" w:sz="8" w:space="0" w:color="000000"/>
            </w:tcBorders>
            <w:shd w:val="clear" w:color="auto" w:fill="auto"/>
            <w:vAlign w:val="center"/>
            <w:hideMark/>
          </w:tcPr>
          <w:p w:rsidR="00B23147" w:rsidRPr="00B23147" w:rsidRDefault="00B23147" w:rsidP="00B23147">
            <w:r w:rsidRPr="00B23147">
              <w:t>505</w:t>
            </w:r>
          </w:p>
        </w:tc>
        <w:tc>
          <w:tcPr>
            <w:tcW w:w="3916" w:type="dxa"/>
            <w:tcBorders>
              <w:top w:val="nil"/>
              <w:left w:val="nil"/>
              <w:bottom w:val="single" w:sz="8" w:space="0" w:color="000000"/>
              <w:right w:val="single" w:sz="8" w:space="0" w:color="000000"/>
            </w:tcBorders>
            <w:shd w:val="clear" w:color="auto" w:fill="auto"/>
            <w:vAlign w:val="center"/>
            <w:hideMark/>
          </w:tcPr>
          <w:p w:rsidR="00B23147" w:rsidRPr="00B23147" w:rsidRDefault="00B23147" w:rsidP="00B23147">
            <w:r w:rsidRPr="00B23147">
              <w:t>Bardage de rives en tôle lisse et planche de rives</w:t>
            </w:r>
            <w:r w:rsidRPr="00B23147">
              <w:rPr>
                <w:rFonts w:eastAsia="Arial Unicode MS"/>
              </w:rPr>
              <w:t> </w:t>
            </w:r>
          </w:p>
        </w:tc>
        <w:tc>
          <w:tcPr>
            <w:tcW w:w="567" w:type="dxa"/>
            <w:tcBorders>
              <w:top w:val="nil"/>
              <w:left w:val="nil"/>
              <w:bottom w:val="single" w:sz="8" w:space="0" w:color="000000"/>
              <w:right w:val="single" w:sz="8" w:space="0" w:color="000000"/>
            </w:tcBorders>
            <w:shd w:val="clear" w:color="auto" w:fill="auto"/>
            <w:vAlign w:val="center"/>
            <w:hideMark/>
          </w:tcPr>
          <w:p w:rsidR="00B23147" w:rsidRPr="00B23147" w:rsidRDefault="00B23147" w:rsidP="00B23147">
            <w:r w:rsidRPr="00B23147">
              <w:t>ml</w:t>
            </w:r>
          </w:p>
        </w:tc>
        <w:tc>
          <w:tcPr>
            <w:tcW w:w="1037" w:type="dxa"/>
            <w:tcBorders>
              <w:top w:val="nil"/>
              <w:left w:val="nil"/>
              <w:bottom w:val="single" w:sz="8" w:space="0" w:color="000000"/>
              <w:right w:val="single" w:sz="8" w:space="0" w:color="000000"/>
            </w:tcBorders>
            <w:shd w:val="clear" w:color="auto" w:fill="auto"/>
            <w:vAlign w:val="center"/>
            <w:hideMark/>
          </w:tcPr>
          <w:p w:rsidR="00B23147" w:rsidRPr="00B23147" w:rsidRDefault="00B23147" w:rsidP="00B23147">
            <w:r w:rsidRPr="00B23147">
              <w:t xml:space="preserve">        60   </w:t>
            </w:r>
          </w:p>
        </w:tc>
        <w:tc>
          <w:tcPr>
            <w:tcW w:w="1515" w:type="dxa"/>
            <w:tcBorders>
              <w:top w:val="nil"/>
              <w:left w:val="nil"/>
              <w:bottom w:val="single" w:sz="8" w:space="0" w:color="000000"/>
              <w:right w:val="single" w:sz="8" w:space="0" w:color="000000"/>
            </w:tcBorders>
            <w:shd w:val="clear" w:color="auto" w:fill="auto"/>
            <w:vAlign w:val="center"/>
            <w:hideMark/>
          </w:tcPr>
          <w:p w:rsidR="00B23147" w:rsidRPr="00B23147" w:rsidRDefault="00B23147" w:rsidP="00B23147">
            <w:r w:rsidRPr="00B23147">
              <w:t xml:space="preserve">           </w:t>
            </w:r>
          </w:p>
        </w:tc>
        <w:tc>
          <w:tcPr>
            <w:tcW w:w="2126" w:type="dxa"/>
            <w:tcBorders>
              <w:top w:val="nil"/>
              <w:left w:val="nil"/>
              <w:bottom w:val="single" w:sz="8" w:space="0" w:color="000000"/>
              <w:right w:val="single" w:sz="8" w:space="0" w:color="000000"/>
            </w:tcBorders>
            <w:shd w:val="clear" w:color="auto" w:fill="auto"/>
            <w:vAlign w:val="center"/>
            <w:hideMark/>
          </w:tcPr>
          <w:p w:rsidR="00B23147" w:rsidRPr="00B23147" w:rsidRDefault="00B23147" w:rsidP="00B23147">
            <w:r w:rsidRPr="00B23147">
              <w:t xml:space="preserve">          </w:t>
            </w:r>
          </w:p>
        </w:tc>
      </w:tr>
      <w:tr w:rsidR="00B23147" w:rsidRPr="00B23147" w:rsidTr="00B434BB">
        <w:trPr>
          <w:trHeight w:val="315"/>
        </w:trPr>
        <w:tc>
          <w:tcPr>
            <w:tcW w:w="7655" w:type="dxa"/>
            <w:gridSpan w:val="5"/>
            <w:tcBorders>
              <w:top w:val="single" w:sz="8" w:space="0" w:color="000000"/>
              <w:left w:val="single" w:sz="8" w:space="0" w:color="000000"/>
              <w:bottom w:val="single" w:sz="8" w:space="0" w:color="000000"/>
              <w:right w:val="single" w:sz="8" w:space="0" w:color="000000"/>
            </w:tcBorders>
            <w:shd w:val="clear" w:color="auto" w:fill="auto"/>
            <w:vAlign w:val="center"/>
            <w:hideMark/>
          </w:tcPr>
          <w:p w:rsidR="00B23147" w:rsidRPr="00B23147" w:rsidRDefault="00B23147" w:rsidP="00B23147">
            <w:r w:rsidRPr="00B23147">
              <w:t>Sous total 500</w:t>
            </w:r>
          </w:p>
        </w:tc>
        <w:tc>
          <w:tcPr>
            <w:tcW w:w="2126" w:type="dxa"/>
            <w:tcBorders>
              <w:top w:val="nil"/>
              <w:left w:val="nil"/>
              <w:bottom w:val="single" w:sz="8" w:space="0" w:color="000000"/>
              <w:right w:val="single" w:sz="8" w:space="0" w:color="000000"/>
            </w:tcBorders>
            <w:shd w:val="clear" w:color="auto" w:fill="auto"/>
            <w:vAlign w:val="center"/>
            <w:hideMark/>
          </w:tcPr>
          <w:p w:rsidR="00B23147" w:rsidRPr="00B23147" w:rsidRDefault="00B23147" w:rsidP="00B23147">
            <w:r w:rsidRPr="00B23147">
              <w:t xml:space="preserve">      </w:t>
            </w:r>
          </w:p>
        </w:tc>
      </w:tr>
      <w:tr w:rsidR="00B23147" w:rsidRPr="00B23147" w:rsidTr="00B434BB">
        <w:trPr>
          <w:trHeight w:val="315"/>
        </w:trPr>
        <w:tc>
          <w:tcPr>
            <w:tcW w:w="9781" w:type="dxa"/>
            <w:gridSpan w:val="6"/>
            <w:tcBorders>
              <w:top w:val="single" w:sz="8" w:space="0" w:color="000000"/>
              <w:left w:val="single" w:sz="8" w:space="0" w:color="000000"/>
              <w:bottom w:val="single" w:sz="8" w:space="0" w:color="000000"/>
              <w:right w:val="single" w:sz="8" w:space="0" w:color="000000"/>
            </w:tcBorders>
            <w:shd w:val="clear" w:color="auto" w:fill="auto"/>
            <w:vAlign w:val="center"/>
            <w:hideMark/>
          </w:tcPr>
          <w:p w:rsidR="00B23147" w:rsidRPr="00B23147" w:rsidRDefault="00B23147" w:rsidP="00B23147">
            <w:r w:rsidRPr="00B23147">
              <w:t>LOT 600 MENUISERIES METALLIQUES-BOIS</w:t>
            </w:r>
          </w:p>
        </w:tc>
      </w:tr>
      <w:tr w:rsidR="00B23147" w:rsidRPr="00B23147" w:rsidTr="00B434BB">
        <w:trPr>
          <w:trHeight w:val="1095"/>
        </w:trPr>
        <w:tc>
          <w:tcPr>
            <w:tcW w:w="620" w:type="dxa"/>
            <w:tcBorders>
              <w:top w:val="nil"/>
              <w:left w:val="single" w:sz="8" w:space="0" w:color="000000"/>
              <w:bottom w:val="single" w:sz="8" w:space="0" w:color="000000"/>
              <w:right w:val="single" w:sz="8" w:space="0" w:color="000000"/>
            </w:tcBorders>
            <w:shd w:val="clear" w:color="auto" w:fill="auto"/>
            <w:vAlign w:val="center"/>
            <w:hideMark/>
          </w:tcPr>
          <w:p w:rsidR="00B23147" w:rsidRPr="00B23147" w:rsidRDefault="00B23147" w:rsidP="00B23147">
            <w:r w:rsidRPr="00B23147">
              <w:t>601</w:t>
            </w:r>
          </w:p>
        </w:tc>
        <w:tc>
          <w:tcPr>
            <w:tcW w:w="3916" w:type="dxa"/>
            <w:tcBorders>
              <w:top w:val="nil"/>
              <w:left w:val="nil"/>
              <w:bottom w:val="single" w:sz="8" w:space="0" w:color="000000"/>
              <w:right w:val="single" w:sz="8" w:space="0" w:color="000000"/>
            </w:tcBorders>
            <w:shd w:val="clear" w:color="auto" w:fill="auto"/>
            <w:vAlign w:val="center"/>
            <w:hideMark/>
          </w:tcPr>
          <w:p w:rsidR="00B23147" w:rsidRPr="00B23147" w:rsidRDefault="00B23147" w:rsidP="00B23147">
            <w:r w:rsidRPr="00B23147">
              <w:t xml:space="preserve">portes </w:t>
            </w:r>
            <w:proofErr w:type="spellStart"/>
            <w:r w:rsidRPr="00B23147">
              <w:t>isoplane</w:t>
            </w:r>
            <w:proofErr w:type="spellEnd"/>
            <w:r w:rsidRPr="00B23147">
              <w:t xml:space="preserve">  en bois de 0,70x2.20m y/c serrures</w:t>
            </w:r>
          </w:p>
        </w:tc>
        <w:tc>
          <w:tcPr>
            <w:tcW w:w="567" w:type="dxa"/>
            <w:tcBorders>
              <w:top w:val="nil"/>
              <w:left w:val="nil"/>
              <w:bottom w:val="single" w:sz="8" w:space="0" w:color="000000"/>
              <w:right w:val="single" w:sz="8" w:space="0" w:color="000000"/>
            </w:tcBorders>
            <w:shd w:val="clear" w:color="auto" w:fill="auto"/>
            <w:vAlign w:val="center"/>
            <w:hideMark/>
          </w:tcPr>
          <w:p w:rsidR="00B23147" w:rsidRPr="00B23147" w:rsidRDefault="00B23147" w:rsidP="00B23147">
            <w:r w:rsidRPr="00B23147">
              <w:t>U</w:t>
            </w:r>
          </w:p>
        </w:tc>
        <w:tc>
          <w:tcPr>
            <w:tcW w:w="1037" w:type="dxa"/>
            <w:tcBorders>
              <w:top w:val="nil"/>
              <w:left w:val="nil"/>
              <w:bottom w:val="single" w:sz="8" w:space="0" w:color="000000"/>
              <w:right w:val="single" w:sz="8" w:space="0" w:color="000000"/>
            </w:tcBorders>
            <w:shd w:val="clear" w:color="auto" w:fill="auto"/>
            <w:vAlign w:val="center"/>
            <w:hideMark/>
          </w:tcPr>
          <w:p w:rsidR="00B23147" w:rsidRPr="00B23147" w:rsidRDefault="00B23147" w:rsidP="00B23147">
            <w:r w:rsidRPr="00B23147">
              <w:t xml:space="preserve">          18   </w:t>
            </w:r>
          </w:p>
        </w:tc>
        <w:tc>
          <w:tcPr>
            <w:tcW w:w="1515" w:type="dxa"/>
            <w:tcBorders>
              <w:top w:val="nil"/>
              <w:left w:val="nil"/>
              <w:bottom w:val="single" w:sz="8" w:space="0" w:color="000000"/>
              <w:right w:val="single" w:sz="8" w:space="0" w:color="000000"/>
            </w:tcBorders>
            <w:shd w:val="clear" w:color="auto" w:fill="auto"/>
            <w:vAlign w:val="center"/>
            <w:hideMark/>
          </w:tcPr>
          <w:p w:rsidR="00B23147" w:rsidRPr="00B23147" w:rsidRDefault="00B23147" w:rsidP="00B23147">
            <w:r w:rsidRPr="00B23147">
              <w:t xml:space="preserve">             </w:t>
            </w:r>
          </w:p>
        </w:tc>
        <w:tc>
          <w:tcPr>
            <w:tcW w:w="2126" w:type="dxa"/>
            <w:tcBorders>
              <w:top w:val="nil"/>
              <w:left w:val="nil"/>
              <w:bottom w:val="single" w:sz="8" w:space="0" w:color="000000"/>
              <w:right w:val="single" w:sz="8" w:space="0" w:color="000000"/>
            </w:tcBorders>
            <w:shd w:val="clear" w:color="auto" w:fill="auto"/>
            <w:vAlign w:val="center"/>
            <w:hideMark/>
          </w:tcPr>
          <w:p w:rsidR="00B23147" w:rsidRPr="00B23147" w:rsidRDefault="00B23147" w:rsidP="00B23147">
            <w:r w:rsidRPr="00B23147">
              <w:t xml:space="preserve">           </w:t>
            </w:r>
          </w:p>
        </w:tc>
      </w:tr>
      <w:tr w:rsidR="00B23147" w:rsidRPr="00B23147" w:rsidTr="00B434BB">
        <w:trPr>
          <w:trHeight w:val="615"/>
        </w:trPr>
        <w:tc>
          <w:tcPr>
            <w:tcW w:w="620" w:type="dxa"/>
            <w:tcBorders>
              <w:top w:val="nil"/>
              <w:left w:val="single" w:sz="8" w:space="0" w:color="000000"/>
              <w:bottom w:val="single" w:sz="8" w:space="0" w:color="000000"/>
              <w:right w:val="single" w:sz="8" w:space="0" w:color="000000"/>
            </w:tcBorders>
            <w:shd w:val="clear" w:color="auto" w:fill="auto"/>
            <w:vAlign w:val="center"/>
            <w:hideMark/>
          </w:tcPr>
          <w:p w:rsidR="00B23147" w:rsidRPr="00B23147" w:rsidRDefault="00B23147" w:rsidP="00B23147">
            <w:r w:rsidRPr="00B23147">
              <w:t>602</w:t>
            </w:r>
          </w:p>
        </w:tc>
        <w:tc>
          <w:tcPr>
            <w:tcW w:w="3916" w:type="dxa"/>
            <w:tcBorders>
              <w:top w:val="nil"/>
              <w:left w:val="nil"/>
              <w:bottom w:val="single" w:sz="8" w:space="0" w:color="000000"/>
              <w:right w:val="single" w:sz="8" w:space="0" w:color="000000"/>
            </w:tcBorders>
            <w:shd w:val="clear" w:color="auto" w:fill="auto"/>
            <w:vAlign w:val="center"/>
            <w:hideMark/>
          </w:tcPr>
          <w:p w:rsidR="00B23147" w:rsidRPr="00B23147" w:rsidRDefault="00B23147" w:rsidP="00B23147">
            <w:r w:rsidRPr="00B23147">
              <w:t>Grilles de protection de 1,50x0,60 en fer forgé pour impostes</w:t>
            </w:r>
          </w:p>
        </w:tc>
        <w:tc>
          <w:tcPr>
            <w:tcW w:w="567" w:type="dxa"/>
            <w:tcBorders>
              <w:top w:val="nil"/>
              <w:left w:val="nil"/>
              <w:bottom w:val="single" w:sz="8" w:space="0" w:color="000000"/>
              <w:right w:val="single" w:sz="8" w:space="0" w:color="000000"/>
            </w:tcBorders>
            <w:shd w:val="clear" w:color="auto" w:fill="auto"/>
            <w:vAlign w:val="center"/>
            <w:hideMark/>
          </w:tcPr>
          <w:p w:rsidR="00B23147" w:rsidRPr="00B23147" w:rsidRDefault="00B23147" w:rsidP="00B23147">
            <w:r w:rsidRPr="00B23147">
              <w:t>U</w:t>
            </w:r>
          </w:p>
        </w:tc>
        <w:tc>
          <w:tcPr>
            <w:tcW w:w="1037" w:type="dxa"/>
            <w:tcBorders>
              <w:top w:val="nil"/>
              <w:left w:val="nil"/>
              <w:bottom w:val="single" w:sz="8" w:space="0" w:color="000000"/>
              <w:right w:val="single" w:sz="8" w:space="0" w:color="000000"/>
            </w:tcBorders>
            <w:shd w:val="clear" w:color="auto" w:fill="auto"/>
            <w:vAlign w:val="center"/>
            <w:hideMark/>
          </w:tcPr>
          <w:p w:rsidR="00B23147" w:rsidRPr="00B23147" w:rsidRDefault="00B23147" w:rsidP="00B23147">
            <w:r w:rsidRPr="00B23147">
              <w:t xml:space="preserve">          16 </w:t>
            </w:r>
          </w:p>
        </w:tc>
        <w:tc>
          <w:tcPr>
            <w:tcW w:w="1515" w:type="dxa"/>
            <w:tcBorders>
              <w:top w:val="nil"/>
              <w:left w:val="nil"/>
              <w:bottom w:val="single" w:sz="8" w:space="0" w:color="000000"/>
              <w:right w:val="single" w:sz="8" w:space="0" w:color="000000"/>
            </w:tcBorders>
            <w:shd w:val="clear" w:color="auto" w:fill="auto"/>
            <w:vAlign w:val="center"/>
            <w:hideMark/>
          </w:tcPr>
          <w:p w:rsidR="00B23147" w:rsidRPr="00B23147" w:rsidRDefault="00B23147" w:rsidP="00B23147">
            <w:r w:rsidRPr="00B23147">
              <w:t xml:space="preserve">             </w:t>
            </w:r>
          </w:p>
        </w:tc>
        <w:tc>
          <w:tcPr>
            <w:tcW w:w="2126" w:type="dxa"/>
            <w:tcBorders>
              <w:top w:val="nil"/>
              <w:left w:val="nil"/>
              <w:bottom w:val="single" w:sz="8" w:space="0" w:color="000000"/>
              <w:right w:val="single" w:sz="8" w:space="0" w:color="000000"/>
            </w:tcBorders>
            <w:shd w:val="clear" w:color="auto" w:fill="auto"/>
            <w:vAlign w:val="center"/>
            <w:hideMark/>
          </w:tcPr>
          <w:p w:rsidR="00B23147" w:rsidRPr="00B23147" w:rsidRDefault="00B23147" w:rsidP="00B23147">
            <w:r w:rsidRPr="00B23147">
              <w:t xml:space="preserve">         </w:t>
            </w:r>
          </w:p>
        </w:tc>
      </w:tr>
      <w:tr w:rsidR="00B23147" w:rsidRPr="00B23147" w:rsidTr="00B434BB">
        <w:trPr>
          <w:trHeight w:val="720"/>
        </w:trPr>
        <w:tc>
          <w:tcPr>
            <w:tcW w:w="620" w:type="dxa"/>
            <w:tcBorders>
              <w:top w:val="nil"/>
              <w:left w:val="single" w:sz="8" w:space="0" w:color="000000"/>
              <w:bottom w:val="single" w:sz="8" w:space="0" w:color="000000"/>
              <w:right w:val="single" w:sz="8" w:space="0" w:color="000000"/>
            </w:tcBorders>
            <w:shd w:val="clear" w:color="auto" w:fill="auto"/>
            <w:vAlign w:val="center"/>
            <w:hideMark/>
          </w:tcPr>
          <w:p w:rsidR="00B23147" w:rsidRPr="00B23147" w:rsidRDefault="00B23147" w:rsidP="00B23147">
            <w:r w:rsidRPr="00B23147">
              <w:t>603</w:t>
            </w:r>
          </w:p>
        </w:tc>
        <w:tc>
          <w:tcPr>
            <w:tcW w:w="3916" w:type="dxa"/>
            <w:tcBorders>
              <w:top w:val="nil"/>
              <w:left w:val="nil"/>
              <w:bottom w:val="single" w:sz="8" w:space="0" w:color="000000"/>
              <w:right w:val="single" w:sz="8" w:space="0" w:color="000000"/>
            </w:tcBorders>
            <w:shd w:val="clear" w:color="auto" w:fill="auto"/>
            <w:vAlign w:val="center"/>
            <w:hideMark/>
          </w:tcPr>
          <w:p w:rsidR="00B23147" w:rsidRPr="00B23147" w:rsidRDefault="00B23147" w:rsidP="00B23147">
            <w:r w:rsidRPr="00B23147">
              <w:t xml:space="preserve">Grilles de protection de 200x220 double battant en fer forgé pour </w:t>
            </w:r>
            <w:proofErr w:type="spellStart"/>
            <w:r w:rsidRPr="00B23147">
              <w:t>entrée</w:t>
            </w:r>
            <w:proofErr w:type="spellEnd"/>
            <w:r w:rsidRPr="00B23147">
              <w:t xml:space="preserve"> principale</w:t>
            </w:r>
          </w:p>
        </w:tc>
        <w:tc>
          <w:tcPr>
            <w:tcW w:w="567" w:type="dxa"/>
            <w:tcBorders>
              <w:top w:val="nil"/>
              <w:left w:val="nil"/>
              <w:bottom w:val="single" w:sz="8" w:space="0" w:color="000000"/>
              <w:right w:val="single" w:sz="8" w:space="0" w:color="000000"/>
            </w:tcBorders>
            <w:shd w:val="clear" w:color="auto" w:fill="auto"/>
            <w:vAlign w:val="center"/>
            <w:hideMark/>
          </w:tcPr>
          <w:p w:rsidR="00B23147" w:rsidRPr="00B23147" w:rsidRDefault="00B23147" w:rsidP="00B23147">
            <w:r w:rsidRPr="00B23147">
              <w:t>U</w:t>
            </w:r>
          </w:p>
        </w:tc>
        <w:tc>
          <w:tcPr>
            <w:tcW w:w="1037" w:type="dxa"/>
            <w:tcBorders>
              <w:top w:val="nil"/>
              <w:left w:val="nil"/>
              <w:bottom w:val="single" w:sz="8" w:space="0" w:color="000000"/>
              <w:right w:val="single" w:sz="8" w:space="0" w:color="000000"/>
            </w:tcBorders>
            <w:shd w:val="clear" w:color="auto" w:fill="auto"/>
            <w:vAlign w:val="center"/>
            <w:hideMark/>
          </w:tcPr>
          <w:p w:rsidR="00B23147" w:rsidRPr="00B23147" w:rsidRDefault="00B23147" w:rsidP="00B23147">
            <w:r w:rsidRPr="00B23147">
              <w:t xml:space="preserve">        2   </w:t>
            </w:r>
          </w:p>
        </w:tc>
        <w:tc>
          <w:tcPr>
            <w:tcW w:w="1515" w:type="dxa"/>
            <w:tcBorders>
              <w:top w:val="nil"/>
              <w:left w:val="nil"/>
              <w:bottom w:val="single" w:sz="8" w:space="0" w:color="000000"/>
              <w:right w:val="single" w:sz="8" w:space="0" w:color="000000"/>
            </w:tcBorders>
            <w:shd w:val="clear" w:color="auto" w:fill="auto"/>
            <w:vAlign w:val="center"/>
            <w:hideMark/>
          </w:tcPr>
          <w:p w:rsidR="00B23147" w:rsidRPr="00B23147" w:rsidRDefault="00B23147" w:rsidP="00B23147">
            <w:r w:rsidRPr="00B23147">
              <w:t xml:space="preserve">            </w:t>
            </w:r>
          </w:p>
        </w:tc>
        <w:tc>
          <w:tcPr>
            <w:tcW w:w="2126" w:type="dxa"/>
            <w:tcBorders>
              <w:top w:val="nil"/>
              <w:left w:val="nil"/>
              <w:bottom w:val="single" w:sz="8" w:space="0" w:color="000000"/>
              <w:right w:val="single" w:sz="8" w:space="0" w:color="000000"/>
            </w:tcBorders>
            <w:shd w:val="clear" w:color="auto" w:fill="auto"/>
            <w:vAlign w:val="center"/>
            <w:hideMark/>
          </w:tcPr>
          <w:p w:rsidR="00B23147" w:rsidRPr="00B23147" w:rsidRDefault="00B23147" w:rsidP="00B23147">
            <w:r w:rsidRPr="00B23147">
              <w:t xml:space="preserve">         </w:t>
            </w:r>
          </w:p>
        </w:tc>
      </w:tr>
      <w:tr w:rsidR="00B23147" w:rsidRPr="00B23147" w:rsidTr="00B434BB">
        <w:trPr>
          <w:trHeight w:val="315"/>
        </w:trPr>
        <w:tc>
          <w:tcPr>
            <w:tcW w:w="7655" w:type="dxa"/>
            <w:gridSpan w:val="5"/>
            <w:tcBorders>
              <w:top w:val="single" w:sz="8" w:space="0" w:color="000000"/>
              <w:left w:val="single" w:sz="8" w:space="0" w:color="000000"/>
              <w:bottom w:val="single" w:sz="8" w:space="0" w:color="000000"/>
              <w:right w:val="single" w:sz="8" w:space="0" w:color="000000"/>
            </w:tcBorders>
            <w:shd w:val="clear" w:color="auto" w:fill="auto"/>
            <w:vAlign w:val="center"/>
            <w:hideMark/>
          </w:tcPr>
          <w:p w:rsidR="00B23147" w:rsidRPr="00B23147" w:rsidRDefault="00B23147" w:rsidP="00B23147">
            <w:r w:rsidRPr="00B23147">
              <w:t>Sous total 600</w:t>
            </w:r>
          </w:p>
        </w:tc>
        <w:tc>
          <w:tcPr>
            <w:tcW w:w="2126" w:type="dxa"/>
            <w:tcBorders>
              <w:top w:val="nil"/>
              <w:left w:val="nil"/>
              <w:bottom w:val="single" w:sz="8" w:space="0" w:color="000000"/>
              <w:right w:val="single" w:sz="8" w:space="0" w:color="000000"/>
            </w:tcBorders>
            <w:shd w:val="clear" w:color="auto" w:fill="auto"/>
            <w:vAlign w:val="center"/>
            <w:hideMark/>
          </w:tcPr>
          <w:p w:rsidR="00B23147" w:rsidRPr="00B23147" w:rsidRDefault="00B23147" w:rsidP="00B23147">
            <w:r w:rsidRPr="00B23147">
              <w:t xml:space="preserve">      </w:t>
            </w:r>
          </w:p>
        </w:tc>
      </w:tr>
      <w:tr w:rsidR="00B23147" w:rsidRPr="00B23147" w:rsidTr="00B434BB">
        <w:trPr>
          <w:trHeight w:val="315"/>
        </w:trPr>
        <w:tc>
          <w:tcPr>
            <w:tcW w:w="9781" w:type="dxa"/>
            <w:gridSpan w:val="6"/>
            <w:tcBorders>
              <w:top w:val="single" w:sz="8" w:space="0" w:color="000000"/>
              <w:left w:val="single" w:sz="8" w:space="0" w:color="000000"/>
              <w:bottom w:val="single" w:sz="8" w:space="0" w:color="000000"/>
              <w:right w:val="single" w:sz="8" w:space="0" w:color="000000"/>
            </w:tcBorders>
            <w:shd w:val="clear" w:color="auto" w:fill="auto"/>
            <w:vAlign w:val="center"/>
            <w:hideMark/>
          </w:tcPr>
          <w:p w:rsidR="00B23147" w:rsidRPr="00B23147" w:rsidRDefault="00B23147" w:rsidP="00B23147">
            <w:r w:rsidRPr="00B23147">
              <w:t>LOT 700  ELECTRICITE</w:t>
            </w:r>
          </w:p>
        </w:tc>
      </w:tr>
      <w:tr w:rsidR="00B23147" w:rsidRPr="00B23147" w:rsidTr="00B434BB">
        <w:trPr>
          <w:trHeight w:val="615"/>
        </w:trPr>
        <w:tc>
          <w:tcPr>
            <w:tcW w:w="620" w:type="dxa"/>
            <w:tcBorders>
              <w:top w:val="nil"/>
              <w:left w:val="single" w:sz="8" w:space="0" w:color="000000"/>
              <w:bottom w:val="single" w:sz="8" w:space="0" w:color="000000"/>
              <w:right w:val="single" w:sz="8" w:space="0" w:color="000000"/>
            </w:tcBorders>
            <w:shd w:val="clear" w:color="auto" w:fill="auto"/>
            <w:vAlign w:val="center"/>
            <w:hideMark/>
          </w:tcPr>
          <w:p w:rsidR="00B23147" w:rsidRPr="00B23147" w:rsidRDefault="00B23147" w:rsidP="00B23147">
            <w:r w:rsidRPr="00B23147">
              <w:t>701</w:t>
            </w:r>
          </w:p>
        </w:tc>
        <w:tc>
          <w:tcPr>
            <w:tcW w:w="3916" w:type="dxa"/>
            <w:tcBorders>
              <w:top w:val="nil"/>
              <w:left w:val="nil"/>
              <w:bottom w:val="single" w:sz="8" w:space="0" w:color="000000"/>
              <w:right w:val="single" w:sz="8" w:space="0" w:color="000000"/>
            </w:tcBorders>
            <w:shd w:val="clear" w:color="auto" w:fill="auto"/>
            <w:vAlign w:val="center"/>
            <w:hideMark/>
          </w:tcPr>
          <w:p w:rsidR="00B23147" w:rsidRPr="00B23147" w:rsidRDefault="00B23147" w:rsidP="00B23147">
            <w:r w:rsidRPr="00B23147">
              <w:t>Circuit de mise à terre y compris liaison équipotentielles</w:t>
            </w:r>
            <w:r w:rsidRPr="00B23147">
              <w:rPr>
                <w:rFonts w:eastAsia="Arial Unicode MS"/>
              </w:rPr>
              <w:t> </w:t>
            </w:r>
          </w:p>
        </w:tc>
        <w:tc>
          <w:tcPr>
            <w:tcW w:w="567" w:type="dxa"/>
            <w:tcBorders>
              <w:top w:val="nil"/>
              <w:left w:val="nil"/>
              <w:bottom w:val="single" w:sz="8" w:space="0" w:color="000000"/>
              <w:right w:val="single" w:sz="8" w:space="0" w:color="000000"/>
            </w:tcBorders>
            <w:shd w:val="clear" w:color="auto" w:fill="auto"/>
            <w:vAlign w:val="center"/>
            <w:hideMark/>
          </w:tcPr>
          <w:p w:rsidR="00B23147" w:rsidRPr="00B23147" w:rsidRDefault="00B23147" w:rsidP="00B23147">
            <w:proofErr w:type="spellStart"/>
            <w:r w:rsidRPr="00B23147">
              <w:t>ff</w:t>
            </w:r>
            <w:proofErr w:type="spellEnd"/>
          </w:p>
        </w:tc>
        <w:tc>
          <w:tcPr>
            <w:tcW w:w="1037" w:type="dxa"/>
            <w:tcBorders>
              <w:top w:val="nil"/>
              <w:left w:val="nil"/>
              <w:bottom w:val="single" w:sz="8" w:space="0" w:color="000000"/>
              <w:right w:val="single" w:sz="8" w:space="0" w:color="000000"/>
            </w:tcBorders>
            <w:shd w:val="clear" w:color="auto" w:fill="auto"/>
            <w:vAlign w:val="center"/>
            <w:hideMark/>
          </w:tcPr>
          <w:p w:rsidR="00B23147" w:rsidRPr="00B23147" w:rsidRDefault="00B23147" w:rsidP="00B23147">
            <w:r w:rsidRPr="00B23147">
              <w:t xml:space="preserve">          1,00   </w:t>
            </w:r>
          </w:p>
        </w:tc>
        <w:tc>
          <w:tcPr>
            <w:tcW w:w="1515" w:type="dxa"/>
            <w:tcBorders>
              <w:top w:val="nil"/>
              <w:left w:val="nil"/>
              <w:bottom w:val="single" w:sz="8" w:space="0" w:color="000000"/>
              <w:right w:val="single" w:sz="8" w:space="0" w:color="000000"/>
            </w:tcBorders>
            <w:shd w:val="clear" w:color="auto" w:fill="auto"/>
            <w:vAlign w:val="center"/>
            <w:hideMark/>
          </w:tcPr>
          <w:p w:rsidR="00B23147" w:rsidRPr="00B23147" w:rsidRDefault="00B23147" w:rsidP="00B23147">
            <w:r w:rsidRPr="00B23147">
              <w:t xml:space="preserve">       </w:t>
            </w:r>
          </w:p>
        </w:tc>
        <w:tc>
          <w:tcPr>
            <w:tcW w:w="2126" w:type="dxa"/>
            <w:tcBorders>
              <w:top w:val="nil"/>
              <w:left w:val="nil"/>
              <w:bottom w:val="single" w:sz="8" w:space="0" w:color="000000"/>
              <w:right w:val="single" w:sz="8" w:space="0" w:color="000000"/>
            </w:tcBorders>
            <w:shd w:val="clear" w:color="auto" w:fill="auto"/>
            <w:vAlign w:val="center"/>
            <w:hideMark/>
          </w:tcPr>
          <w:p w:rsidR="00B23147" w:rsidRPr="00B23147" w:rsidRDefault="00B23147" w:rsidP="00B23147">
            <w:r w:rsidRPr="00B23147">
              <w:t xml:space="preserve">         </w:t>
            </w:r>
          </w:p>
        </w:tc>
      </w:tr>
      <w:tr w:rsidR="00B23147" w:rsidRPr="00B23147" w:rsidTr="00B434BB">
        <w:trPr>
          <w:trHeight w:val="615"/>
        </w:trPr>
        <w:tc>
          <w:tcPr>
            <w:tcW w:w="620" w:type="dxa"/>
            <w:tcBorders>
              <w:top w:val="single" w:sz="4" w:space="0" w:color="auto"/>
              <w:left w:val="single" w:sz="8" w:space="0" w:color="000000"/>
              <w:bottom w:val="single" w:sz="8" w:space="0" w:color="000000"/>
              <w:right w:val="single" w:sz="8" w:space="0" w:color="000000"/>
            </w:tcBorders>
            <w:shd w:val="clear" w:color="auto" w:fill="auto"/>
            <w:vAlign w:val="center"/>
          </w:tcPr>
          <w:p w:rsidR="00B23147" w:rsidRPr="00B23147" w:rsidRDefault="00B23147" w:rsidP="00B23147">
            <w:r w:rsidRPr="00B23147">
              <w:lastRenderedPageBreak/>
              <w:t>702</w:t>
            </w:r>
          </w:p>
        </w:tc>
        <w:tc>
          <w:tcPr>
            <w:tcW w:w="3916" w:type="dxa"/>
            <w:tcBorders>
              <w:top w:val="single" w:sz="4" w:space="0" w:color="auto"/>
              <w:left w:val="nil"/>
              <w:bottom w:val="single" w:sz="8" w:space="0" w:color="000000"/>
              <w:right w:val="single" w:sz="8" w:space="0" w:color="000000"/>
            </w:tcBorders>
            <w:shd w:val="clear" w:color="auto" w:fill="auto"/>
            <w:vAlign w:val="center"/>
          </w:tcPr>
          <w:p w:rsidR="00B23147" w:rsidRPr="00B23147" w:rsidRDefault="00B23147" w:rsidP="00B23147">
            <w:r w:rsidRPr="00B23147">
              <w:t>Installation du circuit général de distribution électrique intérieur comprenant gaines, fileterie, tableau de sécurité électrique et réservations divers</w:t>
            </w:r>
            <w:r w:rsidRPr="00B23147">
              <w:rPr>
                <w:rFonts w:eastAsia="Arial Unicode MS"/>
              </w:rPr>
              <w:t> </w:t>
            </w:r>
          </w:p>
        </w:tc>
        <w:tc>
          <w:tcPr>
            <w:tcW w:w="567" w:type="dxa"/>
            <w:tcBorders>
              <w:top w:val="single" w:sz="4" w:space="0" w:color="auto"/>
              <w:left w:val="nil"/>
              <w:bottom w:val="single" w:sz="8" w:space="0" w:color="000000"/>
              <w:right w:val="single" w:sz="8" w:space="0" w:color="000000"/>
            </w:tcBorders>
            <w:shd w:val="clear" w:color="auto" w:fill="auto"/>
            <w:vAlign w:val="center"/>
          </w:tcPr>
          <w:p w:rsidR="00B23147" w:rsidRPr="00B23147" w:rsidRDefault="00B23147" w:rsidP="00B23147">
            <w:proofErr w:type="spellStart"/>
            <w:r w:rsidRPr="00B23147">
              <w:t>ff</w:t>
            </w:r>
            <w:proofErr w:type="spellEnd"/>
          </w:p>
        </w:tc>
        <w:tc>
          <w:tcPr>
            <w:tcW w:w="1037" w:type="dxa"/>
            <w:tcBorders>
              <w:top w:val="single" w:sz="4" w:space="0" w:color="auto"/>
              <w:left w:val="nil"/>
              <w:bottom w:val="single" w:sz="8" w:space="0" w:color="000000"/>
              <w:right w:val="single" w:sz="8" w:space="0" w:color="000000"/>
            </w:tcBorders>
            <w:shd w:val="clear" w:color="auto" w:fill="auto"/>
            <w:vAlign w:val="center"/>
          </w:tcPr>
          <w:p w:rsidR="00B23147" w:rsidRPr="00B23147" w:rsidRDefault="00B23147" w:rsidP="00B23147">
            <w:r w:rsidRPr="00B23147">
              <w:t>1</w:t>
            </w:r>
          </w:p>
        </w:tc>
        <w:tc>
          <w:tcPr>
            <w:tcW w:w="1515" w:type="dxa"/>
            <w:tcBorders>
              <w:top w:val="single" w:sz="4" w:space="0" w:color="auto"/>
              <w:left w:val="nil"/>
              <w:bottom w:val="single" w:sz="8" w:space="0" w:color="000000"/>
              <w:right w:val="single" w:sz="8" w:space="0" w:color="000000"/>
            </w:tcBorders>
            <w:shd w:val="clear" w:color="auto" w:fill="auto"/>
            <w:vAlign w:val="center"/>
          </w:tcPr>
          <w:p w:rsidR="00B23147" w:rsidRPr="00B23147" w:rsidRDefault="00B23147" w:rsidP="00B23147"/>
        </w:tc>
        <w:tc>
          <w:tcPr>
            <w:tcW w:w="2126" w:type="dxa"/>
            <w:tcBorders>
              <w:top w:val="single" w:sz="4" w:space="0" w:color="auto"/>
              <w:left w:val="nil"/>
              <w:bottom w:val="single" w:sz="8" w:space="0" w:color="000000"/>
              <w:right w:val="single" w:sz="8" w:space="0" w:color="000000"/>
            </w:tcBorders>
            <w:shd w:val="clear" w:color="auto" w:fill="auto"/>
            <w:vAlign w:val="center"/>
          </w:tcPr>
          <w:p w:rsidR="00B23147" w:rsidRPr="00B23147" w:rsidRDefault="00B23147" w:rsidP="00B23147"/>
        </w:tc>
      </w:tr>
      <w:tr w:rsidR="00B23147" w:rsidRPr="00B23147" w:rsidTr="00B434BB">
        <w:trPr>
          <w:trHeight w:val="315"/>
        </w:trPr>
        <w:tc>
          <w:tcPr>
            <w:tcW w:w="620" w:type="dxa"/>
            <w:tcBorders>
              <w:top w:val="nil"/>
              <w:left w:val="single" w:sz="8" w:space="0" w:color="000000"/>
              <w:bottom w:val="single" w:sz="8" w:space="0" w:color="000000"/>
              <w:right w:val="single" w:sz="8" w:space="0" w:color="000000"/>
            </w:tcBorders>
            <w:shd w:val="clear" w:color="auto" w:fill="auto"/>
            <w:vAlign w:val="center"/>
            <w:hideMark/>
          </w:tcPr>
          <w:p w:rsidR="00B23147" w:rsidRPr="00B23147" w:rsidRDefault="00B23147" w:rsidP="00B23147">
            <w:r w:rsidRPr="00B23147">
              <w:t>703</w:t>
            </w:r>
          </w:p>
        </w:tc>
        <w:tc>
          <w:tcPr>
            <w:tcW w:w="3916" w:type="dxa"/>
            <w:tcBorders>
              <w:top w:val="nil"/>
              <w:left w:val="nil"/>
              <w:bottom w:val="single" w:sz="8" w:space="0" w:color="000000"/>
              <w:right w:val="single" w:sz="8" w:space="0" w:color="000000"/>
            </w:tcBorders>
            <w:shd w:val="clear" w:color="auto" w:fill="auto"/>
            <w:vAlign w:val="center"/>
            <w:hideMark/>
          </w:tcPr>
          <w:p w:rsidR="00B23147" w:rsidRPr="00B23147" w:rsidRDefault="00B23147" w:rsidP="00B23147">
            <w:r w:rsidRPr="00B23147">
              <w:t>Réglette de 1,20 de marque Legrand ou similaire</w:t>
            </w:r>
          </w:p>
        </w:tc>
        <w:tc>
          <w:tcPr>
            <w:tcW w:w="567" w:type="dxa"/>
            <w:tcBorders>
              <w:top w:val="nil"/>
              <w:left w:val="nil"/>
              <w:bottom w:val="single" w:sz="8" w:space="0" w:color="000000"/>
              <w:right w:val="single" w:sz="8" w:space="0" w:color="000000"/>
            </w:tcBorders>
            <w:shd w:val="clear" w:color="auto" w:fill="auto"/>
            <w:vAlign w:val="center"/>
            <w:hideMark/>
          </w:tcPr>
          <w:p w:rsidR="00B23147" w:rsidRPr="00B23147" w:rsidRDefault="00B23147" w:rsidP="00B23147">
            <w:r w:rsidRPr="00B23147">
              <w:t>U</w:t>
            </w:r>
          </w:p>
        </w:tc>
        <w:tc>
          <w:tcPr>
            <w:tcW w:w="1037" w:type="dxa"/>
            <w:tcBorders>
              <w:top w:val="nil"/>
              <w:left w:val="nil"/>
              <w:bottom w:val="single" w:sz="8" w:space="0" w:color="000000"/>
              <w:right w:val="single" w:sz="8" w:space="0" w:color="000000"/>
            </w:tcBorders>
            <w:shd w:val="clear" w:color="auto" w:fill="auto"/>
            <w:vAlign w:val="center"/>
            <w:hideMark/>
          </w:tcPr>
          <w:p w:rsidR="00B23147" w:rsidRPr="00B23147" w:rsidRDefault="00B23147" w:rsidP="00B23147">
            <w:r w:rsidRPr="00B23147">
              <w:t xml:space="preserve">        24,00   </w:t>
            </w:r>
          </w:p>
        </w:tc>
        <w:tc>
          <w:tcPr>
            <w:tcW w:w="1515" w:type="dxa"/>
            <w:tcBorders>
              <w:top w:val="nil"/>
              <w:left w:val="nil"/>
              <w:bottom w:val="single" w:sz="8" w:space="0" w:color="000000"/>
              <w:right w:val="single" w:sz="8" w:space="0" w:color="000000"/>
            </w:tcBorders>
            <w:shd w:val="clear" w:color="auto" w:fill="auto"/>
            <w:vAlign w:val="center"/>
            <w:hideMark/>
          </w:tcPr>
          <w:p w:rsidR="00B23147" w:rsidRPr="00B23147" w:rsidRDefault="00B23147" w:rsidP="00B23147">
            <w:r w:rsidRPr="00B23147">
              <w:t xml:space="preserve">          </w:t>
            </w:r>
          </w:p>
        </w:tc>
        <w:tc>
          <w:tcPr>
            <w:tcW w:w="2126" w:type="dxa"/>
            <w:tcBorders>
              <w:top w:val="nil"/>
              <w:left w:val="nil"/>
              <w:bottom w:val="single" w:sz="8" w:space="0" w:color="000000"/>
              <w:right w:val="single" w:sz="8" w:space="0" w:color="000000"/>
            </w:tcBorders>
            <w:shd w:val="clear" w:color="auto" w:fill="auto"/>
            <w:vAlign w:val="center"/>
            <w:hideMark/>
          </w:tcPr>
          <w:p w:rsidR="00B23147" w:rsidRPr="00B23147" w:rsidRDefault="00B23147" w:rsidP="00B23147">
            <w:r w:rsidRPr="00B23147">
              <w:t xml:space="preserve">           </w:t>
            </w:r>
          </w:p>
        </w:tc>
      </w:tr>
      <w:tr w:rsidR="00B23147" w:rsidRPr="00B23147" w:rsidTr="00B434BB">
        <w:trPr>
          <w:trHeight w:val="315"/>
        </w:trPr>
        <w:tc>
          <w:tcPr>
            <w:tcW w:w="620" w:type="dxa"/>
            <w:tcBorders>
              <w:top w:val="nil"/>
              <w:left w:val="single" w:sz="8" w:space="0" w:color="000000"/>
              <w:bottom w:val="single" w:sz="8" w:space="0" w:color="000000"/>
              <w:right w:val="single" w:sz="8" w:space="0" w:color="000000"/>
            </w:tcBorders>
            <w:shd w:val="clear" w:color="auto" w:fill="auto"/>
            <w:vAlign w:val="center"/>
            <w:hideMark/>
          </w:tcPr>
          <w:p w:rsidR="00B23147" w:rsidRPr="00B23147" w:rsidRDefault="00B23147" w:rsidP="00B23147">
            <w:r w:rsidRPr="00B23147">
              <w:t>704</w:t>
            </w:r>
          </w:p>
        </w:tc>
        <w:tc>
          <w:tcPr>
            <w:tcW w:w="3916" w:type="dxa"/>
            <w:tcBorders>
              <w:top w:val="nil"/>
              <w:left w:val="nil"/>
              <w:bottom w:val="single" w:sz="8" w:space="0" w:color="000000"/>
              <w:right w:val="single" w:sz="8" w:space="0" w:color="000000"/>
            </w:tcBorders>
            <w:shd w:val="clear" w:color="auto" w:fill="auto"/>
            <w:vAlign w:val="center"/>
            <w:hideMark/>
          </w:tcPr>
          <w:p w:rsidR="00B23147" w:rsidRPr="00B23147" w:rsidRDefault="00B23147" w:rsidP="00B23147">
            <w:r w:rsidRPr="00B23147">
              <w:t>Interrupteurs SA</w:t>
            </w:r>
          </w:p>
        </w:tc>
        <w:tc>
          <w:tcPr>
            <w:tcW w:w="567" w:type="dxa"/>
            <w:tcBorders>
              <w:top w:val="nil"/>
              <w:left w:val="nil"/>
              <w:bottom w:val="single" w:sz="8" w:space="0" w:color="000000"/>
              <w:right w:val="single" w:sz="8" w:space="0" w:color="000000"/>
            </w:tcBorders>
            <w:shd w:val="clear" w:color="auto" w:fill="auto"/>
            <w:vAlign w:val="center"/>
            <w:hideMark/>
          </w:tcPr>
          <w:p w:rsidR="00B23147" w:rsidRPr="00B23147" w:rsidRDefault="00B23147" w:rsidP="00B23147">
            <w:r w:rsidRPr="00B23147">
              <w:t>U</w:t>
            </w:r>
          </w:p>
        </w:tc>
        <w:tc>
          <w:tcPr>
            <w:tcW w:w="1037" w:type="dxa"/>
            <w:tcBorders>
              <w:top w:val="nil"/>
              <w:left w:val="nil"/>
              <w:bottom w:val="single" w:sz="8" w:space="0" w:color="000000"/>
              <w:right w:val="single" w:sz="8" w:space="0" w:color="000000"/>
            </w:tcBorders>
            <w:shd w:val="clear" w:color="auto" w:fill="auto"/>
            <w:vAlign w:val="center"/>
            <w:hideMark/>
          </w:tcPr>
          <w:p w:rsidR="00B23147" w:rsidRPr="00B23147" w:rsidRDefault="00B23147" w:rsidP="00B23147">
            <w:r w:rsidRPr="00B23147">
              <w:t xml:space="preserve">        4   </w:t>
            </w:r>
          </w:p>
        </w:tc>
        <w:tc>
          <w:tcPr>
            <w:tcW w:w="1515" w:type="dxa"/>
            <w:tcBorders>
              <w:top w:val="nil"/>
              <w:left w:val="nil"/>
              <w:bottom w:val="single" w:sz="8" w:space="0" w:color="000000"/>
              <w:right w:val="single" w:sz="8" w:space="0" w:color="000000"/>
            </w:tcBorders>
            <w:shd w:val="clear" w:color="auto" w:fill="auto"/>
            <w:vAlign w:val="center"/>
            <w:hideMark/>
          </w:tcPr>
          <w:p w:rsidR="00B23147" w:rsidRPr="00B23147" w:rsidRDefault="00B23147" w:rsidP="00B23147">
            <w:r w:rsidRPr="00B23147">
              <w:t xml:space="preserve">             </w:t>
            </w:r>
          </w:p>
        </w:tc>
        <w:tc>
          <w:tcPr>
            <w:tcW w:w="2126" w:type="dxa"/>
            <w:tcBorders>
              <w:top w:val="nil"/>
              <w:left w:val="nil"/>
              <w:bottom w:val="single" w:sz="8" w:space="0" w:color="000000"/>
              <w:right w:val="single" w:sz="8" w:space="0" w:color="000000"/>
            </w:tcBorders>
            <w:shd w:val="clear" w:color="auto" w:fill="auto"/>
            <w:vAlign w:val="center"/>
            <w:hideMark/>
          </w:tcPr>
          <w:p w:rsidR="00B23147" w:rsidRPr="00B23147" w:rsidRDefault="00B23147" w:rsidP="00B23147">
            <w:r w:rsidRPr="00B23147">
              <w:t xml:space="preserve">            </w:t>
            </w:r>
          </w:p>
        </w:tc>
      </w:tr>
      <w:tr w:rsidR="00B23147" w:rsidRPr="00B23147" w:rsidTr="00B434BB">
        <w:trPr>
          <w:trHeight w:val="315"/>
        </w:trPr>
        <w:tc>
          <w:tcPr>
            <w:tcW w:w="7655" w:type="dxa"/>
            <w:gridSpan w:val="5"/>
            <w:tcBorders>
              <w:top w:val="single" w:sz="8" w:space="0" w:color="000000"/>
              <w:left w:val="single" w:sz="8" w:space="0" w:color="000000"/>
              <w:bottom w:val="single" w:sz="8" w:space="0" w:color="000000"/>
              <w:right w:val="single" w:sz="8" w:space="0" w:color="000000"/>
            </w:tcBorders>
            <w:shd w:val="clear" w:color="auto" w:fill="auto"/>
            <w:vAlign w:val="center"/>
            <w:hideMark/>
          </w:tcPr>
          <w:p w:rsidR="00B23147" w:rsidRPr="00B23147" w:rsidRDefault="00B23147" w:rsidP="00B23147">
            <w:r w:rsidRPr="00B23147">
              <w:t>Sous total 700</w:t>
            </w:r>
          </w:p>
        </w:tc>
        <w:tc>
          <w:tcPr>
            <w:tcW w:w="2126" w:type="dxa"/>
            <w:tcBorders>
              <w:top w:val="nil"/>
              <w:left w:val="nil"/>
              <w:bottom w:val="single" w:sz="8" w:space="0" w:color="000000"/>
              <w:right w:val="single" w:sz="8" w:space="0" w:color="000000"/>
            </w:tcBorders>
            <w:shd w:val="clear" w:color="auto" w:fill="auto"/>
            <w:vAlign w:val="center"/>
            <w:hideMark/>
          </w:tcPr>
          <w:p w:rsidR="00B23147" w:rsidRPr="00B23147" w:rsidRDefault="00B23147" w:rsidP="00B23147">
            <w:r w:rsidRPr="00B23147">
              <w:t xml:space="preserve">       </w:t>
            </w:r>
          </w:p>
        </w:tc>
      </w:tr>
      <w:tr w:rsidR="00B23147" w:rsidRPr="00B23147" w:rsidTr="00B434BB">
        <w:trPr>
          <w:trHeight w:val="315"/>
        </w:trPr>
        <w:tc>
          <w:tcPr>
            <w:tcW w:w="9781" w:type="dxa"/>
            <w:gridSpan w:val="6"/>
            <w:tcBorders>
              <w:top w:val="single" w:sz="8" w:space="0" w:color="000000"/>
              <w:left w:val="single" w:sz="8" w:space="0" w:color="000000"/>
              <w:bottom w:val="single" w:sz="8" w:space="0" w:color="000000"/>
              <w:right w:val="single" w:sz="8" w:space="0" w:color="000000"/>
            </w:tcBorders>
            <w:shd w:val="clear" w:color="auto" w:fill="auto"/>
            <w:vAlign w:val="center"/>
            <w:hideMark/>
          </w:tcPr>
          <w:p w:rsidR="00B23147" w:rsidRPr="00B23147" w:rsidRDefault="00B23147" w:rsidP="00B23147">
            <w:r w:rsidRPr="00B23147">
              <w:t>LOT 800 PLOMBERIE- SANITAIRE</w:t>
            </w:r>
          </w:p>
        </w:tc>
      </w:tr>
      <w:tr w:rsidR="00B23147" w:rsidRPr="00B23147" w:rsidTr="00B434BB">
        <w:trPr>
          <w:trHeight w:val="615"/>
        </w:trPr>
        <w:tc>
          <w:tcPr>
            <w:tcW w:w="620" w:type="dxa"/>
            <w:tcBorders>
              <w:top w:val="nil"/>
              <w:left w:val="single" w:sz="8" w:space="0" w:color="000000"/>
              <w:bottom w:val="single" w:sz="8" w:space="0" w:color="000000"/>
              <w:right w:val="single" w:sz="8" w:space="0" w:color="000000"/>
            </w:tcBorders>
            <w:shd w:val="clear" w:color="auto" w:fill="auto"/>
            <w:vAlign w:val="center"/>
            <w:hideMark/>
          </w:tcPr>
          <w:p w:rsidR="00B23147" w:rsidRPr="00B23147" w:rsidRDefault="00B23147" w:rsidP="00B23147">
            <w:r w:rsidRPr="00B23147">
              <w:t>801</w:t>
            </w:r>
          </w:p>
        </w:tc>
        <w:tc>
          <w:tcPr>
            <w:tcW w:w="3916" w:type="dxa"/>
            <w:tcBorders>
              <w:top w:val="nil"/>
              <w:left w:val="nil"/>
              <w:bottom w:val="single" w:sz="8" w:space="0" w:color="000000"/>
              <w:right w:val="single" w:sz="8" w:space="0" w:color="000000"/>
            </w:tcBorders>
            <w:shd w:val="clear" w:color="auto" w:fill="auto"/>
            <w:vAlign w:val="center"/>
            <w:hideMark/>
          </w:tcPr>
          <w:p w:rsidR="00B23147" w:rsidRPr="00B23147" w:rsidRDefault="00B23147" w:rsidP="00B23147">
            <w:r w:rsidRPr="00B23147">
              <w:t>Tuyauterie en PVC pression pour circuit d’alimentation en eau y/c robinets et vannes d’arrêt nécessaire</w:t>
            </w:r>
            <w:r w:rsidRPr="00B23147">
              <w:rPr>
                <w:rFonts w:eastAsia="Arial Unicode MS"/>
              </w:rPr>
              <w:t> </w:t>
            </w:r>
          </w:p>
        </w:tc>
        <w:tc>
          <w:tcPr>
            <w:tcW w:w="567" w:type="dxa"/>
            <w:tcBorders>
              <w:top w:val="nil"/>
              <w:left w:val="nil"/>
              <w:bottom w:val="single" w:sz="8" w:space="0" w:color="000000"/>
              <w:right w:val="single" w:sz="8" w:space="0" w:color="000000"/>
            </w:tcBorders>
            <w:shd w:val="clear" w:color="auto" w:fill="auto"/>
            <w:vAlign w:val="center"/>
            <w:hideMark/>
          </w:tcPr>
          <w:p w:rsidR="00B23147" w:rsidRPr="00B23147" w:rsidRDefault="00B23147" w:rsidP="00B23147">
            <w:proofErr w:type="spellStart"/>
            <w:r w:rsidRPr="00B23147">
              <w:t>ens</w:t>
            </w:r>
            <w:proofErr w:type="spellEnd"/>
          </w:p>
        </w:tc>
        <w:tc>
          <w:tcPr>
            <w:tcW w:w="1037" w:type="dxa"/>
            <w:tcBorders>
              <w:top w:val="nil"/>
              <w:left w:val="nil"/>
              <w:bottom w:val="single" w:sz="8" w:space="0" w:color="000000"/>
              <w:right w:val="single" w:sz="8" w:space="0" w:color="000000"/>
            </w:tcBorders>
            <w:shd w:val="clear" w:color="auto" w:fill="auto"/>
            <w:vAlign w:val="center"/>
            <w:hideMark/>
          </w:tcPr>
          <w:p w:rsidR="00B23147" w:rsidRPr="00B23147" w:rsidRDefault="00B23147" w:rsidP="00B23147">
            <w:r w:rsidRPr="00B23147">
              <w:t xml:space="preserve">          1,00   </w:t>
            </w:r>
          </w:p>
        </w:tc>
        <w:tc>
          <w:tcPr>
            <w:tcW w:w="1515" w:type="dxa"/>
            <w:tcBorders>
              <w:top w:val="nil"/>
              <w:left w:val="nil"/>
              <w:bottom w:val="single" w:sz="8" w:space="0" w:color="000000"/>
              <w:right w:val="single" w:sz="8" w:space="0" w:color="000000"/>
            </w:tcBorders>
            <w:shd w:val="clear" w:color="auto" w:fill="auto"/>
            <w:vAlign w:val="center"/>
            <w:hideMark/>
          </w:tcPr>
          <w:p w:rsidR="00B23147" w:rsidRPr="00B23147" w:rsidRDefault="00B23147" w:rsidP="00B23147">
            <w:r w:rsidRPr="00B23147">
              <w:t xml:space="preserve">          </w:t>
            </w:r>
          </w:p>
        </w:tc>
        <w:tc>
          <w:tcPr>
            <w:tcW w:w="2126" w:type="dxa"/>
            <w:tcBorders>
              <w:top w:val="nil"/>
              <w:left w:val="nil"/>
              <w:bottom w:val="single" w:sz="8" w:space="0" w:color="000000"/>
              <w:right w:val="single" w:sz="8" w:space="0" w:color="000000"/>
            </w:tcBorders>
            <w:shd w:val="clear" w:color="auto" w:fill="auto"/>
            <w:vAlign w:val="center"/>
            <w:hideMark/>
          </w:tcPr>
          <w:p w:rsidR="00B23147" w:rsidRPr="00B23147" w:rsidRDefault="00B23147" w:rsidP="00B23147">
            <w:r w:rsidRPr="00B23147">
              <w:t xml:space="preserve">          </w:t>
            </w:r>
          </w:p>
        </w:tc>
      </w:tr>
      <w:tr w:rsidR="00B23147" w:rsidRPr="00B23147" w:rsidTr="00B434BB">
        <w:trPr>
          <w:trHeight w:val="315"/>
        </w:trPr>
        <w:tc>
          <w:tcPr>
            <w:tcW w:w="620" w:type="dxa"/>
            <w:tcBorders>
              <w:top w:val="nil"/>
              <w:left w:val="single" w:sz="8" w:space="0" w:color="000000"/>
              <w:bottom w:val="single" w:sz="8" w:space="0" w:color="000000"/>
              <w:right w:val="single" w:sz="8" w:space="0" w:color="000000"/>
            </w:tcBorders>
            <w:shd w:val="clear" w:color="auto" w:fill="auto"/>
            <w:vAlign w:val="center"/>
            <w:hideMark/>
          </w:tcPr>
          <w:p w:rsidR="00B23147" w:rsidRPr="00B23147" w:rsidRDefault="00B23147" w:rsidP="00B23147">
            <w:r w:rsidRPr="00B23147">
              <w:t>802</w:t>
            </w:r>
          </w:p>
        </w:tc>
        <w:tc>
          <w:tcPr>
            <w:tcW w:w="3916" w:type="dxa"/>
            <w:tcBorders>
              <w:top w:val="nil"/>
              <w:left w:val="nil"/>
              <w:bottom w:val="single" w:sz="8" w:space="0" w:color="000000"/>
              <w:right w:val="single" w:sz="8" w:space="0" w:color="000000"/>
            </w:tcBorders>
            <w:shd w:val="clear" w:color="auto" w:fill="auto"/>
            <w:vAlign w:val="center"/>
            <w:hideMark/>
          </w:tcPr>
          <w:p w:rsidR="00B23147" w:rsidRPr="00B23147" w:rsidRDefault="00B23147" w:rsidP="00B23147">
            <w:r w:rsidRPr="00B23147">
              <w:t>Tuyauterie en PVC de tout diamètre pour évacuation EV-EU y/c divers élément de raccordement (coudes, bouchons, té culote, colliers, colle)</w:t>
            </w:r>
          </w:p>
        </w:tc>
        <w:tc>
          <w:tcPr>
            <w:tcW w:w="567" w:type="dxa"/>
            <w:tcBorders>
              <w:top w:val="nil"/>
              <w:left w:val="nil"/>
              <w:bottom w:val="single" w:sz="8" w:space="0" w:color="000000"/>
              <w:right w:val="single" w:sz="8" w:space="0" w:color="000000"/>
            </w:tcBorders>
            <w:shd w:val="clear" w:color="auto" w:fill="auto"/>
            <w:vAlign w:val="center"/>
            <w:hideMark/>
          </w:tcPr>
          <w:p w:rsidR="00B23147" w:rsidRPr="00B23147" w:rsidRDefault="00B23147" w:rsidP="00B23147">
            <w:proofErr w:type="spellStart"/>
            <w:r w:rsidRPr="00B23147">
              <w:t>ens</w:t>
            </w:r>
            <w:proofErr w:type="spellEnd"/>
          </w:p>
        </w:tc>
        <w:tc>
          <w:tcPr>
            <w:tcW w:w="1037" w:type="dxa"/>
            <w:tcBorders>
              <w:top w:val="nil"/>
              <w:left w:val="nil"/>
              <w:bottom w:val="single" w:sz="8" w:space="0" w:color="000000"/>
              <w:right w:val="single" w:sz="8" w:space="0" w:color="000000"/>
            </w:tcBorders>
            <w:shd w:val="clear" w:color="auto" w:fill="auto"/>
            <w:vAlign w:val="center"/>
            <w:hideMark/>
          </w:tcPr>
          <w:p w:rsidR="00B23147" w:rsidRPr="00B23147" w:rsidRDefault="00B23147" w:rsidP="00B23147">
            <w:r w:rsidRPr="00B23147">
              <w:t xml:space="preserve">          1   </w:t>
            </w:r>
          </w:p>
        </w:tc>
        <w:tc>
          <w:tcPr>
            <w:tcW w:w="1515" w:type="dxa"/>
            <w:tcBorders>
              <w:top w:val="nil"/>
              <w:left w:val="nil"/>
              <w:bottom w:val="single" w:sz="8" w:space="0" w:color="000000"/>
              <w:right w:val="single" w:sz="8" w:space="0" w:color="000000"/>
            </w:tcBorders>
            <w:shd w:val="clear" w:color="auto" w:fill="auto"/>
            <w:vAlign w:val="center"/>
            <w:hideMark/>
          </w:tcPr>
          <w:p w:rsidR="00B23147" w:rsidRPr="00B23147" w:rsidRDefault="00B23147" w:rsidP="00B23147">
            <w:r w:rsidRPr="00B23147">
              <w:t xml:space="preserve">             </w:t>
            </w:r>
          </w:p>
        </w:tc>
        <w:tc>
          <w:tcPr>
            <w:tcW w:w="2126" w:type="dxa"/>
            <w:tcBorders>
              <w:top w:val="nil"/>
              <w:left w:val="nil"/>
              <w:bottom w:val="single" w:sz="8" w:space="0" w:color="000000"/>
              <w:right w:val="single" w:sz="8" w:space="0" w:color="000000"/>
            </w:tcBorders>
            <w:shd w:val="clear" w:color="auto" w:fill="auto"/>
            <w:vAlign w:val="center"/>
            <w:hideMark/>
          </w:tcPr>
          <w:p w:rsidR="00B23147" w:rsidRPr="00B23147" w:rsidRDefault="00B23147" w:rsidP="00B23147">
            <w:r w:rsidRPr="00B23147">
              <w:t xml:space="preserve">          </w:t>
            </w:r>
          </w:p>
        </w:tc>
      </w:tr>
      <w:tr w:rsidR="00B23147" w:rsidRPr="00B23147" w:rsidTr="00B434BB">
        <w:trPr>
          <w:trHeight w:val="615"/>
        </w:trPr>
        <w:tc>
          <w:tcPr>
            <w:tcW w:w="620" w:type="dxa"/>
            <w:tcBorders>
              <w:top w:val="nil"/>
              <w:left w:val="single" w:sz="8" w:space="0" w:color="000000"/>
              <w:bottom w:val="single" w:sz="8" w:space="0" w:color="000000"/>
              <w:right w:val="single" w:sz="8" w:space="0" w:color="000000"/>
            </w:tcBorders>
            <w:shd w:val="clear" w:color="auto" w:fill="auto"/>
            <w:vAlign w:val="center"/>
            <w:hideMark/>
          </w:tcPr>
          <w:p w:rsidR="00B23147" w:rsidRPr="00B23147" w:rsidRDefault="00B23147" w:rsidP="00B23147">
            <w:r w:rsidRPr="00B23147">
              <w:t>803</w:t>
            </w:r>
          </w:p>
        </w:tc>
        <w:tc>
          <w:tcPr>
            <w:tcW w:w="3916" w:type="dxa"/>
            <w:tcBorders>
              <w:top w:val="nil"/>
              <w:left w:val="nil"/>
              <w:bottom w:val="single" w:sz="8" w:space="0" w:color="000000"/>
              <w:right w:val="single" w:sz="8" w:space="0" w:color="000000"/>
            </w:tcBorders>
            <w:shd w:val="clear" w:color="auto" w:fill="auto"/>
            <w:vAlign w:val="center"/>
            <w:hideMark/>
          </w:tcPr>
          <w:p w:rsidR="00B23147" w:rsidRPr="00B23147" w:rsidRDefault="00B23147" w:rsidP="00B23147">
            <w:r w:rsidRPr="00B23147">
              <w:t>WC complet siège à la turque</w:t>
            </w:r>
          </w:p>
        </w:tc>
        <w:tc>
          <w:tcPr>
            <w:tcW w:w="567" w:type="dxa"/>
            <w:tcBorders>
              <w:top w:val="nil"/>
              <w:left w:val="nil"/>
              <w:bottom w:val="single" w:sz="8" w:space="0" w:color="000000"/>
              <w:right w:val="single" w:sz="8" w:space="0" w:color="000000"/>
            </w:tcBorders>
            <w:shd w:val="clear" w:color="auto" w:fill="auto"/>
            <w:vAlign w:val="center"/>
            <w:hideMark/>
          </w:tcPr>
          <w:p w:rsidR="00B23147" w:rsidRPr="00B23147" w:rsidRDefault="00B23147" w:rsidP="00B23147">
            <w:r w:rsidRPr="00B23147">
              <w:t>U</w:t>
            </w:r>
          </w:p>
        </w:tc>
        <w:tc>
          <w:tcPr>
            <w:tcW w:w="1037" w:type="dxa"/>
            <w:tcBorders>
              <w:top w:val="nil"/>
              <w:left w:val="nil"/>
              <w:bottom w:val="single" w:sz="8" w:space="0" w:color="000000"/>
              <w:right w:val="single" w:sz="8" w:space="0" w:color="000000"/>
            </w:tcBorders>
            <w:shd w:val="clear" w:color="auto" w:fill="auto"/>
            <w:vAlign w:val="center"/>
            <w:hideMark/>
          </w:tcPr>
          <w:p w:rsidR="00B23147" w:rsidRPr="00B23147" w:rsidRDefault="00B23147" w:rsidP="00B23147">
            <w:r w:rsidRPr="00B23147">
              <w:t xml:space="preserve">         12   </w:t>
            </w:r>
          </w:p>
        </w:tc>
        <w:tc>
          <w:tcPr>
            <w:tcW w:w="1515" w:type="dxa"/>
            <w:tcBorders>
              <w:top w:val="nil"/>
              <w:left w:val="nil"/>
              <w:bottom w:val="single" w:sz="8" w:space="0" w:color="000000"/>
              <w:right w:val="single" w:sz="8" w:space="0" w:color="000000"/>
            </w:tcBorders>
            <w:shd w:val="clear" w:color="auto" w:fill="auto"/>
            <w:vAlign w:val="center"/>
            <w:hideMark/>
          </w:tcPr>
          <w:p w:rsidR="00B23147" w:rsidRPr="00B23147" w:rsidRDefault="00B23147" w:rsidP="00B23147">
            <w:r w:rsidRPr="00B23147">
              <w:t xml:space="preserve">           </w:t>
            </w:r>
          </w:p>
        </w:tc>
        <w:tc>
          <w:tcPr>
            <w:tcW w:w="2126" w:type="dxa"/>
            <w:tcBorders>
              <w:top w:val="nil"/>
              <w:left w:val="nil"/>
              <w:bottom w:val="single" w:sz="8" w:space="0" w:color="000000"/>
              <w:right w:val="single" w:sz="8" w:space="0" w:color="000000"/>
            </w:tcBorders>
            <w:shd w:val="clear" w:color="auto" w:fill="auto"/>
            <w:vAlign w:val="center"/>
            <w:hideMark/>
          </w:tcPr>
          <w:p w:rsidR="00B23147" w:rsidRPr="00B23147" w:rsidRDefault="00B23147" w:rsidP="00B23147">
            <w:r w:rsidRPr="00B23147">
              <w:t xml:space="preserve">        </w:t>
            </w:r>
          </w:p>
        </w:tc>
      </w:tr>
      <w:tr w:rsidR="00B23147" w:rsidRPr="00B23147" w:rsidTr="00B434BB">
        <w:trPr>
          <w:trHeight w:val="315"/>
        </w:trPr>
        <w:tc>
          <w:tcPr>
            <w:tcW w:w="620" w:type="dxa"/>
            <w:tcBorders>
              <w:top w:val="nil"/>
              <w:left w:val="single" w:sz="8" w:space="0" w:color="000000"/>
              <w:bottom w:val="single" w:sz="8" w:space="0" w:color="000000"/>
              <w:right w:val="single" w:sz="8" w:space="0" w:color="000000"/>
            </w:tcBorders>
            <w:shd w:val="clear" w:color="auto" w:fill="auto"/>
            <w:vAlign w:val="center"/>
            <w:hideMark/>
          </w:tcPr>
          <w:p w:rsidR="00B23147" w:rsidRPr="00B23147" w:rsidRDefault="00B23147" w:rsidP="00B23147">
            <w:r w:rsidRPr="00B23147">
              <w:t>804</w:t>
            </w:r>
          </w:p>
        </w:tc>
        <w:tc>
          <w:tcPr>
            <w:tcW w:w="3916" w:type="dxa"/>
            <w:tcBorders>
              <w:top w:val="nil"/>
              <w:left w:val="nil"/>
              <w:bottom w:val="single" w:sz="8" w:space="0" w:color="000000"/>
              <w:right w:val="single" w:sz="8" w:space="0" w:color="000000"/>
            </w:tcBorders>
            <w:shd w:val="clear" w:color="auto" w:fill="auto"/>
            <w:vAlign w:val="center"/>
            <w:hideMark/>
          </w:tcPr>
          <w:p w:rsidR="00B23147" w:rsidRPr="00B23147" w:rsidRDefault="00B23147" w:rsidP="00B23147">
            <w:r w:rsidRPr="00B23147">
              <w:t>Siphon de sol</w:t>
            </w:r>
          </w:p>
        </w:tc>
        <w:tc>
          <w:tcPr>
            <w:tcW w:w="567" w:type="dxa"/>
            <w:tcBorders>
              <w:top w:val="nil"/>
              <w:left w:val="nil"/>
              <w:bottom w:val="single" w:sz="8" w:space="0" w:color="000000"/>
              <w:right w:val="single" w:sz="8" w:space="0" w:color="000000"/>
            </w:tcBorders>
            <w:shd w:val="clear" w:color="auto" w:fill="auto"/>
            <w:vAlign w:val="center"/>
            <w:hideMark/>
          </w:tcPr>
          <w:p w:rsidR="00B23147" w:rsidRPr="00B23147" w:rsidRDefault="00B23147" w:rsidP="00B23147">
            <w:r w:rsidRPr="00B23147">
              <w:t>U</w:t>
            </w:r>
          </w:p>
        </w:tc>
        <w:tc>
          <w:tcPr>
            <w:tcW w:w="1037" w:type="dxa"/>
            <w:tcBorders>
              <w:top w:val="nil"/>
              <w:left w:val="nil"/>
              <w:bottom w:val="single" w:sz="8" w:space="0" w:color="000000"/>
              <w:right w:val="single" w:sz="8" w:space="0" w:color="000000"/>
            </w:tcBorders>
            <w:shd w:val="clear" w:color="auto" w:fill="auto"/>
            <w:vAlign w:val="center"/>
            <w:hideMark/>
          </w:tcPr>
          <w:p w:rsidR="00B23147" w:rsidRPr="00B23147" w:rsidRDefault="00B23147" w:rsidP="00B23147">
            <w:r w:rsidRPr="00B23147">
              <w:t xml:space="preserve">         18   </w:t>
            </w:r>
          </w:p>
        </w:tc>
        <w:tc>
          <w:tcPr>
            <w:tcW w:w="1515" w:type="dxa"/>
            <w:tcBorders>
              <w:top w:val="nil"/>
              <w:left w:val="nil"/>
              <w:bottom w:val="single" w:sz="8" w:space="0" w:color="000000"/>
              <w:right w:val="single" w:sz="8" w:space="0" w:color="000000"/>
            </w:tcBorders>
            <w:shd w:val="clear" w:color="auto" w:fill="auto"/>
            <w:vAlign w:val="center"/>
            <w:hideMark/>
          </w:tcPr>
          <w:p w:rsidR="00B23147" w:rsidRPr="00B23147" w:rsidRDefault="00B23147" w:rsidP="00B23147">
            <w:r w:rsidRPr="00B23147">
              <w:t xml:space="preserve">          </w:t>
            </w:r>
          </w:p>
        </w:tc>
        <w:tc>
          <w:tcPr>
            <w:tcW w:w="2126" w:type="dxa"/>
            <w:tcBorders>
              <w:top w:val="nil"/>
              <w:left w:val="nil"/>
              <w:bottom w:val="single" w:sz="8" w:space="0" w:color="000000"/>
              <w:right w:val="single" w:sz="8" w:space="0" w:color="000000"/>
            </w:tcBorders>
            <w:shd w:val="clear" w:color="auto" w:fill="auto"/>
            <w:vAlign w:val="center"/>
            <w:hideMark/>
          </w:tcPr>
          <w:p w:rsidR="00B23147" w:rsidRPr="00B23147" w:rsidRDefault="00B23147" w:rsidP="00B23147">
            <w:r w:rsidRPr="00B23147">
              <w:t xml:space="preserve">           </w:t>
            </w:r>
          </w:p>
        </w:tc>
      </w:tr>
      <w:tr w:rsidR="00B23147" w:rsidRPr="00B23147" w:rsidTr="00B434BB">
        <w:trPr>
          <w:trHeight w:val="315"/>
        </w:trPr>
        <w:tc>
          <w:tcPr>
            <w:tcW w:w="7655" w:type="dxa"/>
            <w:gridSpan w:val="5"/>
            <w:tcBorders>
              <w:top w:val="single" w:sz="8" w:space="0" w:color="000000"/>
              <w:left w:val="single" w:sz="8" w:space="0" w:color="000000"/>
              <w:bottom w:val="single" w:sz="8" w:space="0" w:color="000000"/>
              <w:right w:val="single" w:sz="8" w:space="0" w:color="000000"/>
            </w:tcBorders>
            <w:shd w:val="clear" w:color="auto" w:fill="auto"/>
            <w:vAlign w:val="center"/>
            <w:hideMark/>
          </w:tcPr>
          <w:p w:rsidR="00B23147" w:rsidRPr="00B23147" w:rsidRDefault="00B23147" w:rsidP="00B23147">
            <w:r w:rsidRPr="00B23147">
              <w:t>Sous total 800</w:t>
            </w:r>
          </w:p>
        </w:tc>
        <w:tc>
          <w:tcPr>
            <w:tcW w:w="2126" w:type="dxa"/>
            <w:tcBorders>
              <w:top w:val="nil"/>
              <w:left w:val="nil"/>
              <w:bottom w:val="single" w:sz="8" w:space="0" w:color="000000"/>
              <w:right w:val="single" w:sz="8" w:space="0" w:color="000000"/>
            </w:tcBorders>
            <w:shd w:val="clear" w:color="auto" w:fill="auto"/>
            <w:vAlign w:val="center"/>
            <w:hideMark/>
          </w:tcPr>
          <w:p w:rsidR="00B23147" w:rsidRPr="00B23147" w:rsidRDefault="00B23147" w:rsidP="00B23147"/>
        </w:tc>
      </w:tr>
      <w:tr w:rsidR="00B23147" w:rsidRPr="00B23147" w:rsidTr="00B434BB">
        <w:trPr>
          <w:trHeight w:val="315"/>
        </w:trPr>
        <w:tc>
          <w:tcPr>
            <w:tcW w:w="7655" w:type="dxa"/>
            <w:gridSpan w:val="5"/>
            <w:tcBorders>
              <w:top w:val="single" w:sz="8" w:space="0" w:color="000000"/>
              <w:left w:val="single" w:sz="8" w:space="0" w:color="000000"/>
              <w:bottom w:val="single" w:sz="8" w:space="0" w:color="000000"/>
              <w:right w:val="single" w:sz="8" w:space="0" w:color="000000"/>
            </w:tcBorders>
            <w:shd w:val="clear" w:color="auto" w:fill="auto"/>
            <w:vAlign w:val="center"/>
            <w:hideMark/>
          </w:tcPr>
          <w:p w:rsidR="00B23147" w:rsidRPr="00B23147" w:rsidRDefault="00B23147" w:rsidP="00B23147">
            <w:r w:rsidRPr="00B23147">
              <w:t>Sous total 1100</w:t>
            </w:r>
          </w:p>
        </w:tc>
        <w:tc>
          <w:tcPr>
            <w:tcW w:w="2126" w:type="dxa"/>
            <w:tcBorders>
              <w:top w:val="nil"/>
              <w:left w:val="nil"/>
              <w:bottom w:val="single" w:sz="8" w:space="0" w:color="000000"/>
              <w:right w:val="single" w:sz="8" w:space="0" w:color="000000"/>
            </w:tcBorders>
            <w:shd w:val="clear" w:color="auto" w:fill="auto"/>
            <w:vAlign w:val="center"/>
            <w:hideMark/>
          </w:tcPr>
          <w:p w:rsidR="00B23147" w:rsidRPr="00B23147" w:rsidRDefault="00B23147" w:rsidP="00B23147">
            <w:r w:rsidRPr="00B23147">
              <w:t xml:space="preserve">    </w:t>
            </w:r>
          </w:p>
        </w:tc>
      </w:tr>
      <w:tr w:rsidR="00B23147" w:rsidRPr="00B23147" w:rsidTr="00B434BB">
        <w:trPr>
          <w:trHeight w:val="315"/>
        </w:trPr>
        <w:tc>
          <w:tcPr>
            <w:tcW w:w="9781" w:type="dxa"/>
            <w:gridSpan w:val="6"/>
            <w:tcBorders>
              <w:top w:val="single" w:sz="8" w:space="0" w:color="000000"/>
              <w:left w:val="single" w:sz="8" w:space="0" w:color="000000"/>
              <w:bottom w:val="single" w:sz="8" w:space="0" w:color="000000"/>
              <w:right w:val="single" w:sz="8" w:space="0" w:color="000000"/>
            </w:tcBorders>
            <w:shd w:val="clear" w:color="auto" w:fill="auto"/>
            <w:vAlign w:val="center"/>
            <w:hideMark/>
          </w:tcPr>
          <w:p w:rsidR="00B23147" w:rsidRPr="00B23147" w:rsidRDefault="00B23147" w:rsidP="00B23147">
            <w:r w:rsidRPr="00B23147">
              <w:t>RECAPITULATIF</w:t>
            </w:r>
          </w:p>
        </w:tc>
      </w:tr>
      <w:tr w:rsidR="00B23147" w:rsidRPr="00B23147" w:rsidTr="00B434BB">
        <w:trPr>
          <w:trHeight w:val="315"/>
        </w:trPr>
        <w:tc>
          <w:tcPr>
            <w:tcW w:w="7655" w:type="dxa"/>
            <w:gridSpan w:val="5"/>
            <w:tcBorders>
              <w:top w:val="single" w:sz="8" w:space="0" w:color="000000"/>
              <w:left w:val="single" w:sz="8" w:space="0" w:color="000000"/>
              <w:bottom w:val="single" w:sz="8" w:space="0" w:color="000000"/>
              <w:right w:val="single" w:sz="8" w:space="0" w:color="000000"/>
            </w:tcBorders>
            <w:shd w:val="clear" w:color="auto" w:fill="auto"/>
            <w:vAlign w:val="center"/>
            <w:hideMark/>
          </w:tcPr>
          <w:p w:rsidR="00B23147" w:rsidRPr="00B23147" w:rsidRDefault="00B23147" w:rsidP="00B23147">
            <w:r w:rsidRPr="00B23147">
              <w:t>LOT 100 : TRAVAUX PREPARATOIRES-ETUDES</w:t>
            </w:r>
          </w:p>
        </w:tc>
        <w:tc>
          <w:tcPr>
            <w:tcW w:w="2126" w:type="dxa"/>
            <w:tcBorders>
              <w:top w:val="nil"/>
              <w:left w:val="nil"/>
              <w:bottom w:val="single" w:sz="8" w:space="0" w:color="000000"/>
              <w:right w:val="single" w:sz="8" w:space="0" w:color="000000"/>
            </w:tcBorders>
            <w:shd w:val="clear" w:color="auto" w:fill="auto"/>
            <w:vAlign w:val="center"/>
            <w:hideMark/>
          </w:tcPr>
          <w:p w:rsidR="00B23147" w:rsidRPr="00B23147" w:rsidRDefault="00B23147" w:rsidP="00B23147">
            <w:r w:rsidRPr="00B23147">
              <w:t xml:space="preserve">    </w:t>
            </w:r>
          </w:p>
        </w:tc>
      </w:tr>
      <w:tr w:rsidR="00B23147" w:rsidRPr="00B23147" w:rsidTr="00B434BB">
        <w:trPr>
          <w:trHeight w:val="315"/>
        </w:trPr>
        <w:tc>
          <w:tcPr>
            <w:tcW w:w="7655" w:type="dxa"/>
            <w:gridSpan w:val="5"/>
            <w:tcBorders>
              <w:top w:val="single" w:sz="8" w:space="0" w:color="000000"/>
              <w:left w:val="single" w:sz="8" w:space="0" w:color="000000"/>
              <w:bottom w:val="single" w:sz="8" w:space="0" w:color="000000"/>
              <w:right w:val="single" w:sz="8" w:space="0" w:color="000000"/>
            </w:tcBorders>
            <w:shd w:val="clear" w:color="auto" w:fill="auto"/>
            <w:vAlign w:val="center"/>
            <w:hideMark/>
          </w:tcPr>
          <w:p w:rsidR="00B23147" w:rsidRPr="00B23147" w:rsidRDefault="00B23147" w:rsidP="00B23147">
            <w:r w:rsidRPr="00B23147">
              <w:t>LOT 200 : TERRASSEMENT ET IMPLATATION</w:t>
            </w:r>
          </w:p>
        </w:tc>
        <w:tc>
          <w:tcPr>
            <w:tcW w:w="2126" w:type="dxa"/>
            <w:tcBorders>
              <w:top w:val="nil"/>
              <w:left w:val="nil"/>
              <w:bottom w:val="single" w:sz="8" w:space="0" w:color="000000"/>
              <w:right w:val="single" w:sz="8" w:space="0" w:color="000000"/>
            </w:tcBorders>
            <w:shd w:val="clear" w:color="auto" w:fill="auto"/>
            <w:vAlign w:val="center"/>
            <w:hideMark/>
          </w:tcPr>
          <w:p w:rsidR="00B23147" w:rsidRPr="00B23147" w:rsidRDefault="00B23147" w:rsidP="00B23147"/>
        </w:tc>
      </w:tr>
      <w:tr w:rsidR="00B23147" w:rsidRPr="00B23147" w:rsidTr="00B434BB">
        <w:trPr>
          <w:trHeight w:val="315"/>
        </w:trPr>
        <w:tc>
          <w:tcPr>
            <w:tcW w:w="7655" w:type="dxa"/>
            <w:gridSpan w:val="5"/>
            <w:tcBorders>
              <w:top w:val="single" w:sz="8" w:space="0" w:color="000000"/>
              <w:left w:val="single" w:sz="8" w:space="0" w:color="000000"/>
              <w:bottom w:val="single" w:sz="8" w:space="0" w:color="000000"/>
              <w:right w:val="single" w:sz="8" w:space="0" w:color="000000"/>
            </w:tcBorders>
            <w:shd w:val="clear" w:color="auto" w:fill="auto"/>
            <w:vAlign w:val="center"/>
            <w:hideMark/>
          </w:tcPr>
          <w:p w:rsidR="00B23147" w:rsidRPr="00B23147" w:rsidRDefault="00B23147" w:rsidP="00B23147">
            <w:r w:rsidRPr="00B23147">
              <w:t>LOT 300 : FONDATIONS</w:t>
            </w:r>
          </w:p>
        </w:tc>
        <w:tc>
          <w:tcPr>
            <w:tcW w:w="2126" w:type="dxa"/>
            <w:tcBorders>
              <w:top w:val="nil"/>
              <w:left w:val="nil"/>
              <w:bottom w:val="single" w:sz="8" w:space="0" w:color="000000"/>
              <w:right w:val="single" w:sz="8" w:space="0" w:color="000000"/>
            </w:tcBorders>
            <w:shd w:val="clear" w:color="auto" w:fill="auto"/>
            <w:vAlign w:val="center"/>
            <w:hideMark/>
          </w:tcPr>
          <w:p w:rsidR="00B23147" w:rsidRPr="00B23147" w:rsidRDefault="00B23147" w:rsidP="00B23147"/>
        </w:tc>
      </w:tr>
      <w:tr w:rsidR="00B23147" w:rsidRPr="00B23147" w:rsidTr="00B434BB">
        <w:trPr>
          <w:trHeight w:val="315"/>
        </w:trPr>
        <w:tc>
          <w:tcPr>
            <w:tcW w:w="7655" w:type="dxa"/>
            <w:gridSpan w:val="5"/>
            <w:tcBorders>
              <w:top w:val="single" w:sz="8" w:space="0" w:color="000000"/>
              <w:left w:val="single" w:sz="8" w:space="0" w:color="000000"/>
              <w:bottom w:val="single" w:sz="8" w:space="0" w:color="000000"/>
              <w:right w:val="single" w:sz="8" w:space="0" w:color="000000"/>
            </w:tcBorders>
            <w:shd w:val="clear" w:color="auto" w:fill="auto"/>
            <w:vAlign w:val="center"/>
            <w:hideMark/>
          </w:tcPr>
          <w:p w:rsidR="00B23147" w:rsidRPr="00B23147" w:rsidRDefault="00B23147" w:rsidP="00B23147">
            <w:r w:rsidRPr="00B23147">
              <w:t>LOT 400 : MACONNERIE-ELEVATION</w:t>
            </w:r>
          </w:p>
        </w:tc>
        <w:tc>
          <w:tcPr>
            <w:tcW w:w="2126" w:type="dxa"/>
            <w:tcBorders>
              <w:top w:val="nil"/>
              <w:left w:val="nil"/>
              <w:bottom w:val="single" w:sz="8" w:space="0" w:color="000000"/>
              <w:right w:val="single" w:sz="8" w:space="0" w:color="000000"/>
            </w:tcBorders>
            <w:shd w:val="clear" w:color="auto" w:fill="auto"/>
            <w:vAlign w:val="center"/>
            <w:hideMark/>
          </w:tcPr>
          <w:p w:rsidR="00B23147" w:rsidRPr="00B23147" w:rsidRDefault="00B23147" w:rsidP="00B23147">
            <w:r w:rsidRPr="00B23147">
              <w:t xml:space="preserve">  </w:t>
            </w:r>
          </w:p>
        </w:tc>
      </w:tr>
      <w:tr w:rsidR="00B23147" w:rsidRPr="00B23147" w:rsidTr="00B434BB">
        <w:trPr>
          <w:trHeight w:val="315"/>
        </w:trPr>
        <w:tc>
          <w:tcPr>
            <w:tcW w:w="7655" w:type="dxa"/>
            <w:gridSpan w:val="5"/>
            <w:tcBorders>
              <w:top w:val="single" w:sz="8" w:space="0" w:color="000000"/>
              <w:left w:val="single" w:sz="8" w:space="0" w:color="000000"/>
              <w:bottom w:val="single" w:sz="8" w:space="0" w:color="000000"/>
              <w:right w:val="single" w:sz="8" w:space="0" w:color="000000"/>
            </w:tcBorders>
            <w:shd w:val="clear" w:color="auto" w:fill="auto"/>
            <w:vAlign w:val="center"/>
            <w:hideMark/>
          </w:tcPr>
          <w:p w:rsidR="00B23147" w:rsidRPr="00B23147" w:rsidRDefault="00B23147" w:rsidP="00B23147">
            <w:r w:rsidRPr="00B23147">
              <w:t>LOT 500 CHARPENTE-COUVERTURE</w:t>
            </w:r>
          </w:p>
        </w:tc>
        <w:tc>
          <w:tcPr>
            <w:tcW w:w="2126" w:type="dxa"/>
            <w:tcBorders>
              <w:top w:val="nil"/>
              <w:left w:val="nil"/>
              <w:bottom w:val="single" w:sz="8" w:space="0" w:color="000000"/>
              <w:right w:val="single" w:sz="8" w:space="0" w:color="000000"/>
            </w:tcBorders>
            <w:shd w:val="clear" w:color="auto" w:fill="auto"/>
            <w:vAlign w:val="center"/>
            <w:hideMark/>
          </w:tcPr>
          <w:p w:rsidR="00B23147" w:rsidRPr="00B23147" w:rsidRDefault="00B23147" w:rsidP="00B23147">
            <w:r w:rsidRPr="00B23147">
              <w:t xml:space="preserve">    </w:t>
            </w:r>
          </w:p>
        </w:tc>
      </w:tr>
      <w:tr w:rsidR="00B23147" w:rsidRPr="00B23147" w:rsidTr="00B434BB">
        <w:trPr>
          <w:trHeight w:val="315"/>
        </w:trPr>
        <w:tc>
          <w:tcPr>
            <w:tcW w:w="7655" w:type="dxa"/>
            <w:gridSpan w:val="5"/>
            <w:tcBorders>
              <w:top w:val="single" w:sz="8" w:space="0" w:color="000000"/>
              <w:left w:val="single" w:sz="8" w:space="0" w:color="000000"/>
              <w:bottom w:val="single" w:sz="8" w:space="0" w:color="000000"/>
              <w:right w:val="single" w:sz="8" w:space="0" w:color="000000"/>
            </w:tcBorders>
            <w:shd w:val="clear" w:color="auto" w:fill="auto"/>
            <w:vAlign w:val="center"/>
            <w:hideMark/>
          </w:tcPr>
          <w:p w:rsidR="00B23147" w:rsidRPr="00B23147" w:rsidRDefault="00B23147" w:rsidP="00B23147">
            <w:r w:rsidRPr="00B23147">
              <w:t>LOT 600 MENUISERIES</w:t>
            </w:r>
          </w:p>
        </w:tc>
        <w:tc>
          <w:tcPr>
            <w:tcW w:w="2126" w:type="dxa"/>
            <w:tcBorders>
              <w:top w:val="nil"/>
              <w:left w:val="nil"/>
              <w:bottom w:val="single" w:sz="8" w:space="0" w:color="000000"/>
              <w:right w:val="single" w:sz="8" w:space="0" w:color="000000"/>
            </w:tcBorders>
            <w:shd w:val="clear" w:color="auto" w:fill="auto"/>
            <w:vAlign w:val="center"/>
            <w:hideMark/>
          </w:tcPr>
          <w:p w:rsidR="00B23147" w:rsidRPr="00B23147" w:rsidRDefault="00B23147" w:rsidP="00B23147">
            <w:r w:rsidRPr="00B23147">
              <w:t xml:space="preserve">    </w:t>
            </w:r>
          </w:p>
        </w:tc>
      </w:tr>
      <w:tr w:rsidR="00B23147" w:rsidRPr="00B23147" w:rsidTr="00B434BB">
        <w:trPr>
          <w:trHeight w:val="315"/>
        </w:trPr>
        <w:tc>
          <w:tcPr>
            <w:tcW w:w="7655" w:type="dxa"/>
            <w:gridSpan w:val="5"/>
            <w:tcBorders>
              <w:top w:val="single" w:sz="8" w:space="0" w:color="000000"/>
              <w:left w:val="single" w:sz="8" w:space="0" w:color="000000"/>
              <w:bottom w:val="single" w:sz="8" w:space="0" w:color="000000"/>
              <w:right w:val="single" w:sz="8" w:space="0" w:color="000000"/>
            </w:tcBorders>
            <w:shd w:val="clear" w:color="auto" w:fill="auto"/>
            <w:vAlign w:val="center"/>
            <w:hideMark/>
          </w:tcPr>
          <w:p w:rsidR="00B23147" w:rsidRPr="00B23147" w:rsidRDefault="00B23147" w:rsidP="00B23147">
            <w:r w:rsidRPr="00B23147">
              <w:t>LOT 700  ELECTRICITE</w:t>
            </w:r>
          </w:p>
        </w:tc>
        <w:tc>
          <w:tcPr>
            <w:tcW w:w="2126" w:type="dxa"/>
            <w:tcBorders>
              <w:top w:val="nil"/>
              <w:left w:val="nil"/>
              <w:bottom w:val="single" w:sz="8" w:space="0" w:color="000000"/>
              <w:right w:val="single" w:sz="8" w:space="0" w:color="000000"/>
            </w:tcBorders>
            <w:shd w:val="clear" w:color="auto" w:fill="auto"/>
            <w:vAlign w:val="center"/>
            <w:hideMark/>
          </w:tcPr>
          <w:p w:rsidR="00B23147" w:rsidRPr="00B23147" w:rsidRDefault="00B23147" w:rsidP="00B23147"/>
        </w:tc>
      </w:tr>
      <w:tr w:rsidR="00B23147" w:rsidRPr="00B23147" w:rsidTr="00B434BB">
        <w:trPr>
          <w:trHeight w:val="315"/>
        </w:trPr>
        <w:tc>
          <w:tcPr>
            <w:tcW w:w="7655" w:type="dxa"/>
            <w:gridSpan w:val="5"/>
            <w:tcBorders>
              <w:top w:val="single" w:sz="8" w:space="0" w:color="000000"/>
              <w:left w:val="single" w:sz="8" w:space="0" w:color="000000"/>
              <w:bottom w:val="single" w:sz="8" w:space="0" w:color="000000"/>
              <w:right w:val="single" w:sz="8" w:space="0" w:color="000000"/>
            </w:tcBorders>
            <w:shd w:val="clear" w:color="auto" w:fill="auto"/>
            <w:vAlign w:val="center"/>
            <w:hideMark/>
          </w:tcPr>
          <w:p w:rsidR="00B23147" w:rsidRPr="00B23147" w:rsidRDefault="00B23147" w:rsidP="00B23147">
            <w:r w:rsidRPr="00B23147">
              <w:t>LOT 800 PLOMBERIE- SANITAIRE</w:t>
            </w:r>
          </w:p>
        </w:tc>
        <w:tc>
          <w:tcPr>
            <w:tcW w:w="2126" w:type="dxa"/>
            <w:tcBorders>
              <w:top w:val="nil"/>
              <w:left w:val="nil"/>
              <w:bottom w:val="single" w:sz="8" w:space="0" w:color="000000"/>
              <w:right w:val="single" w:sz="8" w:space="0" w:color="000000"/>
            </w:tcBorders>
            <w:shd w:val="clear" w:color="auto" w:fill="auto"/>
            <w:vAlign w:val="center"/>
            <w:hideMark/>
          </w:tcPr>
          <w:p w:rsidR="00B23147" w:rsidRPr="00B23147" w:rsidRDefault="00B23147" w:rsidP="00B23147">
            <w:r w:rsidRPr="00B23147">
              <w:t xml:space="preserve">    </w:t>
            </w:r>
          </w:p>
        </w:tc>
      </w:tr>
      <w:tr w:rsidR="00B23147" w:rsidRPr="00B23147" w:rsidTr="00B434BB">
        <w:trPr>
          <w:trHeight w:val="315"/>
        </w:trPr>
        <w:tc>
          <w:tcPr>
            <w:tcW w:w="9781" w:type="dxa"/>
            <w:gridSpan w:val="6"/>
            <w:tcBorders>
              <w:top w:val="single" w:sz="8" w:space="0" w:color="000000"/>
              <w:left w:val="single" w:sz="8" w:space="0" w:color="000000"/>
              <w:bottom w:val="single" w:sz="8" w:space="0" w:color="000000"/>
              <w:right w:val="single" w:sz="8" w:space="0" w:color="000000"/>
            </w:tcBorders>
            <w:shd w:val="clear" w:color="000000" w:fill="808080"/>
            <w:vAlign w:val="center"/>
            <w:hideMark/>
          </w:tcPr>
          <w:p w:rsidR="00B23147" w:rsidRPr="00B23147" w:rsidRDefault="00B23147" w:rsidP="00B23147">
            <w:r w:rsidRPr="00B23147">
              <w:t> </w:t>
            </w:r>
          </w:p>
        </w:tc>
      </w:tr>
      <w:tr w:rsidR="00B23147" w:rsidRPr="00B23147" w:rsidTr="00B434BB">
        <w:trPr>
          <w:trHeight w:val="405"/>
        </w:trPr>
        <w:tc>
          <w:tcPr>
            <w:tcW w:w="7655" w:type="dxa"/>
            <w:gridSpan w:val="5"/>
            <w:tcBorders>
              <w:top w:val="single" w:sz="8" w:space="0" w:color="000000"/>
              <w:left w:val="single" w:sz="8" w:space="0" w:color="000000"/>
              <w:bottom w:val="single" w:sz="8" w:space="0" w:color="000000"/>
              <w:right w:val="single" w:sz="8" w:space="0" w:color="000000"/>
            </w:tcBorders>
            <w:shd w:val="clear" w:color="auto" w:fill="auto"/>
            <w:vAlign w:val="center"/>
            <w:hideMark/>
          </w:tcPr>
          <w:p w:rsidR="00B23147" w:rsidRPr="00B23147" w:rsidRDefault="00B23147" w:rsidP="00B23147">
            <w:r w:rsidRPr="00B23147">
              <w:t xml:space="preserve">TOTAL  GENERAL HORS TAXE                                                         </w:t>
            </w:r>
          </w:p>
        </w:tc>
        <w:tc>
          <w:tcPr>
            <w:tcW w:w="2126" w:type="dxa"/>
            <w:tcBorders>
              <w:top w:val="nil"/>
              <w:left w:val="nil"/>
              <w:bottom w:val="single" w:sz="8" w:space="0" w:color="000000"/>
              <w:right w:val="single" w:sz="8" w:space="0" w:color="000000"/>
            </w:tcBorders>
            <w:shd w:val="clear" w:color="auto" w:fill="auto"/>
            <w:vAlign w:val="center"/>
            <w:hideMark/>
          </w:tcPr>
          <w:p w:rsidR="00B23147" w:rsidRPr="00B23147" w:rsidRDefault="00B23147" w:rsidP="00B23147"/>
        </w:tc>
      </w:tr>
      <w:tr w:rsidR="00B23147" w:rsidRPr="00B23147" w:rsidTr="00B434BB">
        <w:trPr>
          <w:trHeight w:val="630"/>
        </w:trPr>
        <w:tc>
          <w:tcPr>
            <w:tcW w:w="7655" w:type="dxa"/>
            <w:gridSpan w:val="5"/>
            <w:tcBorders>
              <w:top w:val="single" w:sz="8" w:space="0" w:color="000000"/>
              <w:left w:val="single" w:sz="8" w:space="0" w:color="000000"/>
              <w:bottom w:val="single" w:sz="8" w:space="0" w:color="000000"/>
              <w:right w:val="single" w:sz="8" w:space="0" w:color="000000"/>
            </w:tcBorders>
            <w:shd w:val="clear" w:color="auto" w:fill="auto"/>
            <w:vAlign w:val="center"/>
            <w:hideMark/>
          </w:tcPr>
          <w:p w:rsidR="00B23147" w:rsidRPr="00B23147" w:rsidRDefault="00B23147" w:rsidP="00B23147">
            <w:r w:rsidRPr="00B23147">
              <w:t>TVA (19.25%)</w:t>
            </w:r>
          </w:p>
        </w:tc>
        <w:tc>
          <w:tcPr>
            <w:tcW w:w="2126" w:type="dxa"/>
            <w:tcBorders>
              <w:top w:val="nil"/>
              <w:left w:val="nil"/>
              <w:bottom w:val="single" w:sz="8" w:space="0" w:color="000000"/>
              <w:right w:val="single" w:sz="8" w:space="0" w:color="000000"/>
            </w:tcBorders>
            <w:shd w:val="clear" w:color="auto" w:fill="auto"/>
            <w:vAlign w:val="center"/>
            <w:hideMark/>
          </w:tcPr>
          <w:p w:rsidR="00B23147" w:rsidRPr="00B23147" w:rsidRDefault="00B23147" w:rsidP="00B23147"/>
        </w:tc>
      </w:tr>
      <w:tr w:rsidR="00B23147" w:rsidRPr="00B23147" w:rsidTr="00B434BB">
        <w:trPr>
          <w:trHeight w:val="541"/>
        </w:trPr>
        <w:tc>
          <w:tcPr>
            <w:tcW w:w="7655" w:type="dxa"/>
            <w:gridSpan w:val="5"/>
            <w:tcBorders>
              <w:top w:val="single" w:sz="8" w:space="0" w:color="000000"/>
              <w:left w:val="single" w:sz="8" w:space="0" w:color="000000"/>
              <w:bottom w:val="single" w:sz="8" w:space="0" w:color="000000"/>
              <w:right w:val="single" w:sz="8" w:space="0" w:color="000000"/>
            </w:tcBorders>
            <w:shd w:val="clear" w:color="auto" w:fill="auto"/>
            <w:vAlign w:val="center"/>
          </w:tcPr>
          <w:p w:rsidR="00B23147" w:rsidRPr="00B23147" w:rsidRDefault="00B23147" w:rsidP="00B23147">
            <w:r w:rsidRPr="00B23147">
              <w:t>AIR( 2.2% ou 5.5%)</w:t>
            </w:r>
          </w:p>
        </w:tc>
        <w:tc>
          <w:tcPr>
            <w:tcW w:w="2126" w:type="dxa"/>
            <w:tcBorders>
              <w:top w:val="nil"/>
              <w:left w:val="nil"/>
              <w:bottom w:val="single" w:sz="8" w:space="0" w:color="000000"/>
              <w:right w:val="single" w:sz="8" w:space="0" w:color="000000"/>
            </w:tcBorders>
            <w:shd w:val="clear" w:color="auto" w:fill="auto"/>
            <w:vAlign w:val="center"/>
          </w:tcPr>
          <w:p w:rsidR="00B23147" w:rsidRPr="00B23147" w:rsidRDefault="00B23147" w:rsidP="00B23147"/>
        </w:tc>
      </w:tr>
      <w:tr w:rsidR="00B23147" w:rsidRPr="00B23147" w:rsidTr="00B434BB">
        <w:trPr>
          <w:trHeight w:val="435"/>
        </w:trPr>
        <w:tc>
          <w:tcPr>
            <w:tcW w:w="7655" w:type="dxa"/>
            <w:gridSpan w:val="5"/>
            <w:tcBorders>
              <w:top w:val="single" w:sz="8" w:space="0" w:color="000000"/>
              <w:left w:val="single" w:sz="8" w:space="0" w:color="000000"/>
              <w:bottom w:val="single" w:sz="8" w:space="0" w:color="000000"/>
              <w:right w:val="single" w:sz="8" w:space="0" w:color="000000"/>
            </w:tcBorders>
            <w:shd w:val="clear" w:color="auto" w:fill="auto"/>
            <w:vAlign w:val="center"/>
            <w:hideMark/>
          </w:tcPr>
          <w:p w:rsidR="00B23147" w:rsidRPr="00B23147" w:rsidRDefault="00B23147" w:rsidP="00B23147">
            <w:r w:rsidRPr="00B23147">
              <w:t xml:space="preserve">TOTAL GENERAL TOUTES TAXES COMPRISES                       </w:t>
            </w:r>
          </w:p>
        </w:tc>
        <w:tc>
          <w:tcPr>
            <w:tcW w:w="2126" w:type="dxa"/>
            <w:tcBorders>
              <w:top w:val="nil"/>
              <w:left w:val="nil"/>
              <w:bottom w:val="single" w:sz="8" w:space="0" w:color="000000"/>
              <w:right w:val="single" w:sz="8" w:space="0" w:color="000000"/>
            </w:tcBorders>
            <w:shd w:val="clear" w:color="auto" w:fill="auto"/>
            <w:vAlign w:val="center"/>
            <w:hideMark/>
          </w:tcPr>
          <w:p w:rsidR="00B23147" w:rsidRPr="00B23147" w:rsidRDefault="00B23147" w:rsidP="00B23147">
            <w:r w:rsidRPr="00B23147">
              <w:t xml:space="preserve">  </w:t>
            </w:r>
          </w:p>
        </w:tc>
      </w:tr>
      <w:tr w:rsidR="00B23147" w:rsidRPr="00B23147" w:rsidTr="00B434BB">
        <w:trPr>
          <w:trHeight w:val="90"/>
        </w:trPr>
        <w:tc>
          <w:tcPr>
            <w:tcW w:w="620" w:type="dxa"/>
            <w:tcBorders>
              <w:top w:val="nil"/>
              <w:left w:val="nil"/>
              <w:bottom w:val="nil"/>
              <w:right w:val="nil"/>
            </w:tcBorders>
            <w:shd w:val="clear" w:color="auto" w:fill="auto"/>
            <w:vAlign w:val="center"/>
            <w:hideMark/>
          </w:tcPr>
          <w:p w:rsidR="00B23147" w:rsidRPr="00B23147" w:rsidRDefault="00B23147" w:rsidP="00B23147"/>
        </w:tc>
        <w:tc>
          <w:tcPr>
            <w:tcW w:w="3916" w:type="dxa"/>
            <w:tcBorders>
              <w:top w:val="nil"/>
              <w:left w:val="nil"/>
              <w:bottom w:val="nil"/>
              <w:right w:val="nil"/>
            </w:tcBorders>
            <w:shd w:val="clear" w:color="auto" w:fill="auto"/>
            <w:vAlign w:val="bottom"/>
            <w:hideMark/>
          </w:tcPr>
          <w:p w:rsidR="00B23147" w:rsidRPr="00B23147" w:rsidRDefault="00B23147" w:rsidP="00B23147"/>
        </w:tc>
        <w:tc>
          <w:tcPr>
            <w:tcW w:w="567" w:type="dxa"/>
            <w:tcBorders>
              <w:top w:val="nil"/>
              <w:left w:val="nil"/>
              <w:bottom w:val="nil"/>
              <w:right w:val="nil"/>
            </w:tcBorders>
            <w:shd w:val="clear" w:color="auto" w:fill="auto"/>
            <w:vAlign w:val="center"/>
            <w:hideMark/>
          </w:tcPr>
          <w:p w:rsidR="00B23147" w:rsidRPr="00B23147" w:rsidRDefault="00B23147" w:rsidP="00B23147"/>
        </w:tc>
        <w:tc>
          <w:tcPr>
            <w:tcW w:w="1037" w:type="dxa"/>
            <w:tcBorders>
              <w:top w:val="nil"/>
              <w:left w:val="nil"/>
              <w:bottom w:val="nil"/>
              <w:right w:val="nil"/>
            </w:tcBorders>
            <w:shd w:val="clear" w:color="auto" w:fill="auto"/>
            <w:vAlign w:val="bottom"/>
            <w:hideMark/>
          </w:tcPr>
          <w:p w:rsidR="00B23147" w:rsidRPr="00B23147" w:rsidRDefault="00B23147" w:rsidP="00B23147"/>
        </w:tc>
        <w:tc>
          <w:tcPr>
            <w:tcW w:w="1515" w:type="dxa"/>
            <w:tcBorders>
              <w:top w:val="nil"/>
              <w:left w:val="nil"/>
              <w:bottom w:val="nil"/>
              <w:right w:val="nil"/>
            </w:tcBorders>
            <w:shd w:val="clear" w:color="auto" w:fill="auto"/>
            <w:vAlign w:val="center"/>
            <w:hideMark/>
          </w:tcPr>
          <w:p w:rsidR="00B23147" w:rsidRPr="00B23147" w:rsidRDefault="00B23147" w:rsidP="00B23147"/>
        </w:tc>
        <w:tc>
          <w:tcPr>
            <w:tcW w:w="2126" w:type="dxa"/>
            <w:tcBorders>
              <w:top w:val="nil"/>
              <w:left w:val="nil"/>
              <w:bottom w:val="nil"/>
              <w:right w:val="nil"/>
            </w:tcBorders>
            <w:shd w:val="clear" w:color="auto" w:fill="auto"/>
            <w:vAlign w:val="center"/>
            <w:hideMark/>
          </w:tcPr>
          <w:p w:rsidR="00B23147" w:rsidRPr="00B23147" w:rsidRDefault="00B23147" w:rsidP="00B23147"/>
        </w:tc>
      </w:tr>
      <w:tr w:rsidR="00B23147" w:rsidRPr="00B23147" w:rsidTr="00B434BB">
        <w:trPr>
          <w:trHeight w:val="900"/>
        </w:trPr>
        <w:tc>
          <w:tcPr>
            <w:tcW w:w="9781" w:type="dxa"/>
            <w:gridSpan w:val="6"/>
            <w:tcBorders>
              <w:top w:val="nil"/>
              <w:left w:val="nil"/>
              <w:bottom w:val="nil"/>
              <w:right w:val="nil"/>
            </w:tcBorders>
            <w:shd w:val="clear" w:color="auto" w:fill="auto"/>
            <w:vAlign w:val="center"/>
            <w:hideMark/>
          </w:tcPr>
          <w:p w:rsidR="00B23147" w:rsidRPr="00B23147" w:rsidRDefault="00B23147" w:rsidP="00B23147">
            <w:r w:rsidRPr="00B23147">
              <w:t xml:space="preserve"> Arrêté le présent devis à la somme de :_______________________ (_____________) Francs CFA, </w:t>
            </w:r>
          </w:p>
        </w:tc>
      </w:tr>
    </w:tbl>
    <w:p w:rsidR="00B23147" w:rsidRPr="00B23147" w:rsidRDefault="00B23147" w:rsidP="00B23147">
      <w:pPr>
        <w:rPr>
          <w:rFonts w:eastAsia="Arial Unicode MS"/>
        </w:rPr>
      </w:pPr>
    </w:p>
    <w:p w:rsidR="00B23147" w:rsidRPr="00B23147" w:rsidRDefault="00B23147" w:rsidP="00B23147">
      <w:pPr>
        <w:rPr>
          <w:rFonts w:eastAsia="Arial Unicode MS"/>
        </w:rPr>
      </w:pPr>
    </w:p>
    <w:p w:rsidR="00B23147" w:rsidRPr="00B23147" w:rsidRDefault="00B23147" w:rsidP="00B23147">
      <w:pPr>
        <w:rPr>
          <w:rFonts w:eastAsia="Arial Unicode MS"/>
        </w:rPr>
      </w:pPr>
    </w:p>
    <w:p w:rsidR="00B23147" w:rsidRPr="00B23147" w:rsidRDefault="00B23147" w:rsidP="00B23147">
      <w:pPr>
        <w:rPr>
          <w:rFonts w:eastAsia="Arial Unicode MS"/>
        </w:rPr>
      </w:pPr>
    </w:p>
    <w:p w:rsidR="00B23147" w:rsidRPr="00B23147" w:rsidRDefault="00B23147" w:rsidP="00B23147">
      <w:pPr>
        <w:rPr>
          <w:rFonts w:eastAsia="Arial Unicode MS"/>
        </w:rPr>
      </w:pPr>
    </w:p>
    <w:p w:rsidR="00B23147" w:rsidRPr="00B23147" w:rsidRDefault="00B23147" w:rsidP="00B23147">
      <w:pPr>
        <w:rPr>
          <w:rFonts w:eastAsia="Arial Unicode MS"/>
        </w:rPr>
      </w:pPr>
    </w:p>
    <w:p w:rsidR="00B23147" w:rsidRPr="00B23147" w:rsidRDefault="00B23147" w:rsidP="00B23147">
      <w:pPr>
        <w:rPr>
          <w:rFonts w:eastAsia="Arial Unicode MS"/>
        </w:rPr>
      </w:pPr>
    </w:p>
    <w:p w:rsidR="00B23147" w:rsidRPr="00B23147" w:rsidRDefault="00B23147" w:rsidP="00B23147">
      <w:pPr>
        <w:rPr>
          <w:rFonts w:eastAsia="Arial Unicode MS"/>
        </w:rPr>
      </w:pPr>
    </w:p>
    <w:p w:rsidR="00B23147" w:rsidRPr="00B23147" w:rsidRDefault="00B23147" w:rsidP="00B23147">
      <w:pPr>
        <w:rPr>
          <w:rFonts w:eastAsia="Arial Unicode MS"/>
        </w:rPr>
      </w:pPr>
    </w:p>
    <w:p w:rsidR="00B23147" w:rsidRPr="00B23147" w:rsidRDefault="00B23147" w:rsidP="00B23147">
      <w:pPr>
        <w:rPr>
          <w:rFonts w:eastAsia="Arial Unicode MS"/>
        </w:rPr>
      </w:pPr>
    </w:p>
    <w:p w:rsidR="00B23147" w:rsidRPr="00B23147" w:rsidRDefault="00B23147" w:rsidP="00B23147">
      <w:pPr>
        <w:rPr>
          <w:rFonts w:eastAsia="Arial Unicode MS"/>
        </w:rPr>
      </w:pPr>
    </w:p>
    <w:p w:rsidR="00B23147" w:rsidRPr="00B23147" w:rsidRDefault="00B23147" w:rsidP="00B23147">
      <w:pPr>
        <w:rPr>
          <w:rFonts w:eastAsia="Arial Unicode MS"/>
        </w:rPr>
      </w:pPr>
    </w:p>
    <w:p w:rsidR="00B23147" w:rsidRPr="00B23147" w:rsidRDefault="00B23147" w:rsidP="00B23147">
      <w:pPr>
        <w:rPr>
          <w:rFonts w:eastAsia="Arial Unicode MS"/>
        </w:rPr>
      </w:pPr>
    </w:p>
    <w:p w:rsidR="00B23147" w:rsidRPr="00B23147" w:rsidRDefault="00B23147" w:rsidP="00B23147">
      <w:pPr>
        <w:rPr>
          <w:rFonts w:eastAsia="Arial Unicode MS"/>
        </w:rPr>
      </w:pPr>
    </w:p>
    <w:p w:rsidR="00B23147" w:rsidRPr="00B23147" w:rsidRDefault="00B23147" w:rsidP="00B23147">
      <w:pPr>
        <w:rPr>
          <w:rFonts w:eastAsia="Arial Unicode MS"/>
        </w:rPr>
      </w:pPr>
    </w:p>
    <w:p w:rsidR="00B23147" w:rsidRPr="00B23147" w:rsidRDefault="00B23147" w:rsidP="00B23147">
      <w:pPr>
        <w:rPr>
          <w:rFonts w:eastAsia="Arial Unicode MS"/>
        </w:rPr>
      </w:pPr>
    </w:p>
    <w:p w:rsidR="00B23147" w:rsidRPr="00B23147" w:rsidRDefault="00B23147" w:rsidP="00B23147">
      <w:pPr>
        <w:rPr>
          <w:rFonts w:eastAsia="Arial Unicode MS"/>
        </w:rPr>
      </w:pPr>
    </w:p>
    <w:p w:rsidR="00B23147" w:rsidRPr="00B23147" w:rsidRDefault="00B23147" w:rsidP="00B23147">
      <w:pPr>
        <w:rPr>
          <w:rFonts w:eastAsia="Arial Unicode MS"/>
        </w:rPr>
      </w:pPr>
    </w:p>
    <w:p w:rsidR="00B23147" w:rsidRPr="00B23147" w:rsidRDefault="00B23147" w:rsidP="00B23147">
      <w:pPr>
        <w:rPr>
          <w:rFonts w:eastAsia="Arial Unicode MS"/>
        </w:rPr>
      </w:pPr>
    </w:p>
    <w:p w:rsidR="00B23147" w:rsidRPr="00B23147" w:rsidRDefault="00B23147" w:rsidP="00B23147">
      <w:pPr>
        <w:rPr>
          <w:rFonts w:eastAsia="Arial Unicode MS"/>
        </w:rPr>
      </w:pPr>
    </w:p>
    <w:p w:rsidR="00B23147" w:rsidRPr="00B23147" w:rsidRDefault="00B23147" w:rsidP="00B23147">
      <w:pPr>
        <w:rPr>
          <w:rFonts w:eastAsia="Arial Unicode MS"/>
        </w:rPr>
      </w:pPr>
    </w:p>
    <w:p w:rsidR="00B23147" w:rsidRPr="00B23147" w:rsidRDefault="00B23147" w:rsidP="00B23147">
      <w:pPr>
        <w:rPr>
          <w:rFonts w:eastAsia="Arial Unicode MS"/>
        </w:rPr>
      </w:pPr>
    </w:p>
    <w:p w:rsidR="00B23147" w:rsidRPr="00B23147" w:rsidRDefault="003833EA" w:rsidP="00B23147">
      <w:pPr>
        <w:rPr>
          <w:rFonts w:eastAsia="Arial Unicode MS"/>
        </w:rPr>
      </w:pPr>
      <w:r>
        <w:rPr>
          <w:noProof/>
        </w:rPr>
        <mc:AlternateContent>
          <mc:Choice Requires="wps">
            <w:drawing>
              <wp:anchor distT="0" distB="0" distL="114300" distR="114300" simplePos="0" relativeHeight="251710976" behindDoc="0" locked="0" layoutInCell="1" allowOverlap="1">
                <wp:simplePos x="0" y="0"/>
                <wp:positionH relativeFrom="margin">
                  <wp:align>left</wp:align>
                </wp:positionH>
                <wp:positionV relativeFrom="margin">
                  <wp:align>center</wp:align>
                </wp:positionV>
                <wp:extent cx="5923280" cy="2111375"/>
                <wp:effectExtent l="38100" t="57150" r="20320" b="60325"/>
                <wp:wrapSquare wrapText="bothSides"/>
                <wp:docPr id="13" name="AutoShape 5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3280" cy="2111375"/>
                        </a:xfrm>
                        <a:prstGeom prst="leftRightArrow">
                          <a:avLst>
                            <a:gd name="adj1" fmla="val 50000"/>
                            <a:gd name="adj2" fmla="val 52794"/>
                          </a:avLst>
                        </a:prstGeom>
                        <a:solidFill>
                          <a:srgbClr val="FFFFFF"/>
                        </a:solidFill>
                        <a:ln w="28575">
                          <a:solidFill>
                            <a:srgbClr val="000000"/>
                          </a:solidFill>
                          <a:miter lim="800000"/>
                          <a:headEnd/>
                          <a:tailEnd/>
                        </a:ln>
                      </wps:spPr>
                      <wps:txbx>
                        <w:txbxContent>
                          <w:p w:rsidR="00EA3A27" w:rsidRPr="00B23147" w:rsidRDefault="00EA3A27" w:rsidP="00B23147">
                            <w:r w:rsidRPr="00B23147">
                              <w:t>Pièce N°8 :</w:t>
                            </w:r>
                          </w:p>
                          <w:p w:rsidR="00EA3A27" w:rsidRPr="00B23147" w:rsidRDefault="00EA3A27" w:rsidP="00B23147">
                            <w:r w:rsidRPr="00B23147">
                              <w:t xml:space="preserve">SOUS DETAIL DES PRIX UNITAIRE (SDPU) </w:t>
                            </w:r>
                          </w:p>
                          <w:p w:rsidR="00EA3A27" w:rsidRPr="00B23147" w:rsidRDefault="00EA3A27" w:rsidP="00B2314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37" o:spid="_x0000_s1036" type="#_x0000_t69" style="position:absolute;margin-left:0;margin-top:0;width:466.4pt;height:166.25pt;z-index:251710976;visibility:visible;mso-wrap-style:square;mso-width-percent:0;mso-height-percent:0;mso-wrap-distance-left:9pt;mso-wrap-distance-top:0;mso-wrap-distance-right:9pt;mso-wrap-distance-bottom:0;mso-position-horizontal:left;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" adj="4065" strokeweight="2.25pt">
                <v:textbox>
                  <w:txbxContent>
                    <w:p w:rsidR="00EA3A27" w:rsidRPr="00B23147" w:rsidRDefault="00EA3A27" w:rsidP="00B23147">
                      <w:r w:rsidRPr="00B23147">
                        <w:t>Pièce N°8 :</w:t>
                      </w:r>
                    </w:p>
                    <w:p w:rsidR="00EA3A27" w:rsidRPr="00B23147" w:rsidRDefault="00EA3A27" w:rsidP="00B23147">
                      <w:r w:rsidRPr="00B23147">
                        <w:t xml:space="preserve">SOUS DETAIL DES PRIX UNITAIRE (SDPU) </w:t>
                      </w:r>
                    </w:p>
                    <w:p w:rsidR="00EA3A27" w:rsidRPr="00B23147" w:rsidRDefault="00EA3A27" w:rsidP="00B23147"/>
                  </w:txbxContent>
                </v:textbox>
                <w10:wrap type="square" anchorx="margin" anchory="margin"/>
              </v:shape>
            </w:pict>
          </mc:Fallback>
        </mc:AlternateContent>
      </w:r>
      <w:r w:rsidR="00B23147" w:rsidRPr="00B23147">
        <w:rPr>
          <w:rFonts w:eastAsia="Arial Unicode MS"/>
        </w:rPr>
        <w:br w:type="page"/>
      </w:r>
    </w:p>
    <w:tbl>
      <w:tblPr>
        <w:tblW w:w="9896" w:type="dxa"/>
        <w:tblInd w:w="56" w:type="dxa"/>
        <w:tblCellMar>
          <w:left w:w="70" w:type="dxa"/>
          <w:right w:w="70" w:type="dxa"/>
        </w:tblCellMar>
        <w:tblLook w:val="04A0" w:firstRow="1" w:lastRow="0" w:firstColumn="1" w:lastColumn="0" w:noHBand="0" w:noVBand="1"/>
      </w:tblPr>
      <w:tblGrid>
        <w:gridCol w:w="800"/>
        <w:gridCol w:w="4176"/>
        <w:gridCol w:w="1220"/>
        <w:gridCol w:w="1220"/>
        <w:gridCol w:w="1220"/>
        <w:gridCol w:w="1260"/>
      </w:tblGrid>
      <w:tr w:rsidR="00B23147" w:rsidRPr="00B23147" w:rsidTr="00B434BB">
        <w:trPr>
          <w:trHeight w:val="300"/>
        </w:trPr>
        <w:tc>
          <w:tcPr>
            <w:tcW w:w="9896" w:type="dxa"/>
            <w:gridSpan w:val="6"/>
            <w:tcBorders>
              <w:top w:val="single" w:sz="8" w:space="0" w:color="auto"/>
              <w:left w:val="single" w:sz="8" w:space="0" w:color="auto"/>
              <w:bottom w:val="single" w:sz="4" w:space="0" w:color="auto"/>
              <w:right w:val="single" w:sz="8" w:space="0" w:color="000000"/>
            </w:tcBorders>
            <w:shd w:val="clear" w:color="auto" w:fill="auto"/>
            <w:noWrap/>
            <w:vAlign w:val="center"/>
            <w:hideMark/>
          </w:tcPr>
          <w:p w:rsidR="00B23147" w:rsidRPr="00B23147" w:rsidRDefault="00B23147" w:rsidP="00B23147">
            <w:r w:rsidRPr="00B23147">
              <w:lastRenderedPageBreak/>
              <w:t xml:space="preserve">SOUS - DETAIL DES PRIX </w:t>
            </w:r>
          </w:p>
        </w:tc>
      </w:tr>
      <w:tr w:rsidR="00B23147" w:rsidRPr="00B23147" w:rsidTr="00B434BB">
        <w:trPr>
          <w:trHeight w:val="645"/>
        </w:trPr>
        <w:tc>
          <w:tcPr>
            <w:tcW w:w="9896"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rsidR="00B23147" w:rsidRPr="00B23147" w:rsidRDefault="00B23147" w:rsidP="00B23147">
            <w:r w:rsidRPr="00B23147">
              <w:t>DESIGNATIONS :</w:t>
            </w:r>
          </w:p>
        </w:tc>
      </w:tr>
      <w:tr w:rsidR="00B23147" w:rsidRPr="00B23147" w:rsidTr="00B434BB">
        <w:trPr>
          <w:trHeight w:val="454"/>
        </w:trPr>
        <w:tc>
          <w:tcPr>
            <w:tcW w:w="800" w:type="dxa"/>
            <w:tcBorders>
              <w:top w:val="nil"/>
              <w:left w:val="single" w:sz="8" w:space="0" w:color="auto"/>
              <w:bottom w:val="single" w:sz="4" w:space="0" w:color="auto"/>
              <w:right w:val="single" w:sz="4" w:space="0" w:color="auto"/>
            </w:tcBorders>
            <w:shd w:val="clear" w:color="auto" w:fill="auto"/>
            <w:vAlign w:val="center"/>
            <w:hideMark/>
          </w:tcPr>
          <w:p w:rsidR="00B23147" w:rsidRPr="00B23147" w:rsidRDefault="00B23147" w:rsidP="00B23147">
            <w:r w:rsidRPr="00B23147">
              <w:t xml:space="preserve">N° prix </w:t>
            </w:r>
          </w:p>
        </w:tc>
        <w:tc>
          <w:tcPr>
            <w:tcW w:w="4176" w:type="dxa"/>
            <w:tcBorders>
              <w:top w:val="nil"/>
              <w:left w:val="nil"/>
              <w:bottom w:val="single" w:sz="4" w:space="0" w:color="auto"/>
              <w:right w:val="single" w:sz="4" w:space="0" w:color="auto"/>
            </w:tcBorders>
            <w:shd w:val="clear" w:color="auto" w:fill="auto"/>
            <w:vAlign w:val="center"/>
            <w:hideMark/>
          </w:tcPr>
          <w:p w:rsidR="00B23147" w:rsidRPr="00B23147" w:rsidRDefault="00B23147" w:rsidP="00B23147">
            <w:r w:rsidRPr="00B23147">
              <w:t>Rendement journalier</w:t>
            </w:r>
          </w:p>
        </w:tc>
        <w:tc>
          <w:tcPr>
            <w:tcW w:w="1220" w:type="dxa"/>
            <w:tcBorders>
              <w:top w:val="nil"/>
              <w:left w:val="nil"/>
              <w:bottom w:val="single" w:sz="4" w:space="0" w:color="auto"/>
              <w:right w:val="single" w:sz="4" w:space="0" w:color="auto"/>
            </w:tcBorders>
            <w:shd w:val="clear" w:color="auto" w:fill="auto"/>
            <w:vAlign w:val="center"/>
            <w:hideMark/>
          </w:tcPr>
          <w:p w:rsidR="00B23147" w:rsidRPr="00B23147" w:rsidRDefault="00B23147" w:rsidP="00B23147">
            <w:r w:rsidRPr="00B23147">
              <w:t> </w:t>
            </w:r>
          </w:p>
        </w:tc>
        <w:tc>
          <w:tcPr>
            <w:tcW w:w="1220" w:type="dxa"/>
            <w:tcBorders>
              <w:top w:val="nil"/>
              <w:left w:val="nil"/>
              <w:bottom w:val="single" w:sz="4" w:space="0" w:color="auto"/>
              <w:right w:val="single" w:sz="4" w:space="0" w:color="auto"/>
            </w:tcBorders>
            <w:shd w:val="clear" w:color="auto" w:fill="auto"/>
            <w:vAlign w:val="center"/>
            <w:hideMark/>
          </w:tcPr>
          <w:p w:rsidR="00B23147" w:rsidRPr="00B23147" w:rsidRDefault="00B23147" w:rsidP="00B23147">
            <w:r w:rsidRPr="00B23147">
              <w:t>Quantité totale</w:t>
            </w:r>
          </w:p>
        </w:tc>
        <w:tc>
          <w:tcPr>
            <w:tcW w:w="1220" w:type="dxa"/>
            <w:tcBorders>
              <w:top w:val="nil"/>
              <w:left w:val="nil"/>
              <w:bottom w:val="single" w:sz="4" w:space="0" w:color="auto"/>
              <w:right w:val="single" w:sz="4" w:space="0" w:color="auto"/>
            </w:tcBorders>
            <w:shd w:val="clear" w:color="auto" w:fill="auto"/>
            <w:vAlign w:val="center"/>
            <w:hideMark/>
          </w:tcPr>
          <w:p w:rsidR="00B23147" w:rsidRPr="00B23147" w:rsidRDefault="00B23147" w:rsidP="00B23147">
            <w:r w:rsidRPr="00B23147">
              <w:t>Unité</w:t>
            </w:r>
          </w:p>
        </w:tc>
        <w:tc>
          <w:tcPr>
            <w:tcW w:w="1260" w:type="dxa"/>
            <w:tcBorders>
              <w:top w:val="nil"/>
              <w:left w:val="nil"/>
              <w:bottom w:val="single" w:sz="4" w:space="0" w:color="auto"/>
              <w:right w:val="single" w:sz="8" w:space="0" w:color="auto"/>
            </w:tcBorders>
            <w:shd w:val="clear" w:color="auto" w:fill="auto"/>
            <w:vAlign w:val="center"/>
            <w:hideMark/>
          </w:tcPr>
          <w:p w:rsidR="00B23147" w:rsidRPr="00B23147" w:rsidRDefault="00B23147" w:rsidP="00B23147">
            <w:r w:rsidRPr="00B23147">
              <w:t>Durée activité</w:t>
            </w:r>
          </w:p>
        </w:tc>
      </w:tr>
      <w:tr w:rsidR="00B23147" w:rsidRPr="00B23147" w:rsidTr="00B434BB">
        <w:trPr>
          <w:trHeight w:val="315"/>
        </w:trPr>
        <w:tc>
          <w:tcPr>
            <w:tcW w:w="800" w:type="dxa"/>
            <w:tcBorders>
              <w:top w:val="nil"/>
              <w:left w:val="single" w:sz="8" w:space="0" w:color="auto"/>
              <w:bottom w:val="single" w:sz="4" w:space="0" w:color="auto"/>
              <w:right w:val="single" w:sz="4" w:space="0" w:color="auto"/>
            </w:tcBorders>
            <w:shd w:val="clear" w:color="auto" w:fill="auto"/>
            <w:noWrap/>
            <w:vAlign w:val="center"/>
            <w:hideMark/>
          </w:tcPr>
          <w:p w:rsidR="00B23147" w:rsidRPr="00B23147" w:rsidRDefault="00B23147" w:rsidP="00B23147"/>
        </w:tc>
        <w:tc>
          <w:tcPr>
            <w:tcW w:w="4176" w:type="dxa"/>
            <w:tcBorders>
              <w:top w:val="nil"/>
              <w:left w:val="nil"/>
              <w:bottom w:val="single" w:sz="4" w:space="0" w:color="auto"/>
              <w:right w:val="single" w:sz="4" w:space="0" w:color="auto"/>
            </w:tcBorders>
            <w:shd w:val="clear" w:color="auto" w:fill="auto"/>
            <w:vAlign w:val="center"/>
            <w:hideMark/>
          </w:tcPr>
          <w:p w:rsidR="00B23147" w:rsidRPr="00B23147" w:rsidRDefault="00B23147" w:rsidP="00B23147"/>
        </w:tc>
        <w:tc>
          <w:tcPr>
            <w:tcW w:w="1220" w:type="dxa"/>
            <w:tcBorders>
              <w:top w:val="nil"/>
              <w:left w:val="nil"/>
              <w:bottom w:val="single" w:sz="4" w:space="0" w:color="auto"/>
              <w:right w:val="single" w:sz="4" w:space="0" w:color="auto"/>
            </w:tcBorders>
            <w:shd w:val="clear" w:color="auto" w:fill="auto"/>
            <w:noWrap/>
            <w:vAlign w:val="center"/>
            <w:hideMark/>
          </w:tcPr>
          <w:p w:rsidR="00B23147" w:rsidRPr="00B23147" w:rsidRDefault="00B23147" w:rsidP="00B23147"/>
        </w:tc>
        <w:tc>
          <w:tcPr>
            <w:tcW w:w="1220" w:type="dxa"/>
            <w:tcBorders>
              <w:top w:val="nil"/>
              <w:left w:val="nil"/>
              <w:bottom w:val="single" w:sz="4" w:space="0" w:color="auto"/>
              <w:right w:val="single" w:sz="4" w:space="0" w:color="auto"/>
            </w:tcBorders>
            <w:shd w:val="clear" w:color="000000" w:fill="FFFFFF"/>
            <w:noWrap/>
            <w:vAlign w:val="center"/>
            <w:hideMark/>
          </w:tcPr>
          <w:p w:rsidR="00B23147" w:rsidRPr="00B23147" w:rsidRDefault="00B23147" w:rsidP="00B23147"/>
        </w:tc>
        <w:tc>
          <w:tcPr>
            <w:tcW w:w="1220" w:type="dxa"/>
            <w:tcBorders>
              <w:top w:val="nil"/>
              <w:left w:val="nil"/>
              <w:bottom w:val="single" w:sz="4" w:space="0" w:color="auto"/>
              <w:right w:val="single" w:sz="4" w:space="0" w:color="auto"/>
            </w:tcBorders>
            <w:shd w:val="clear" w:color="auto" w:fill="auto"/>
            <w:noWrap/>
            <w:vAlign w:val="center"/>
            <w:hideMark/>
          </w:tcPr>
          <w:p w:rsidR="00B23147" w:rsidRPr="00B23147" w:rsidRDefault="00B23147" w:rsidP="00B23147"/>
        </w:tc>
        <w:tc>
          <w:tcPr>
            <w:tcW w:w="1260" w:type="dxa"/>
            <w:tcBorders>
              <w:top w:val="nil"/>
              <w:left w:val="nil"/>
              <w:bottom w:val="single" w:sz="4" w:space="0" w:color="auto"/>
              <w:right w:val="single" w:sz="8" w:space="0" w:color="auto"/>
            </w:tcBorders>
            <w:shd w:val="clear" w:color="auto" w:fill="auto"/>
            <w:noWrap/>
            <w:vAlign w:val="center"/>
            <w:hideMark/>
          </w:tcPr>
          <w:p w:rsidR="00B23147" w:rsidRPr="00B23147" w:rsidRDefault="00B23147" w:rsidP="00B23147"/>
        </w:tc>
      </w:tr>
      <w:tr w:rsidR="00B23147" w:rsidRPr="00B23147" w:rsidTr="00B434BB">
        <w:trPr>
          <w:cantSplit/>
          <w:trHeight w:val="567"/>
        </w:trPr>
        <w:tc>
          <w:tcPr>
            <w:tcW w:w="800" w:type="dxa"/>
            <w:vMerge w:val="restart"/>
            <w:tcBorders>
              <w:top w:val="nil"/>
              <w:left w:val="single" w:sz="8" w:space="0" w:color="auto"/>
              <w:bottom w:val="single" w:sz="4" w:space="0" w:color="auto"/>
              <w:right w:val="single" w:sz="4" w:space="0" w:color="auto"/>
            </w:tcBorders>
            <w:shd w:val="clear" w:color="auto" w:fill="auto"/>
            <w:textDirection w:val="btLr"/>
            <w:vAlign w:val="center"/>
            <w:hideMark/>
          </w:tcPr>
          <w:p w:rsidR="00B23147" w:rsidRPr="00B23147" w:rsidRDefault="00B23147" w:rsidP="00B23147">
            <w:r w:rsidRPr="00B23147">
              <w:t>Main d'œuvre</w:t>
            </w:r>
          </w:p>
        </w:tc>
        <w:tc>
          <w:tcPr>
            <w:tcW w:w="4176" w:type="dxa"/>
            <w:tcBorders>
              <w:top w:val="nil"/>
              <w:left w:val="nil"/>
              <w:bottom w:val="single" w:sz="4" w:space="0" w:color="auto"/>
              <w:right w:val="single" w:sz="4" w:space="0" w:color="auto"/>
            </w:tcBorders>
            <w:shd w:val="clear" w:color="auto" w:fill="auto"/>
            <w:vAlign w:val="center"/>
            <w:hideMark/>
          </w:tcPr>
          <w:p w:rsidR="00B23147" w:rsidRPr="00B23147" w:rsidRDefault="00B23147" w:rsidP="00B23147">
            <w:r w:rsidRPr="00B23147">
              <w:t>CATEGORIE</w:t>
            </w:r>
          </w:p>
        </w:tc>
        <w:tc>
          <w:tcPr>
            <w:tcW w:w="1220" w:type="dxa"/>
            <w:tcBorders>
              <w:top w:val="nil"/>
              <w:left w:val="nil"/>
              <w:bottom w:val="single" w:sz="4" w:space="0" w:color="auto"/>
              <w:right w:val="single" w:sz="4" w:space="0" w:color="auto"/>
            </w:tcBorders>
            <w:shd w:val="clear" w:color="auto" w:fill="auto"/>
            <w:vAlign w:val="center"/>
            <w:hideMark/>
          </w:tcPr>
          <w:p w:rsidR="00B23147" w:rsidRPr="00B23147" w:rsidRDefault="00B23147" w:rsidP="00B23147">
            <w:proofErr w:type="spellStart"/>
            <w:r w:rsidRPr="00B23147">
              <w:t>Nbre</w:t>
            </w:r>
            <w:proofErr w:type="spellEnd"/>
          </w:p>
        </w:tc>
        <w:tc>
          <w:tcPr>
            <w:tcW w:w="1220" w:type="dxa"/>
            <w:tcBorders>
              <w:top w:val="nil"/>
              <w:left w:val="nil"/>
              <w:bottom w:val="single" w:sz="4" w:space="0" w:color="auto"/>
              <w:right w:val="single" w:sz="4" w:space="0" w:color="auto"/>
            </w:tcBorders>
            <w:shd w:val="clear" w:color="auto" w:fill="auto"/>
            <w:vAlign w:val="center"/>
            <w:hideMark/>
          </w:tcPr>
          <w:p w:rsidR="00B23147" w:rsidRPr="00B23147" w:rsidRDefault="00B23147" w:rsidP="00B23147">
            <w:r w:rsidRPr="00B23147">
              <w:t>Salaire journalier</w:t>
            </w:r>
          </w:p>
        </w:tc>
        <w:tc>
          <w:tcPr>
            <w:tcW w:w="1220" w:type="dxa"/>
            <w:tcBorders>
              <w:top w:val="nil"/>
              <w:left w:val="nil"/>
              <w:bottom w:val="single" w:sz="4" w:space="0" w:color="auto"/>
              <w:right w:val="single" w:sz="4" w:space="0" w:color="auto"/>
            </w:tcBorders>
            <w:shd w:val="clear" w:color="auto" w:fill="auto"/>
            <w:vAlign w:val="center"/>
            <w:hideMark/>
          </w:tcPr>
          <w:p w:rsidR="00B23147" w:rsidRPr="00B23147" w:rsidRDefault="00B23147" w:rsidP="00B23147">
            <w:r w:rsidRPr="00B23147">
              <w:t>jours facturés</w:t>
            </w:r>
          </w:p>
        </w:tc>
        <w:tc>
          <w:tcPr>
            <w:tcW w:w="1260" w:type="dxa"/>
            <w:tcBorders>
              <w:top w:val="nil"/>
              <w:left w:val="nil"/>
              <w:bottom w:val="single" w:sz="4" w:space="0" w:color="auto"/>
              <w:right w:val="single" w:sz="8" w:space="0" w:color="auto"/>
            </w:tcBorders>
            <w:shd w:val="clear" w:color="auto" w:fill="auto"/>
            <w:vAlign w:val="center"/>
            <w:hideMark/>
          </w:tcPr>
          <w:p w:rsidR="00B23147" w:rsidRPr="00B23147" w:rsidRDefault="00B23147" w:rsidP="00B23147">
            <w:r w:rsidRPr="00B23147">
              <w:t>Montant</w:t>
            </w:r>
          </w:p>
        </w:tc>
      </w:tr>
      <w:tr w:rsidR="00B23147" w:rsidRPr="00B23147" w:rsidTr="00B434BB">
        <w:trPr>
          <w:trHeight w:val="315"/>
        </w:trPr>
        <w:tc>
          <w:tcPr>
            <w:tcW w:w="800" w:type="dxa"/>
            <w:vMerge/>
            <w:tcBorders>
              <w:top w:val="nil"/>
              <w:left w:val="single" w:sz="8" w:space="0" w:color="auto"/>
              <w:bottom w:val="single" w:sz="4" w:space="0" w:color="auto"/>
              <w:right w:val="single" w:sz="4" w:space="0" w:color="auto"/>
            </w:tcBorders>
            <w:vAlign w:val="center"/>
            <w:hideMark/>
          </w:tcPr>
          <w:p w:rsidR="00B23147" w:rsidRPr="00B23147" w:rsidRDefault="00B23147" w:rsidP="00B23147"/>
        </w:tc>
        <w:tc>
          <w:tcPr>
            <w:tcW w:w="4176" w:type="dxa"/>
            <w:tcBorders>
              <w:top w:val="nil"/>
              <w:left w:val="nil"/>
              <w:bottom w:val="single" w:sz="4" w:space="0" w:color="auto"/>
              <w:right w:val="single" w:sz="4" w:space="0" w:color="auto"/>
            </w:tcBorders>
            <w:shd w:val="clear" w:color="auto" w:fill="auto"/>
            <w:vAlign w:val="center"/>
            <w:hideMark/>
          </w:tcPr>
          <w:p w:rsidR="00B23147" w:rsidRPr="00B23147" w:rsidRDefault="00B23147" w:rsidP="00B23147"/>
        </w:tc>
        <w:tc>
          <w:tcPr>
            <w:tcW w:w="1220" w:type="dxa"/>
            <w:tcBorders>
              <w:top w:val="nil"/>
              <w:left w:val="nil"/>
              <w:bottom w:val="single" w:sz="4" w:space="0" w:color="auto"/>
              <w:right w:val="single" w:sz="4" w:space="0" w:color="auto"/>
            </w:tcBorders>
            <w:shd w:val="clear" w:color="auto" w:fill="auto"/>
            <w:noWrap/>
            <w:vAlign w:val="center"/>
            <w:hideMark/>
          </w:tcPr>
          <w:p w:rsidR="00B23147" w:rsidRPr="00B23147" w:rsidRDefault="00B23147" w:rsidP="00B23147"/>
        </w:tc>
        <w:tc>
          <w:tcPr>
            <w:tcW w:w="1220" w:type="dxa"/>
            <w:tcBorders>
              <w:top w:val="nil"/>
              <w:left w:val="nil"/>
              <w:bottom w:val="single" w:sz="4" w:space="0" w:color="auto"/>
              <w:right w:val="single" w:sz="4" w:space="0" w:color="auto"/>
            </w:tcBorders>
            <w:shd w:val="clear" w:color="auto" w:fill="auto"/>
            <w:noWrap/>
            <w:vAlign w:val="center"/>
            <w:hideMark/>
          </w:tcPr>
          <w:p w:rsidR="00B23147" w:rsidRPr="00B23147" w:rsidRDefault="00B23147" w:rsidP="00B23147"/>
        </w:tc>
        <w:tc>
          <w:tcPr>
            <w:tcW w:w="1220" w:type="dxa"/>
            <w:tcBorders>
              <w:top w:val="nil"/>
              <w:left w:val="nil"/>
              <w:bottom w:val="single" w:sz="4" w:space="0" w:color="auto"/>
              <w:right w:val="single" w:sz="4" w:space="0" w:color="auto"/>
            </w:tcBorders>
            <w:shd w:val="clear" w:color="auto" w:fill="auto"/>
            <w:noWrap/>
            <w:vAlign w:val="center"/>
            <w:hideMark/>
          </w:tcPr>
          <w:p w:rsidR="00B23147" w:rsidRPr="00B23147" w:rsidRDefault="00B23147" w:rsidP="00B23147"/>
        </w:tc>
        <w:tc>
          <w:tcPr>
            <w:tcW w:w="1260" w:type="dxa"/>
            <w:tcBorders>
              <w:top w:val="nil"/>
              <w:left w:val="nil"/>
              <w:bottom w:val="single" w:sz="4" w:space="0" w:color="auto"/>
              <w:right w:val="single" w:sz="8" w:space="0" w:color="auto"/>
            </w:tcBorders>
            <w:shd w:val="clear" w:color="auto" w:fill="auto"/>
            <w:noWrap/>
            <w:vAlign w:val="center"/>
            <w:hideMark/>
          </w:tcPr>
          <w:p w:rsidR="00B23147" w:rsidRPr="00B23147" w:rsidRDefault="00B23147" w:rsidP="00B23147"/>
        </w:tc>
      </w:tr>
      <w:tr w:rsidR="00B23147" w:rsidRPr="00B23147" w:rsidTr="00B434BB">
        <w:trPr>
          <w:trHeight w:val="315"/>
        </w:trPr>
        <w:tc>
          <w:tcPr>
            <w:tcW w:w="800" w:type="dxa"/>
            <w:vMerge/>
            <w:tcBorders>
              <w:top w:val="nil"/>
              <w:left w:val="single" w:sz="8" w:space="0" w:color="auto"/>
              <w:bottom w:val="single" w:sz="4" w:space="0" w:color="auto"/>
              <w:right w:val="single" w:sz="4" w:space="0" w:color="auto"/>
            </w:tcBorders>
            <w:vAlign w:val="center"/>
            <w:hideMark/>
          </w:tcPr>
          <w:p w:rsidR="00B23147" w:rsidRPr="00B23147" w:rsidRDefault="00B23147" w:rsidP="00B23147"/>
        </w:tc>
        <w:tc>
          <w:tcPr>
            <w:tcW w:w="4176" w:type="dxa"/>
            <w:tcBorders>
              <w:top w:val="nil"/>
              <w:left w:val="nil"/>
              <w:bottom w:val="single" w:sz="4" w:space="0" w:color="auto"/>
              <w:right w:val="single" w:sz="4" w:space="0" w:color="auto"/>
            </w:tcBorders>
            <w:shd w:val="clear" w:color="auto" w:fill="auto"/>
            <w:vAlign w:val="center"/>
            <w:hideMark/>
          </w:tcPr>
          <w:p w:rsidR="00B23147" w:rsidRPr="00B23147" w:rsidRDefault="00B23147" w:rsidP="00B23147"/>
        </w:tc>
        <w:tc>
          <w:tcPr>
            <w:tcW w:w="1220" w:type="dxa"/>
            <w:tcBorders>
              <w:top w:val="nil"/>
              <w:left w:val="nil"/>
              <w:bottom w:val="single" w:sz="4" w:space="0" w:color="auto"/>
              <w:right w:val="single" w:sz="4" w:space="0" w:color="auto"/>
            </w:tcBorders>
            <w:shd w:val="clear" w:color="auto" w:fill="auto"/>
            <w:noWrap/>
            <w:vAlign w:val="center"/>
            <w:hideMark/>
          </w:tcPr>
          <w:p w:rsidR="00B23147" w:rsidRPr="00B23147" w:rsidRDefault="00B23147" w:rsidP="00B23147"/>
        </w:tc>
        <w:tc>
          <w:tcPr>
            <w:tcW w:w="1220" w:type="dxa"/>
            <w:tcBorders>
              <w:top w:val="nil"/>
              <w:left w:val="nil"/>
              <w:bottom w:val="single" w:sz="4" w:space="0" w:color="auto"/>
              <w:right w:val="single" w:sz="4" w:space="0" w:color="auto"/>
            </w:tcBorders>
            <w:shd w:val="clear" w:color="auto" w:fill="auto"/>
            <w:noWrap/>
            <w:vAlign w:val="center"/>
            <w:hideMark/>
          </w:tcPr>
          <w:p w:rsidR="00B23147" w:rsidRPr="00B23147" w:rsidRDefault="00B23147" w:rsidP="00B23147"/>
        </w:tc>
        <w:tc>
          <w:tcPr>
            <w:tcW w:w="1220" w:type="dxa"/>
            <w:tcBorders>
              <w:top w:val="nil"/>
              <w:left w:val="nil"/>
              <w:bottom w:val="single" w:sz="4" w:space="0" w:color="auto"/>
              <w:right w:val="single" w:sz="4" w:space="0" w:color="auto"/>
            </w:tcBorders>
            <w:shd w:val="clear" w:color="auto" w:fill="auto"/>
            <w:noWrap/>
            <w:vAlign w:val="center"/>
            <w:hideMark/>
          </w:tcPr>
          <w:p w:rsidR="00B23147" w:rsidRPr="00B23147" w:rsidRDefault="00B23147" w:rsidP="00B23147"/>
        </w:tc>
        <w:tc>
          <w:tcPr>
            <w:tcW w:w="1260" w:type="dxa"/>
            <w:tcBorders>
              <w:top w:val="nil"/>
              <w:left w:val="nil"/>
              <w:bottom w:val="single" w:sz="4" w:space="0" w:color="auto"/>
              <w:right w:val="single" w:sz="8" w:space="0" w:color="auto"/>
            </w:tcBorders>
            <w:shd w:val="clear" w:color="auto" w:fill="auto"/>
            <w:noWrap/>
            <w:vAlign w:val="center"/>
            <w:hideMark/>
          </w:tcPr>
          <w:p w:rsidR="00B23147" w:rsidRPr="00B23147" w:rsidRDefault="00B23147" w:rsidP="00B23147"/>
        </w:tc>
      </w:tr>
      <w:tr w:rsidR="00B23147" w:rsidRPr="00B23147" w:rsidTr="00B434BB">
        <w:trPr>
          <w:trHeight w:val="315"/>
        </w:trPr>
        <w:tc>
          <w:tcPr>
            <w:tcW w:w="800" w:type="dxa"/>
            <w:vMerge/>
            <w:tcBorders>
              <w:top w:val="nil"/>
              <w:left w:val="single" w:sz="8" w:space="0" w:color="auto"/>
              <w:bottom w:val="single" w:sz="4" w:space="0" w:color="auto"/>
              <w:right w:val="single" w:sz="4" w:space="0" w:color="auto"/>
            </w:tcBorders>
            <w:vAlign w:val="center"/>
            <w:hideMark/>
          </w:tcPr>
          <w:p w:rsidR="00B23147" w:rsidRPr="00B23147" w:rsidRDefault="00B23147" w:rsidP="00B23147"/>
        </w:tc>
        <w:tc>
          <w:tcPr>
            <w:tcW w:w="4176" w:type="dxa"/>
            <w:tcBorders>
              <w:top w:val="nil"/>
              <w:left w:val="nil"/>
              <w:bottom w:val="single" w:sz="4" w:space="0" w:color="auto"/>
              <w:right w:val="single" w:sz="4" w:space="0" w:color="auto"/>
            </w:tcBorders>
            <w:shd w:val="clear" w:color="auto" w:fill="auto"/>
            <w:vAlign w:val="center"/>
            <w:hideMark/>
          </w:tcPr>
          <w:p w:rsidR="00B23147" w:rsidRPr="00B23147" w:rsidRDefault="00B23147" w:rsidP="00B23147"/>
        </w:tc>
        <w:tc>
          <w:tcPr>
            <w:tcW w:w="1220" w:type="dxa"/>
            <w:tcBorders>
              <w:top w:val="nil"/>
              <w:left w:val="nil"/>
              <w:bottom w:val="single" w:sz="4" w:space="0" w:color="auto"/>
              <w:right w:val="single" w:sz="4" w:space="0" w:color="auto"/>
            </w:tcBorders>
            <w:shd w:val="clear" w:color="auto" w:fill="auto"/>
            <w:noWrap/>
            <w:vAlign w:val="center"/>
            <w:hideMark/>
          </w:tcPr>
          <w:p w:rsidR="00B23147" w:rsidRPr="00B23147" w:rsidRDefault="00B23147" w:rsidP="00B23147"/>
        </w:tc>
        <w:tc>
          <w:tcPr>
            <w:tcW w:w="1220" w:type="dxa"/>
            <w:tcBorders>
              <w:top w:val="nil"/>
              <w:left w:val="nil"/>
              <w:bottom w:val="single" w:sz="4" w:space="0" w:color="auto"/>
              <w:right w:val="single" w:sz="4" w:space="0" w:color="auto"/>
            </w:tcBorders>
            <w:shd w:val="clear" w:color="auto" w:fill="auto"/>
            <w:noWrap/>
            <w:vAlign w:val="center"/>
            <w:hideMark/>
          </w:tcPr>
          <w:p w:rsidR="00B23147" w:rsidRPr="00B23147" w:rsidRDefault="00B23147" w:rsidP="00B23147"/>
        </w:tc>
        <w:tc>
          <w:tcPr>
            <w:tcW w:w="1220" w:type="dxa"/>
            <w:tcBorders>
              <w:top w:val="nil"/>
              <w:left w:val="nil"/>
              <w:bottom w:val="single" w:sz="4" w:space="0" w:color="auto"/>
              <w:right w:val="single" w:sz="4" w:space="0" w:color="auto"/>
            </w:tcBorders>
            <w:shd w:val="clear" w:color="auto" w:fill="auto"/>
            <w:noWrap/>
            <w:vAlign w:val="center"/>
            <w:hideMark/>
          </w:tcPr>
          <w:p w:rsidR="00B23147" w:rsidRPr="00B23147" w:rsidRDefault="00B23147" w:rsidP="00B23147"/>
        </w:tc>
        <w:tc>
          <w:tcPr>
            <w:tcW w:w="1260" w:type="dxa"/>
            <w:tcBorders>
              <w:top w:val="nil"/>
              <w:left w:val="nil"/>
              <w:bottom w:val="single" w:sz="4" w:space="0" w:color="auto"/>
              <w:right w:val="single" w:sz="8" w:space="0" w:color="auto"/>
            </w:tcBorders>
            <w:shd w:val="clear" w:color="auto" w:fill="auto"/>
            <w:noWrap/>
            <w:vAlign w:val="center"/>
            <w:hideMark/>
          </w:tcPr>
          <w:p w:rsidR="00B23147" w:rsidRPr="00B23147" w:rsidRDefault="00B23147" w:rsidP="00B23147"/>
        </w:tc>
      </w:tr>
      <w:tr w:rsidR="00B23147" w:rsidRPr="00B23147" w:rsidTr="00B434BB">
        <w:trPr>
          <w:trHeight w:val="315"/>
        </w:trPr>
        <w:tc>
          <w:tcPr>
            <w:tcW w:w="800" w:type="dxa"/>
            <w:vMerge/>
            <w:tcBorders>
              <w:top w:val="nil"/>
              <w:left w:val="single" w:sz="8" w:space="0" w:color="auto"/>
              <w:bottom w:val="single" w:sz="4" w:space="0" w:color="auto"/>
              <w:right w:val="single" w:sz="4" w:space="0" w:color="auto"/>
            </w:tcBorders>
            <w:vAlign w:val="center"/>
            <w:hideMark/>
          </w:tcPr>
          <w:p w:rsidR="00B23147" w:rsidRPr="00B23147" w:rsidRDefault="00B23147" w:rsidP="00B23147"/>
        </w:tc>
        <w:tc>
          <w:tcPr>
            <w:tcW w:w="4176" w:type="dxa"/>
            <w:tcBorders>
              <w:top w:val="nil"/>
              <w:left w:val="nil"/>
              <w:bottom w:val="single" w:sz="4" w:space="0" w:color="auto"/>
              <w:right w:val="single" w:sz="4" w:space="0" w:color="auto"/>
            </w:tcBorders>
            <w:shd w:val="clear" w:color="auto" w:fill="auto"/>
            <w:vAlign w:val="center"/>
            <w:hideMark/>
          </w:tcPr>
          <w:p w:rsidR="00B23147" w:rsidRPr="00B23147" w:rsidRDefault="00B23147" w:rsidP="00B23147"/>
        </w:tc>
        <w:tc>
          <w:tcPr>
            <w:tcW w:w="1220" w:type="dxa"/>
            <w:tcBorders>
              <w:top w:val="nil"/>
              <w:left w:val="nil"/>
              <w:bottom w:val="single" w:sz="4" w:space="0" w:color="auto"/>
              <w:right w:val="single" w:sz="4" w:space="0" w:color="auto"/>
            </w:tcBorders>
            <w:shd w:val="clear" w:color="auto" w:fill="auto"/>
            <w:noWrap/>
            <w:vAlign w:val="center"/>
            <w:hideMark/>
          </w:tcPr>
          <w:p w:rsidR="00B23147" w:rsidRPr="00B23147" w:rsidRDefault="00B23147" w:rsidP="00B23147"/>
        </w:tc>
        <w:tc>
          <w:tcPr>
            <w:tcW w:w="1220" w:type="dxa"/>
            <w:tcBorders>
              <w:top w:val="nil"/>
              <w:left w:val="nil"/>
              <w:bottom w:val="single" w:sz="4" w:space="0" w:color="auto"/>
              <w:right w:val="single" w:sz="4" w:space="0" w:color="auto"/>
            </w:tcBorders>
            <w:shd w:val="clear" w:color="auto" w:fill="auto"/>
            <w:noWrap/>
            <w:vAlign w:val="center"/>
            <w:hideMark/>
          </w:tcPr>
          <w:p w:rsidR="00B23147" w:rsidRPr="00B23147" w:rsidRDefault="00B23147" w:rsidP="00B23147"/>
        </w:tc>
        <w:tc>
          <w:tcPr>
            <w:tcW w:w="1220" w:type="dxa"/>
            <w:tcBorders>
              <w:top w:val="nil"/>
              <w:left w:val="nil"/>
              <w:bottom w:val="single" w:sz="4" w:space="0" w:color="auto"/>
              <w:right w:val="single" w:sz="4" w:space="0" w:color="auto"/>
            </w:tcBorders>
            <w:shd w:val="clear" w:color="auto" w:fill="auto"/>
            <w:noWrap/>
            <w:vAlign w:val="center"/>
            <w:hideMark/>
          </w:tcPr>
          <w:p w:rsidR="00B23147" w:rsidRPr="00B23147" w:rsidRDefault="00B23147" w:rsidP="00B23147"/>
        </w:tc>
        <w:tc>
          <w:tcPr>
            <w:tcW w:w="1260" w:type="dxa"/>
            <w:tcBorders>
              <w:top w:val="nil"/>
              <w:left w:val="nil"/>
              <w:bottom w:val="single" w:sz="4" w:space="0" w:color="auto"/>
              <w:right w:val="single" w:sz="8" w:space="0" w:color="auto"/>
            </w:tcBorders>
            <w:shd w:val="clear" w:color="auto" w:fill="auto"/>
            <w:noWrap/>
            <w:vAlign w:val="center"/>
            <w:hideMark/>
          </w:tcPr>
          <w:p w:rsidR="00B23147" w:rsidRPr="00B23147" w:rsidRDefault="00B23147" w:rsidP="00B23147"/>
        </w:tc>
      </w:tr>
      <w:tr w:rsidR="00B23147" w:rsidRPr="00B23147" w:rsidTr="00B434BB">
        <w:trPr>
          <w:trHeight w:val="300"/>
        </w:trPr>
        <w:tc>
          <w:tcPr>
            <w:tcW w:w="800" w:type="dxa"/>
            <w:vMerge/>
            <w:tcBorders>
              <w:top w:val="nil"/>
              <w:left w:val="single" w:sz="8" w:space="0" w:color="auto"/>
              <w:bottom w:val="single" w:sz="4" w:space="0" w:color="auto"/>
              <w:right w:val="single" w:sz="4" w:space="0" w:color="auto"/>
            </w:tcBorders>
            <w:vAlign w:val="center"/>
            <w:hideMark/>
          </w:tcPr>
          <w:p w:rsidR="00B23147" w:rsidRPr="00B23147" w:rsidRDefault="00B23147" w:rsidP="00B23147"/>
        </w:tc>
        <w:tc>
          <w:tcPr>
            <w:tcW w:w="4176" w:type="dxa"/>
            <w:tcBorders>
              <w:top w:val="nil"/>
              <w:left w:val="nil"/>
              <w:bottom w:val="single" w:sz="4" w:space="0" w:color="auto"/>
              <w:right w:val="single" w:sz="4" w:space="0" w:color="auto"/>
            </w:tcBorders>
            <w:shd w:val="clear" w:color="auto" w:fill="auto"/>
            <w:vAlign w:val="center"/>
            <w:hideMark/>
          </w:tcPr>
          <w:p w:rsidR="00B23147" w:rsidRPr="00B23147" w:rsidRDefault="00B23147" w:rsidP="00B23147">
            <w:r w:rsidRPr="00B23147">
              <w:t> </w:t>
            </w:r>
          </w:p>
        </w:tc>
        <w:tc>
          <w:tcPr>
            <w:tcW w:w="1220" w:type="dxa"/>
            <w:tcBorders>
              <w:top w:val="nil"/>
              <w:left w:val="nil"/>
              <w:bottom w:val="single" w:sz="4" w:space="0" w:color="auto"/>
              <w:right w:val="single" w:sz="4" w:space="0" w:color="auto"/>
            </w:tcBorders>
            <w:shd w:val="clear" w:color="auto" w:fill="auto"/>
            <w:noWrap/>
            <w:vAlign w:val="center"/>
            <w:hideMark/>
          </w:tcPr>
          <w:p w:rsidR="00B23147" w:rsidRPr="00B23147" w:rsidRDefault="00B23147" w:rsidP="00B23147"/>
        </w:tc>
        <w:tc>
          <w:tcPr>
            <w:tcW w:w="1220" w:type="dxa"/>
            <w:tcBorders>
              <w:top w:val="nil"/>
              <w:left w:val="nil"/>
              <w:bottom w:val="single" w:sz="4" w:space="0" w:color="auto"/>
              <w:right w:val="single" w:sz="4" w:space="0" w:color="auto"/>
            </w:tcBorders>
            <w:shd w:val="clear" w:color="auto" w:fill="auto"/>
            <w:noWrap/>
            <w:vAlign w:val="center"/>
            <w:hideMark/>
          </w:tcPr>
          <w:p w:rsidR="00B23147" w:rsidRPr="00B23147" w:rsidRDefault="00B23147" w:rsidP="00B23147"/>
        </w:tc>
        <w:tc>
          <w:tcPr>
            <w:tcW w:w="1220" w:type="dxa"/>
            <w:tcBorders>
              <w:top w:val="nil"/>
              <w:left w:val="nil"/>
              <w:bottom w:val="single" w:sz="4" w:space="0" w:color="auto"/>
              <w:right w:val="single" w:sz="4" w:space="0" w:color="auto"/>
            </w:tcBorders>
            <w:shd w:val="clear" w:color="auto" w:fill="auto"/>
            <w:noWrap/>
            <w:vAlign w:val="center"/>
            <w:hideMark/>
          </w:tcPr>
          <w:p w:rsidR="00B23147" w:rsidRPr="00B23147" w:rsidRDefault="00B23147" w:rsidP="00B23147"/>
        </w:tc>
        <w:tc>
          <w:tcPr>
            <w:tcW w:w="1260" w:type="dxa"/>
            <w:tcBorders>
              <w:top w:val="nil"/>
              <w:left w:val="nil"/>
              <w:bottom w:val="single" w:sz="4" w:space="0" w:color="auto"/>
              <w:right w:val="single" w:sz="8" w:space="0" w:color="auto"/>
            </w:tcBorders>
            <w:shd w:val="clear" w:color="auto" w:fill="auto"/>
            <w:noWrap/>
            <w:vAlign w:val="center"/>
            <w:hideMark/>
          </w:tcPr>
          <w:p w:rsidR="00B23147" w:rsidRPr="00B23147" w:rsidRDefault="00B23147" w:rsidP="00B23147"/>
        </w:tc>
      </w:tr>
      <w:tr w:rsidR="00B23147" w:rsidRPr="00B23147" w:rsidTr="00B434BB">
        <w:trPr>
          <w:trHeight w:val="300"/>
        </w:trPr>
        <w:tc>
          <w:tcPr>
            <w:tcW w:w="800" w:type="dxa"/>
            <w:vMerge/>
            <w:tcBorders>
              <w:top w:val="nil"/>
              <w:left w:val="single" w:sz="8" w:space="0" w:color="auto"/>
              <w:bottom w:val="single" w:sz="4" w:space="0" w:color="auto"/>
              <w:right w:val="single" w:sz="4" w:space="0" w:color="auto"/>
            </w:tcBorders>
            <w:vAlign w:val="center"/>
            <w:hideMark/>
          </w:tcPr>
          <w:p w:rsidR="00B23147" w:rsidRPr="00B23147" w:rsidRDefault="00B23147" w:rsidP="00B23147"/>
        </w:tc>
        <w:tc>
          <w:tcPr>
            <w:tcW w:w="4176" w:type="dxa"/>
            <w:tcBorders>
              <w:top w:val="nil"/>
              <w:left w:val="nil"/>
              <w:bottom w:val="single" w:sz="4" w:space="0" w:color="auto"/>
              <w:right w:val="single" w:sz="4" w:space="0" w:color="auto"/>
            </w:tcBorders>
            <w:shd w:val="clear" w:color="auto" w:fill="auto"/>
            <w:vAlign w:val="center"/>
            <w:hideMark/>
          </w:tcPr>
          <w:p w:rsidR="00B23147" w:rsidRPr="00B23147" w:rsidRDefault="00B23147" w:rsidP="00B23147">
            <w:r w:rsidRPr="00B23147">
              <w:t> </w:t>
            </w:r>
          </w:p>
        </w:tc>
        <w:tc>
          <w:tcPr>
            <w:tcW w:w="1220" w:type="dxa"/>
            <w:tcBorders>
              <w:top w:val="nil"/>
              <w:left w:val="nil"/>
              <w:bottom w:val="single" w:sz="4" w:space="0" w:color="auto"/>
              <w:right w:val="single" w:sz="4" w:space="0" w:color="auto"/>
            </w:tcBorders>
            <w:shd w:val="clear" w:color="auto" w:fill="auto"/>
            <w:noWrap/>
            <w:vAlign w:val="center"/>
            <w:hideMark/>
          </w:tcPr>
          <w:p w:rsidR="00B23147" w:rsidRPr="00B23147" w:rsidRDefault="00B23147" w:rsidP="00B23147">
            <w:r w:rsidRPr="00B23147">
              <w:t> </w:t>
            </w:r>
          </w:p>
        </w:tc>
        <w:tc>
          <w:tcPr>
            <w:tcW w:w="1220" w:type="dxa"/>
            <w:tcBorders>
              <w:top w:val="nil"/>
              <w:left w:val="nil"/>
              <w:bottom w:val="single" w:sz="4" w:space="0" w:color="auto"/>
              <w:right w:val="single" w:sz="4" w:space="0" w:color="auto"/>
            </w:tcBorders>
            <w:shd w:val="clear" w:color="auto" w:fill="auto"/>
            <w:noWrap/>
            <w:vAlign w:val="center"/>
            <w:hideMark/>
          </w:tcPr>
          <w:p w:rsidR="00B23147" w:rsidRPr="00B23147" w:rsidRDefault="00B23147" w:rsidP="00B23147"/>
        </w:tc>
        <w:tc>
          <w:tcPr>
            <w:tcW w:w="1220" w:type="dxa"/>
            <w:tcBorders>
              <w:top w:val="nil"/>
              <w:left w:val="nil"/>
              <w:bottom w:val="single" w:sz="4" w:space="0" w:color="auto"/>
              <w:right w:val="single" w:sz="4" w:space="0" w:color="auto"/>
            </w:tcBorders>
            <w:shd w:val="clear" w:color="auto" w:fill="auto"/>
            <w:noWrap/>
            <w:vAlign w:val="center"/>
            <w:hideMark/>
          </w:tcPr>
          <w:p w:rsidR="00B23147" w:rsidRPr="00B23147" w:rsidRDefault="00B23147" w:rsidP="00B23147"/>
        </w:tc>
        <w:tc>
          <w:tcPr>
            <w:tcW w:w="1260" w:type="dxa"/>
            <w:tcBorders>
              <w:top w:val="nil"/>
              <w:left w:val="nil"/>
              <w:bottom w:val="single" w:sz="4" w:space="0" w:color="auto"/>
              <w:right w:val="single" w:sz="8" w:space="0" w:color="auto"/>
            </w:tcBorders>
            <w:shd w:val="clear" w:color="auto" w:fill="auto"/>
            <w:noWrap/>
            <w:vAlign w:val="center"/>
            <w:hideMark/>
          </w:tcPr>
          <w:p w:rsidR="00B23147" w:rsidRPr="00B23147" w:rsidRDefault="00B23147" w:rsidP="00B23147"/>
        </w:tc>
      </w:tr>
      <w:tr w:rsidR="00B23147" w:rsidRPr="00B23147" w:rsidTr="00B434BB">
        <w:trPr>
          <w:trHeight w:val="300"/>
        </w:trPr>
        <w:tc>
          <w:tcPr>
            <w:tcW w:w="800" w:type="dxa"/>
            <w:vMerge/>
            <w:tcBorders>
              <w:top w:val="nil"/>
              <w:left w:val="single" w:sz="8" w:space="0" w:color="auto"/>
              <w:bottom w:val="single" w:sz="4" w:space="0" w:color="auto"/>
              <w:right w:val="single" w:sz="4" w:space="0" w:color="auto"/>
            </w:tcBorders>
            <w:vAlign w:val="center"/>
            <w:hideMark/>
          </w:tcPr>
          <w:p w:rsidR="00B23147" w:rsidRPr="00B23147" w:rsidRDefault="00B23147" w:rsidP="00B23147"/>
        </w:tc>
        <w:tc>
          <w:tcPr>
            <w:tcW w:w="7836"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23147" w:rsidRPr="00B23147" w:rsidRDefault="00B23147" w:rsidP="00B23147">
            <w:r w:rsidRPr="00B23147">
              <w:t>TOTAL A</w:t>
            </w:r>
          </w:p>
        </w:tc>
        <w:tc>
          <w:tcPr>
            <w:tcW w:w="1260" w:type="dxa"/>
            <w:tcBorders>
              <w:top w:val="nil"/>
              <w:left w:val="nil"/>
              <w:bottom w:val="single" w:sz="4" w:space="0" w:color="auto"/>
              <w:right w:val="single" w:sz="8" w:space="0" w:color="auto"/>
            </w:tcBorders>
            <w:shd w:val="clear" w:color="auto" w:fill="auto"/>
            <w:noWrap/>
            <w:vAlign w:val="center"/>
            <w:hideMark/>
          </w:tcPr>
          <w:p w:rsidR="00B23147" w:rsidRPr="00B23147" w:rsidRDefault="00B23147" w:rsidP="00B23147"/>
        </w:tc>
      </w:tr>
      <w:tr w:rsidR="00B23147" w:rsidRPr="00B23147" w:rsidTr="00B434BB">
        <w:trPr>
          <w:trHeight w:val="600"/>
        </w:trPr>
        <w:tc>
          <w:tcPr>
            <w:tcW w:w="800" w:type="dxa"/>
            <w:vMerge w:val="restart"/>
            <w:tcBorders>
              <w:top w:val="nil"/>
              <w:left w:val="single" w:sz="8" w:space="0" w:color="auto"/>
              <w:bottom w:val="single" w:sz="4" w:space="0" w:color="auto"/>
              <w:right w:val="single" w:sz="4" w:space="0" w:color="auto"/>
            </w:tcBorders>
            <w:shd w:val="clear" w:color="auto" w:fill="auto"/>
            <w:textDirection w:val="btLr"/>
            <w:vAlign w:val="center"/>
            <w:hideMark/>
          </w:tcPr>
          <w:p w:rsidR="00B23147" w:rsidRPr="00B23147" w:rsidRDefault="00B23147" w:rsidP="00B23147">
            <w:r w:rsidRPr="00B23147">
              <w:t>Matériel et Engins</w:t>
            </w:r>
          </w:p>
        </w:tc>
        <w:tc>
          <w:tcPr>
            <w:tcW w:w="4176" w:type="dxa"/>
            <w:tcBorders>
              <w:top w:val="nil"/>
              <w:left w:val="nil"/>
              <w:bottom w:val="single" w:sz="4" w:space="0" w:color="auto"/>
              <w:right w:val="single" w:sz="4" w:space="0" w:color="auto"/>
            </w:tcBorders>
            <w:shd w:val="clear" w:color="auto" w:fill="auto"/>
            <w:vAlign w:val="center"/>
            <w:hideMark/>
          </w:tcPr>
          <w:p w:rsidR="00B23147" w:rsidRPr="00B23147" w:rsidRDefault="00B23147" w:rsidP="00B23147">
            <w:r w:rsidRPr="00B23147">
              <w:t>TYPE</w:t>
            </w:r>
          </w:p>
        </w:tc>
        <w:tc>
          <w:tcPr>
            <w:tcW w:w="1220" w:type="dxa"/>
            <w:tcBorders>
              <w:top w:val="nil"/>
              <w:left w:val="nil"/>
              <w:bottom w:val="single" w:sz="4" w:space="0" w:color="auto"/>
              <w:right w:val="single" w:sz="4" w:space="0" w:color="auto"/>
            </w:tcBorders>
            <w:shd w:val="clear" w:color="auto" w:fill="auto"/>
            <w:vAlign w:val="center"/>
            <w:hideMark/>
          </w:tcPr>
          <w:p w:rsidR="00B23147" w:rsidRPr="00B23147" w:rsidRDefault="00B23147" w:rsidP="00B23147">
            <w:proofErr w:type="spellStart"/>
            <w:r w:rsidRPr="00B23147">
              <w:t>Nbre</w:t>
            </w:r>
            <w:proofErr w:type="spellEnd"/>
          </w:p>
        </w:tc>
        <w:tc>
          <w:tcPr>
            <w:tcW w:w="1220" w:type="dxa"/>
            <w:tcBorders>
              <w:top w:val="nil"/>
              <w:left w:val="nil"/>
              <w:bottom w:val="single" w:sz="4" w:space="0" w:color="auto"/>
              <w:right w:val="single" w:sz="4" w:space="0" w:color="auto"/>
            </w:tcBorders>
            <w:shd w:val="clear" w:color="auto" w:fill="auto"/>
            <w:vAlign w:val="center"/>
            <w:hideMark/>
          </w:tcPr>
          <w:p w:rsidR="00B23147" w:rsidRPr="00B23147" w:rsidRDefault="00B23147" w:rsidP="00B23147">
            <w:r w:rsidRPr="00B23147">
              <w:t>Taux journalier</w:t>
            </w:r>
          </w:p>
        </w:tc>
        <w:tc>
          <w:tcPr>
            <w:tcW w:w="1220" w:type="dxa"/>
            <w:tcBorders>
              <w:top w:val="nil"/>
              <w:left w:val="nil"/>
              <w:bottom w:val="single" w:sz="4" w:space="0" w:color="auto"/>
              <w:right w:val="single" w:sz="4" w:space="0" w:color="auto"/>
            </w:tcBorders>
            <w:shd w:val="clear" w:color="auto" w:fill="auto"/>
            <w:vAlign w:val="center"/>
            <w:hideMark/>
          </w:tcPr>
          <w:p w:rsidR="00B23147" w:rsidRPr="00B23147" w:rsidRDefault="00B23147" w:rsidP="00B23147">
            <w:r w:rsidRPr="00B23147">
              <w:t>Jours facturés</w:t>
            </w:r>
          </w:p>
        </w:tc>
        <w:tc>
          <w:tcPr>
            <w:tcW w:w="1260" w:type="dxa"/>
            <w:tcBorders>
              <w:top w:val="nil"/>
              <w:left w:val="nil"/>
              <w:bottom w:val="single" w:sz="4" w:space="0" w:color="auto"/>
              <w:right w:val="single" w:sz="8" w:space="0" w:color="auto"/>
            </w:tcBorders>
            <w:shd w:val="clear" w:color="auto" w:fill="auto"/>
            <w:vAlign w:val="center"/>
            <w:hideMark/>
          </w:tcPr>
          <w:p w:rsidR="00B23147" w:rsidRPr="00B23147" w:rsidRDefault="00B23147" w:rsidP="00B23147">
            <w:r w:rsidRPr="00B23147">
              <w:t>Montant</w:t>
            </w:r>
          </w:p>
        </w:tc>
      </w:tr>
      <w:tr w:rsidR="00B23147" w:rsidRPr="00B23147" w:rsidTr="00B434BB">
        <w:trPr>
          <w:trHeight w:val="315"/>
        </w:trPr>
        <w:tc>
          <w:tcPr>
            <w:tcW w:w="800" w:type="dxa"/>
            <w:vMerge/>
            <w:tcBorders>
              <w:top w:val="nil"/>
              <w:left w:val="single" w:sz="8" w:space="0" w:color="auto"/>
              <w:bottom w:val="single" w:sz="4" w:space="0" w:color="auto"/>
              <w:right w:val="single" w:sz="4" w:space="0" w:color="auto"/>
            </w:tcBorders>
            <w:vAlign w:val="center"/>
            <w:hideMark/>
          </w:tcPr>
          <w:p w:rsidR="00B23147" w:rsidRPr="00B23147" w:rsidRDefault="00B23147" w:rsidP="00B23147"/>
        </w:tc>
        <w:tc>
          <w:tcPr>
            <w:tcW w:w="4176" w:type="dxa"/>
            <w:tcBorders>
              <w:top w:val="nil"/>
              <w:left w:val="nil"/>
              <w:bottom w:val="single" w:sz="4" w:space="0" w:color="auto"/>
              <w:right w:val="single" w:sz="4" w:space="0" w:color="auto"/>
            </w:tcBorders>
            <w:shd w:val="clear" w:color="auto" w:fill="auto"/>
            <w:vAlign w:val="center"/>
            <w:hideMark/>
          </w:tcPr>
          <w:p w:rsidR="00B23147" w:rsidRPr="00B23147" w:rsidRDefault="00B23147" w:rsidP="00B23147"/>
        </w:tc>
        <w:tc>
          <w:tcPr>
            <w:tcW w:w="1220" w:type="dxa"/>
            <w:tcBorders>
              <w:top w:val="nil"/>
              <w:left w:val="nil"/>
              <w:bottom w:val="single" w:sz="4" w:space="0" w:color="auto"/>
              <w:right w:val="single" w:sz="4" w:space="0" w:color="auto"/>
            </w:tcBorders>
            <w:shd w:val="clear" w:color="auto" w:fill="auto"/>
            <w:noWrap/>
            <w:vAlign w:val="center"/>
            <w:hideMark/>
          </w:tcPr>
          <w:p w:rsidR="00B23147" w:rsidRPr="00B23147" w:rsidRDefault="00B23147" w:rsidP="00B23147"/>
        </w:tc>
        <w:tc>
          <w:tcPr>
            <w:tcW w:w="1220" w:type="dxa"/>
            <w:tcBorders>
              <w:top w:val="nil"/>
              <w:left w:val="nil"/>
              <w:bottom w:val="single" w:sz="4" w:space="0" w:color="auto"/>
              <w:right w:val="single" w:sz="4" w:space="0" w:color="auto"/>
            </w:tcBorders>
            <w:shd w:val="clear" w:color="auto" w:fill="auto"/>
            <w:noWrap/>
            <w:vAlign w:val="center"/>
            <w:hideMark/>
          </w:tcPr>
          <w:p w:rsidR="00B23147" w:rsidRPr="00B23147" w:rsidRDefault="00B23147" w:rsidP="00B23147"/>
        </w:tc>
        <w:tc>
          <w:tcPr>
            <w:tcW w:w="1220" w:type="dxa"/>
            <w:tcBorders>
              <w:top w:val="nil"/>
              <w:left w:val="nil"/>
              <w:bottom w:val="single" w:sz="4" w:space="0" w:color="auto"/>
              <w:right w:val="single" w:sz="4" w:space="0" w:color="auto"/>
            </w:tcBorders>
            <w:shd w:val="clear" w:color="auto" w:fill="auto"/>
            <w:noWrap/>
            <w:vAlign w:val="center"/>
            <w:hideMark/>
          </w:tcPr>
          <w:p w:rsidR="00B23147" w:rsidRPr="00B23147" w:rsidRDefault="00B23147" w:rsidP="00B23147"/>
        </w:tc>
        <w:tc>
          <w:tcPr>
            <w:tcW w:w="1260" w:type="dxa"/>
            <w:tcBorders>
              <w:top w:val="nil"/>
              <w:left w:val="nil"/>
              <w:bottom w:val="single" w:sz="4" w:space="0" w:color="auto"/>
              <w:right w:val="single" w:sz="8" w:space="0" w:color="auto"/>
            </w:tcBorders>
            <w:shd w:val="clear" w:color="auto" w:fill="auto"/>
            <w:noWrap/>
            <w:vAlign w:val="center"/>
            <w:hideMark/>
          </w:tcPr>
          <w:p w:rsidR="00B23147" w:rsidRPr="00B23147" w:rsidRDefault="00B23147" w:rsidP="00B23147"/>
        </w:tc>
      </w:tr>
      <w:tr w:rsidR="00B23147" w:rsidRPr="00B23147" w:rsidTr="00B434BB">
        <w:trPr>
          <w:trHeight w:val="315"/>
        </w:trPr>
        <w:tc>
          <w:tcPr>
            <w:tcW w:w="800" w:type="dxa"/>
            <w:vMerge/>
            <w:tcBorders>
              <w:top w:val="nil"/>
              <w:left w:val="single" w:sz="8" w:space="0" w:color="auto"/>
              <w:bottom w:val="single" w:sz="4" w:space="0" w:color="auto"/>
              <w:right w:val="single" w:sz="4" w:space="0" w:color="auto"/>
            </w:tcBorders>
            <w:vAlign w:val="center"/>
            <w:hideMark/>
          </w:tcPr>
          <w:p w:rsidR="00B23147" w:rsidRPr="00B23147" w:rsidRDefault="00B23147" w:rsidP="00B23147"/>
        </w:tc>
        <w:tc>
          <w:tcPr>
            <w:tcW w:w="4176" w:type="dxa"/>
            <w:tcBorders>
              <w:top w:val="nil"/>
              <w:left w:val="nil"/>
              <w:bottom w:val="single" w:sz="4" w:space="0" w:color="auto"/>
              <w:right w:val="single" w:sz="4" w:space="0" w:color="auto"/>
            </w:tcBorders>
            <w:shd w:val="clear" w:color="auto" w:fill="auto"/>
            <w:vAlign w:val="center"/>
            <w:hideMark/>
          </w:tcPr>
          <w:p w:rsidR="00B23147" w:rsidRPr="00B23147" w:rsidRDefault="00B23147" w:rsidP="00B23147"/>
        </w:tc>
        <w:tc>
          <w:tcPr>
            <w:tcW w:w="1220" w:type="dxa"/>
            <w:tcBorders>
              <w:top w:val="nil"/>
              <w:left w:val="nil"/>
              <w:bottom w:val="single" w:sz="4" w:space="0" w:color="auto"/>
              <w:right w:val="single" w:sz="4" w:space="0" w:color="auto"/>
            </w:tcBorders>
            <w:shd w:val="clear" w:color="auto" w:fill="auto"/>
            <w:noWrap/>
            <w:vAlign w:val="center"/>
            <w:hideMark/>
          </w:tcPr>
          <w:p w:rsidR="00B23147" w:rsidRPr="00B23147" w:rsidRDefault="00B23147" w:rsidP="00B23147"/>
        </w:tc>
        <w:tc>
          <w:tcPr>
            <w:tcW w:w="1220" w:type="dxa"/>
            <w:tcBorders>
              <w:top w:val="nil"/>
              <w:left w:val="nil"/>
              <w:bottom w:val="single" w:sz="4" w:space="0" w:color="auto"/>
              <w:right w:val="single" w:sz="4" w:space="0" w:color="auto"/>
            </w:tcBorders>
            <w:shd w:val="clear" w:color="auto" w:fill="auto"/>
            <w:noWrap/>
            <w:vAlign w:val="center"/>
            <w:hideMark/>
          </w:tcPr>
          <w:p w:rsidR="00B23147" w:rsidRPr="00B23147" w:rsidRDefault="00B23147" w:rsidP="00B23147"/>
        </w:tc>
        <w:tc>
          <w:tcPr>
            <w:tcW w:w="1220" w:type="dxa"/>
            <w:tcBorders>
              <w:top w:val="nil"/>
              <w:left w:val="nil"/>
              <w:bottom w:val="single" w:sz="4" w:space="0" w:color="auto"/>
              <w:right w:val="single" w:sz="4" w:space="0" w:color="auto"/>
            </w:tcBorders>
            <w:shd w:val="clear" w:color="auto" w:fill="auto"/>
            <w:noWrap/>
            <w:vAlign w:val="center"/>
            <w:hideMark/>
          </w:tcPr>
          <w:p w:rsidR="00B23147" w:rsidRPr="00B23147" w:rsidRDefault="00B23147" w:rsidP="00B23147"/>
        </w:tc>
        <w:tc>
          <w:tcPr>
            <w:tcW w:w="1260" w:type="dxa"/>
            <w:tcBorders>
              <w:top w:val="nil"/>
              <w:left w:val="nil"/>
              <w:bottom w:val="single" w:sz="4" w:space="0" w:color="auto"/>
              <w:right w:val="single" w:sz="8" w:space="0" w:color="auto"/>
            </w:tcBorders>
            <w:shd w:val="clear" w:color="auto" w:fill="auto"/>
            <w:noWrap/>
            <w:vAlign w:val="center"/>
            <w:hideMark/>
          </w:tcPr>
          <w:p w:rsidR="00B23147" w:rsidRPr="00B23147" w:rsidRDefault="00B23147" w:rsidP="00B23147"/>
        </w:tc>
      </w:tr>
      <w:tr w:rsidR="00B23147" w:rsidRPr="00B23147" w:rsidTr="00B434BB">
        <w:trPr>
          <w:trHeight w:val="300"/>
        </w:trPr>
        <w:tc>
          <w:tcPr>
            <w:tcW w:w="800" w:type="dxa"/>
            <w:vMerge/>
            <w:tcBorders>
              <w:top w:val="nil"/>
              <w:left w:val="single" w:sz="8" w:space="0" w:color="auto"/>
              <w:bottom w:val="single" w:sz="4" w:space="0" w:color="auto"/>
              <w:right w:val="single" w:sz="4" w:space="0" w:color="auto"/>
            </w:tcBorders>
            <w:vAlign w:val="center"/>
            <w:hideMark/>
          </w:tcPr>
          <w:p w:rsidR="00B23147" w:rsidRPr="00B23147" w:rsidRDefault="00B23147" w:rsidP="00B23147"/>
        </w:tc>
        <w:tc>
          <w:tcPr>
            <w:tcW w:w="4176" w:type="dxa"/>
            <w:tcBorders>
              <w:top w:val="nil"/>
              <w:left w:val="nil"/>
              <w:bottom w:val="single" w:sz="4" w:space="0" w:color="auto"/>
              <w:right w:val="single" w:sz="4" w:space="0" w:color="auto"/>
            </w:tcBorders>
            <w:shd w:val="clear" w:color="auto" w:fill="auto"/>
            <w:vAlign w:val="center"/>
            <w:hideMark/>
          </w:tcPr>
          <w:p w:rsidR="00B23147" w:rsidRPr="00B23147" w:rsidRDefault="00B23147" w:rsidP="00B23147"/>
        </w:tc>
        <w:tc>
          <w:tcPr>
            <w:tcW w:w="1220" w:type="dxa"/>
            <w:tcBorders>
              <w:top w:val="nil"/>
              <w:left w:val="nil"/>
              <w:bottom w:val="single" w:sz="4" w:space="0" w:color="auto"/>
              <w:right w:val="single" w:sz="4" w:space="0" w:color="auto"/>
            </w:tcBorders>
            <w:shd w:val="clear" w:color="auto" w:fill="auto"/>
            <w:noWrap/>
            <w:vAlign w:val="center"/>
            <w:hideMark/>
          </w:tcPr>
          <w:p w:rsidR="00B23147" w:rsidRPr="00B23147" w:rsidRDefault="00B23147" w:rsidP="00B23147"/>
        </w:tc>
        <w:tc>
          <w:tcPr>
            <w:tcW w:w="1220" w:type="dxa"/>
            <w:tcBorders>
              <w:top w:val="nil"/>
              <w:left w:val="nil"/>
              <w:bottom w:val="single" w:sz="4" w:space="0" w:color="auto"/>
              <w:right w:val="single" w:sz="4" w:space="0" w:color="auto"/>
            </w:tcBorders>
            <w:shd w:val="clear" w:color="auto" w:fill="auto"/>
            <w:noWrap/>
            <w:vAlign w:val="center"/>
            <w:hideMark/>
          </w:tcPr>
          <w:p w:rsidR="00B23147" w:rsidRPr="00B23147" w:rsidRDefault="00B23147" w:rsidP="00B23147"/>
        </w:tc>
        <w:tc>
          <w:tcPr>
            <w:tcW w:w="1220" w:type="dxa"/>
            <w:tcBorders>
              <w:top w:val="nil"/>
              <w:left w:val="nil"/>
              <w:bottom w:val="single" w:sz="4" w:space="0" w:color="auto"/>
              <w:right w:val="single" w:sz="4" w:space="0" w:color="auto"/>
            </w:tcBorders>
            <w:shd w:val="clear" w:color="auto" w:fill="auto"/>
            <w:noWrap/>
            <w:vAlign w:val="center"/>
            <w:hideMark/>
          </w:tcPr>
          <w:p w:rsidR="00B23147" w:rsidRPr="00B23147" w:rsidRDefault="00B23147" w:rsidP="00B23147"/>
        </w:tc>
        <w:tc>
          <w:tcPr>
            <w:tcW w:w="1260" w:type="dxa"/>
            <w:tcBorders>
              <w:top w:val="nil"/>
              <w:left w:val="nil"/>
              <w:bottom w:val="single" w:sz="4" w:space="0" w:color="auto"/>
              <w:right w:val="single" w:sz="8" w:space="0" w:color="auto"/>
            </w:tcBorders>
            <w:shd w:val="clear" w:color="auto" w:fill="auto"/>
            <w:noWrap/>
            <w:vAlign w:val="center"/>
            <w:hideMark/>
          </w:tcPr>
          <w:p w:rsidR="00B23147" w:rsidRPr="00B23147" w:rsidRDefault="00B23147" w:rsidP="00B23147"/>
        </w:tc>
      </w:tr>
      <w:tr w:rsidR="00B23147" w:rsidRPr="00B23147" w:rsidTr="00B434BB">
        <w:trPr>
          <w:trHeight w:val="300"/>
        </w:trPr>
        <w:tc>
          <w:tcPr>
            <w:tcW w:w="800" w:type="dxa"/>
            <w:vMerge/>
            <w:tcBorders>
              <w:top w:val="nil"/>
              <w:left w:val="single" w:sz="8" w:space="0" w:color="auto"/>
              <w:bottom w:val="single" w:sz="4" w:space="0" w:color="auto"/>
              <w:right w:val="single" w:sz="4" w:space="0" w:color="auto"/>
            </w:tcBorders>
            <w:vAlign w:val="center"/>
            <w:hideMark/>
          </w:tcPr>
          <w:p w:rsidR="00B23147" w:rsidRPr="00B23147" w:rsidRDefault="00B23147" w:rsidP="00B23147"/>
        </w:tc>
        <w:tc>
          <w:tcPr>
            <w:tcW w:w="4176" w:type="dxa"/>
            <w:tcBorders>
              <w:top w:val="nil"/>
              <w:left w:val="nil"/>
              <w:bottom w:val="single" w:sz="4" w:space="0" w:color="auto"/>
              <w:right w:val="single" w:sz="4" w:space="0" w:color="auto"/>
            </w:tcBorders>
            <w:shd w:val="clear" w:color="auto" w:fill="auto"/>
            <w:vAlign w:val="center"/>
            <w:hideMark/>
          </w:tcPr>
          <w:p w:rsidR="00B23147" w:rsidRPr="00B23147" w:rsidRDefault="00B23147" w:rsidP="00B23147"/>
        </w:tc>
        <w:tc>
          <w:tcPr>
            <w:tcW w:w="1220" w:type="dxa"/>
            <w:tcBorders>
              <w:top w:val="nil"/>
              <w:left w:val="nil"/>
              <w:bottom w:val="single" w:sz="4" w:space="0" w:color="auto"/>
              <w:right w:val="single" w:sz="4" w:space="0" w:color="auto"/>
            </w:tcBorders>
            <w:shd w:val="clear" w:color="auto" w:fill="auto"/>
            <w:noWrap/>
            <w:vAlign w:val="center"/>
            <w:hideMark/>
          </w:tcPr>
          <w:p w:rsidR="00B23147" w:rsidRPr="00B23147" w:rsidRDefault="00B23147" w:rsidP="00B23147"/>
        </w:tc>
        <w:tc>
          <w:tcPr>
            <w:tcW w:w="1220" w:type="dxa"/>
            <w:tcBorders>
              <w:top w:val="nil"/>
              <w:left w:val="nil"/>
              <w:bottom w:val="single" w:sz="4" w:space="0" w:color="auto"/>
              <w:right w:val="single" w:sz="4" w:space="0" w:color="auto"/>
            </w:tcBorders>
            <w:shd w:val="clear" w:color="auto" w:fill="auto"/>
            <w:noWrap/>
            <w:vAlign w:val="center"/>
            <w:hideMark/>
          </w:tcPr>
          <w:p w:rsidR="00B23147" w:rsidRPr="00B23147" w:rsidRDefault="00B23147" w:rsidP="00B23147"/>
        </w:tc>
        <w:tc>
          <w:tcPr>
            <w:tcW w:w="1220" w:type="dxa"/>
            <w:tcBorders>
              <w:top w:val="nil"/>
              <w:left w:val="nil"/>
              <w:bottom w:val="single" w:sz="4" w:space="0" w:color="auto"/>
              <w:right w:val="single" w:sz="4" w:space="0" w:color="auto"/>
            </w:tcBorders>
            <w:shd w:val="clear" w:color="auto" w:fill="auto"/>
            <w:noWrap/>
            <w:vAlign w:val="center"/>
            <w:hideMark/>
          </w:tcPr>
          <w:p w:rsidR="00B23147" w:rsidRPr="00B23147" w:rsidRDefault="00B23147" w:rsidP="00B23147"/>
        </w:tc>
        <w:tc>
          <w:tcPr>
            <w:tcW w:w="1260" w:type="dxa"/>
            <w:tcBorders>
              <w:top w:val="nil"/>
              <w:left w:val="nil"/>
              <w:bottom w:val="single" w:sz="4" w:space="0" w:color="auto"/>
              <w:right w:val="single" w:sz="8" w:space="0" w:color="auto"/>
            </w:tcBorders>
            <w:shd w:val="clear" w:color="auto" w:fill="auto"/>
            <w:noWrap/>
            <w:vAlign w:val="center"/>
            <w:hideMark/>
          </w:tcPr>
          <w:p w:rsidR="00B23147" w:rsidRPr="00B23147" w:rsidRDefault="00B23147" w:rsidP="00B23147"/>
        </w:tc>
      </w:tr>
      <w:tr w:rsidR="00B23147" w:rsidRPr="00B23147" w:rsidTr="00B434BB">
        <w:trPr>
          <w:trHeight w:val="300"/>
        </w:trPr>
        <w:tc>
          <w:tcPr>
            <w:tcW w:w="800" w:type="dxa"/>
            <w:vMerge/>
            <w:tcBorders>
              <w:top w:val="nil"/>
              <w:left w:val="single" w:sz="8" w:space="0" w:color="auto"/>
              <w:bottom w:val="single" w:sz="4" w:space="0" w:color="auto"/>
              <w:right w:val="single" w:sz="4" w:space="0" w:color="auto"/>
            </w:tcBorders>
            <w:vAlign w:val="center"/>
            <w:hideMark/>
          </w:tcPr>
          <w:p w:rsidR="00B23147" w:rsidRPr="00B23147" w:rsidRDefault="00B23147" w:rsidP="00B23147"/>
        </w:tc>
        <w:tc>
          <w:tcPr>
            <w:tcW w:w="4176" w:type="dxa"/>
            <w:tcBorders>
              <w:top w:val="nil"/>
              <w:left w:val="nil"/>
              <w:bottom w:val="single" w:sz="4" w:space="0" w:color="auto"/>
              <w:right w:val="single" w:sz="4" w:space="0" w:color="auto"/>
            </w:tcBorders>
            <w:shd w:val="clear" w:color="auto" w:fill="auto"/>
            <w:vAlign w:val="center"/>
            <w:hideMark/>
          </w:tcPr>
          <w:p w:rsidR="00B23147" w:rsidRPr="00B23147" w:rsidRDefault="00B23147" w:rsidP="00B23147"/>
        </w:tc>
        <w:tc>
          <w:tcPr>
            <w:tcW w:w="1220" w:type="dxa"/>
            <w:tcBorders>
              <w:top w:val="nil"/>
              <w:left w:val="nil"/>
              <w:bottom w:val="single" w:sz="4" w:space="0" w:color="auto"/>
              <w:right w:val="single" w:sz="4" w:space="0" w:color="auto"/>
            </w:tcBorders>
            <w:shd w:val="clear" w:color="auto" w:fill="auto"/>
            <w:noWrap/>
            <w:vAlign w:val="center"/>
            <w:hideMark/>
          </w:tcPr>
          <w:p w:rsidR="00B23147" w:rsidRPr="00B23147" w:rsidRDefault="00B23147" w:rsidP="00B23147"/>
        </w:tc>
        <w:tc>
          <w:tcPr>
            <w:tcW w:w="1220" w:type="dxa"/>
            <w:tcBorders>
              <w:top w:val="nil"/>
              <w:left w:val="nil"/>
              <w:bottom w:val="single" w:sz="4" w:space="0" w:color="auto"/>
              <w:right w:val="single" w:sz="4" w:space="0" w:color="auto"/>
            </w:tcBorders>
            <w:shd w:val="clear" w:color="auto" w:fill="auto"/>
            <w:noWrap/>
            <w:vAlign w:val="center"/>
            <w:hideMark/>
          </w:tcPr>
          <w:p w:rsidR="00B23147" w:rsidRPr="00B23147" w:rsidRDefault="00B23147" w:rsidP="00B23147"/>
        </w:tc>
        <w:tc>
          <w:tcPr>
            <w:tcW w:w="1220" w:type="dxa"/>
            <w:tcBorders>
              <w:top w:val="nil"/>
              <w:left w:val="nil"/>
              <w:bottom w:val="single" w:sz="4" w:space="0" w:color="auto"/>
              <w:right w:val="single" w:sz="4" w:space="0" w:color="auto"/>
            </w:tcBorders>
            <w:shd w:val="clear" w:color="auto" w:fill="auto"/>
            <w:noWrap/>
            <w:vAlign w:val="center"/>
            <w:hideMark/>
          </w:tcPr>
          <w:p w:rsidR="00B23147" w:rsidRPr="00B23147" w:rsidRDefault="00B23147" w:rsidP="00B23147"/>
        </w:tc>
        <w:tc>
          <w:tcPr>
            <w:tcW w:w="1260" w:type="dxa"/>
            <w:tcBorders>
              <w:top w:val="nil"/>
              <w:left w:val="nil"/>
              <w:bottom w:val="single" w:sz="4" w:space="0" w:color="auto"/>
              <w:right w:val="single" w:sz="8" w:space="0" w:color="auto"/>
            </w:tcBorders>
            <w:shd w:val="clear" w:color="auto" w:fill="auto"/>
            <w:noWrap/>
            <w:vAlign w:val="center"/>
            <w:hideMark/>
          </w:tcPr>
          <w:p w:rsidR="00B23147" w:rsidRPr="00B23147" w:rsidRDefault="00B23147" w:rsidP="00B23147"/>
        </w:tc>
      </w:tr>
      <w:tr w:rsidR="00B23147" w:rsidRPr="00B23147" w:rsidTr="00B434BB">
        <w:trPr>
          <w:trHeight w:val="300"/>
        </w:trPr>
        <w:tc>
          <w:tcPr>
            <w:tcW w:w="800" w:type="dxa"/>
            <w:vMerge/>
            <w:tcBorders>
              <w:top w:val="nil"/>
              <w:left w:val="single" w:sz="8" w:space="0" w:color="auto"/>
              <w:bottom w:val="single" w:sz="4" w:space="0" w:color="auto"/>
              <w:right w:val="single" w:sz="4" w:space="0" w:color="auto"/>
            </w:tcBorders>
            <w:vAlign w:val="center"/>
            <w:hideMark/>
          </w:tcPr>
          <w:p w:rsidR="00B23147" w:rsidRPr="00B23147" w:rsidRDefault="00B23147" w:rsidP="00B23147"/>
        </w:tc>
        <w:tc>
          <w:tcPr>
            <w:tcW w:w="7836"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23147" w:rsidRPr="00B23147" w:rsidRDefault="00B23147" w:rsidP="00B23147">
            <w:r w:rsidRPr="00B23147">
              <w:t>TOTAL B</w:t>
            </w:r>
          </w:p>
        </w:tc>
        <w:tc>
          <w:tcPr>
            <w:tcW w:w="1260" w:type="dxa"/>
            <w:tcBorders>
              <w:top w:val="nil"/>
              <w:left w:val="nil"/>
              <w:bottom w:val="single" w:sz="4" w:space="0" w:color="auto"/>
              <w:right w:val="single" w:sz="8" w:space="0" w:color="auto"/>
            </w:tcBorders>
            <w:shd w:val="clear" w:color="auto" w:fill="auto"/>
            <w:noWrap/>
            <w:vAlign w:val="center"/>
            <w:hideMark/>
          </w:tcPr>
          <w:p w:rsidR="00B23147" w:rsidRPr="00B23147" w:rsidRDefault="00B23147" w:rsidP="00B23147"/>
        </w:tc>
      </w:tr>
      <w:tr w:rsidR="00B23147" w:rsidRPr="00B23147" w:rsidTr="00B434BB">
        <w:trPr>
          <w:trHeight w:val="600"/>
        </w:trPr>
        <w:tc>
          <w:tcPr>
            <w:tcW w:w="800" w:type="dxa"/>
            <w:vMerge w:val="restart"/>
            <w:tcBorders>
              <w:top w:val="nil"/>
              <w:left w:val="single" w:sz="8" w:space="0" w:color="auto"/>
              <w:bottom w:val="single" w:sz="4" w:space="0" w:color="auto"/>
              <w:right w:val="single" w:sz="4" w:space="0" w:color="auto"/>
            </w:tcBorders>
            <w:shd w:val="clear" w:color="auto" w:fill="auto"/>
            <w:textDirection w:val="btLr"/>
            <w:vAlign w:val="center"/>
            <w:hideMark/>
          </w:tcPr>
          <w:p w:rsidR="00B23147" w:rsidRPr="00B23147" w:rsidRDefault="00B23147" w:rsidP="00B23147">
            <w:r w:rsidRPr="00B23147">
              <w:t>Matériaux  et Divers</w:t>
            </w:r>
          </w:p>
        </w:tc>
        <w:tc>
          <w:tcPr>
            <w:tcW w:w="4176" w:type="dxa"/>
            <w:tcBorders>
              <w:top w:val="nil"/>
              <w:left w:val="nil"/>
              <w:bottom w:val="single" w:sz="4" w:space="0" w:color="auto"/>
              <w:right w:val="single" w:sz="4" w:space="0" w:color="auto"/>
            </w:tcBorders>
            <w:shd w:val="clear" w:color="auto" w:fill="auto"/>
            <w:vAlign w:val="center"/>
            <w:hideMark/>
          </w:tcPr>
          <w:p w:rsidR="00B23147" w:rsidRPr="00B23147" w:rsidRDefault="00B23147" w:rsidP="00B23147">
            <w:r w:rsidRPr="00B23147">
              <w:t>TYPE</w:t>
            </w:r>
          </w:p>
        </w:tc>
        <w:tc>
          <w:tcPr>
            <w:tcW w:w="1220" w:type="dxa"/>
            <w:tcBorders>
              <w:top w:val="nil"/>
              <w:left w:val="nil"/>
              <w:bottom w:val="single" w:sz="4" w:space="0" w:color="auto"/>
              <w:right w:val="single" w:sz="4" w:space="0" w:color="auto"/>
            </w:tcBorders>
            <w:shd w:val="clear" w:color="auto" w:fill="auto"/>
            <w:vAlign w:val="center"/>
            <w:hideMark/>
          </w:tcPr>
          <w:p w:rsidR="00B23147" w:rsidRPr="00B23147" w:rsidRDefault="00B23147" w:rsidP="00B23147">
            <w:r w:rsidRPr="00B23147">
              <w:t>Unité</w:t>
            </w:r>
          </w:p>
        </w:tc>
        <w:tc>
          <w:tcPr>
            <w:tcW w:w="1220" w:type="dxa"/>
            <w:tcBorders>
              <w:top w:val="nil"/>
              <w:left w:val="nil"/>
              <w:bottom w:val="single" w:sz="4" w:space="0" w:color="auto"/>
              <w:right w:val="single" w:sz="4" w:space="0" w:color="auto"/>
            </w:tcBorders>
            <w:shd w:val="clear" w:color="auto" w:fill="auto"/>
            <w:vAlign w:val="center"/>
            <w:hideMark/>
          </w:tcPr>
          <w:p w:rsidR="00B23147" w:rsidRPr="00B23147" w:rsidRDefault="00B23147" w:rsidP="00B23147">
            <w:r w:rsidRPr="00B23147">
              <w:t>Prix unitaire</w:t>
            </w:r>
          </w:p>
        </w:tc>
        <w:tc>
          <w:tcPr>
            <w:tcW w:w="1220" w:type="dxa"/>
            <w:tcBorders>
              <w:top w:val="nil"/>
              <w:left w:val="nil"/>
              <w:bottom w:val="single" w:sz="4" w:space="0" w:color="auto"/>
              <w:right w:val="single" w:sz="4" w:space="0" w:color="auto"/>
            </w:tcBorders>
            <w:shd w:val="clear" w:color="auto" w:fill="auto"/>
            <w:vAlign w:val="center"/>
            <w:hideMark/>
          </w:tcPr>
          <w:p w:rsidR="00B23147" w:rsidRPr="00B23147" w:rsidRDefault="00B23147" w:rsidP="00B23147">
            <w:r w:rsidRPr="00B23147">
              <w:t>Quantité</w:t>
            </w:r>
          </w:p>
        </w:tc>
        <w:tc>
          <w:tcPr>
            <w:tcW w:w="1260" w:type="dxa"/>
            <w:tcBorders>
              <w:top w:val="nil"/>
              <w:left w:val="nil"/>
              <w:bottom w:val="single" w:sz="4" w:space="0" w:color="auto"/>
              <w:right w:val="single" w:sz="8" w:space="0" w:color="auto"/>
            </w:tcBorders>
            <w:shd w:val="clear" w:color="auto" w:fill="auto"/>
            <w:vAlign w:val="center"/>
            <w:hideMark/>
          </w:tcPr>
          <w:p w:rsidR="00B23147" w:rsidRPr="00B23147" w:rsidRDefault="00B23147" w:rsidP="00B23147">
            <w:r w:rsidRPr="00B23147">
              <w:t>Montant</w:t>
            </w:r>
          </w:p>
        </w:tc>
      </w:tr>
      <w:tr w:rsidR="00B23147" w:rsidRPr="00B23147" w:rsidTr="00B434BB">
        <w:trPr>
          <w:trHeight w:val="315"/>
        </w:trPr>
        <w:tc>
          <w:tcPr>
            <w:tcW w:w="800" w:type="dxa"/>
            <w:vMerge/>
            <w:tcBorders>
              <w:top w:val="nil"/>
              <w:left w:val="single" w:sz="8" w:space="0" w:color="auto"/>
              <w:bottom w:val="single" w:sz="4" w:space="0" w:color="auto"/>
              <w:right w:val="single" w:sz="4" w:space="0" w:color="auto"/>
            </w:tcBorders>
            <w:vAlign w:val="center"/>
            <w:hideMark/>
          </w:tcPr>
          <w:p w:rsidR="00B23147" w:rsidRPr="00B23147" w:rsidRDefault="00B23147" w:rsidP="00B23147"/>
        </w:tc>
        <w:tc>
          <w:tcPr>
            <w:tcW w:w="4176" w:type="dxa"/>
            <w:tcBorders>
              <w:top w:val="nil"/>
              <w:left w:val="nil"/>
              <w:bottom w:val="single" w:sz="4" w:space="0" w:color="auto"/>
              <w:right w:val="single" w:sz="4" w:space="0" w:color="auto"/>
            </w:tcBorders>
            <w:shd w:val="clear" w:color="auto" w:fill="auto"/>
            <w:vAlign w:val="center"/>
            <w:hideMark/>
          </w:tcPr>
          <w:p w:rsidR="00B23147" w:rsidRPr="00B23147" w:rsidRDefault="00B23147" w:rsidP="00B23147"/>
        </w:tc>
        <w:tc>
          <w:tcPr>
            <w:tcW w:w="1220" w:type="dxa"/>
            <w:tcBorders>
              <w:top w:val="nil"/>
              <w:left w:val="nil"/>
              <w:bottom w:val="single" w:sz="4" w:space="0" w:color="auto"/>
              <w:right w:val="single" w:sz="4" w:space="0" w:color="auto"/>
            </w:tcBorders>
            <w:shd w:val="clear" w:color="auto" w:fill="auto"/>
            <w:noWrap/>
            <w:vAlign w:val="center"/>
            <w:hideMark/>
          </w:tcPr>
          <w:p w:rsidR="00B23147" w:rsidRPr="00B23147" w:rsidRDefault="00B23147" w:rsidP="00B23147"/>
        </w:tc>
        <w:tc>
          <w:tcPr>
            <w:tcW w:w="1220" w:type="dxa"/>
            <w:tcBorders>
              <w:top w:val="nil"/>
              <w:left w:val="nil"/>
              <w:bottom w:val="single" w:sz="4" w:space="0" w:color="auto"/>
              <w:right w:val="single" w:sz="4" w:space="0" w:color="auto"/>
            </w:tcBorders>
            <w:shd w:val="clear" w:color="auto" w:fill="auto"/>
            <w:noWrap/>
            <w:vAlign w:val="center"/>
            <w:hideMark/>
          </w:tcPr>
          <w:p w:rsidR="00B23147" w:rsidRPr="00B23147" w:rsidRDefault="00B23147" w:rsidP="00B23147"/>
        </w:tc>
        <w:tc>
          <w:tcPr>
            <w:tcW w:w="1220" w:type="dxa"/>
            <w:tcBorders>
              <w:top w:val="nil"/>
              <w:left w:val="nil"/>
              <w:bottom w:val="single" w:sz="4" w:space="0" w:color="auto"/>
              <w:right w:val="single" w:sz="4" w:space="0" w:color="auto"/>
            </w:tcBorders>
            <w:shd w:val="clear" w:color="auto" w:fill="auto"/>
            <w:noWrap/>
            <w:vAlign w:val="center"/>
            <w:hideMark/>
          </w:tcPr>
          <w:p w:rsidR="00B23147" w:rsidRPr="00B23147" w:rsidRDefault="00B23147" w:rsidP="00B23147"/>
        </w:tc>
        <w:tc>
          <w:tcPr>
            <w:tcW w:w="1260" w:type="dxa"/>
            <w:tcBorders>
              <w:top w:val="nil"/>
              <w:left w:val="nil"/>
              <w:bottom w:val="single" w:sz="4" w:space="0" w:color="auto"/>
              <w:right w:val="single" w:sz="8" w:space="0" w:color="auto"/>
            </w:tcBorders>
            <w:shd w:val="clear" w:color="auto" w:fill="auto"/>
            <w:noWrap/>
            <w:vAlign w:val="center"/>
            <w:hideMark/>
          </w:tcPr>
          <w:p w:rsidR="00B23147" w:rsidRPr="00B23147" w:rsidRDefault="00B23147" w:rsidP="00B23147"/>
        </w:tc>
      </w:tr>
      <w:tr w:rsidR="00B23147" w:rsidRPr="00B23147" w:rsidTr="00B434BB">
        <w:trPr>
          <w:trHeight w:val="315"/>
        </w:trPr>
        <w:tc>
          <w:tcPr>
            <w:tcW w:w="800" w:type="dxa"/>
            <w:vMerge/>
            <w:tcBorders>
              <w:top w:val="nil"/>
              <w:left w:val="single" w:sz="8" w:space="0" w:color="auto"/>
              <w:bottom w:val="single" w:sz="4" w:space="0" w:color="auto"/>
              <w:right w:val="single" w:sz="4" w:space="0" w:color="auto"/>
            </w:tcBorders>
            <w:vAlign w:val="center"/>
            <w:hideMark/>
          </w:tcPr>
          <w:p w:rsidR="00B23147" w:rsidRPr="00B23147" w:rsidRDefault="00B23147" w:rsidP="00B23147"/>
        </w:tc>
        <w:tc>
          <w:tcPr>
            <w:tcW w:w="4176" w:type="dxa"/>
            <w:tcBorders>
              <w:top w:val="nil"/>
              <w:left w:val="nil"/>
              <w:bottom w:val="single" w:sz="4" w:space="0" w:color="auto"/>
              <w:right w:val="single" w:sz="4" w:space="0" w:color="auto"/>
            </w:tcBorders>
            <w:shd w:val="clear" w:color="auto" w:fill="auto"/>
            <w:vAlign w:val="center"/>
            <w:hideMark/>
          </w:tcPr>
          <w:p w:rsidR="00B23147" w:rsidRPr="00B23147" w:rsidRDefault="00B23147" w:rsidP="00B23147"/>
        </w:tc>
        <w:tc>
          <w:tcPr>
            <w:tcW w:w="1220" w:type="dxa"/>
            <w:tcBorders>
              <w:top w:val="nil"/>
              <w:left w:val="nil"/>
              <w:bottom w:val="single" w:sz="4" w:space="0" w:color="auto"/>
              <w:right w:val="single" w:sz="4" w:space="0" w:color="auto"/>
            </w:tcBorders>
            <w:shd w:val="clear" w:color="auto" w:fill="auto"/>
            <w:noWrap/>
            <w:vAlign w:val="center"/>
            <w:hideMark/>
          </w:tcPr>
          <w:p w:rsidR="00B23147" w:rsidRPr="00B23147" w:rsidRDefault="00B23147" w:rsidP="00B23147"/>
        </w:tc>
        <w:tc>
          <w:tcPr>
            <w:tcW w:w="1220" w:type="dxa"/>
            <w:tcBorders>
              <w:top w:val="nil"/>
              <w:left w:val="nil"/>
              <w:bottom w:val="single" w:sz="4" w:space="0" w:color="auto"/>
              <w:right w:val="single" w:sz="4" w:space="0" w:color="auto"/>
            </w:tcBorders>
            <w:shd w:val="clear" w:color="auto" w:fill="auto"/>
            <w:noWrap/>
            <w:vAlign w:val="center"/>
            <w:hideMark/>
          </w:tcPr>
          <w:p w:rsidR="00B23147" w:rsidRPr="00B23147" w:rsidRDefault="00B23147" w:rsidP="00B23147"/>
        </w:tc>
        <w:tc>
          <w:tcPr>
            <w:tcW w:w="1220" w:type="dxa"/>
            <w:tcBorders>
              <w:top w:val="nil"/>
              <w:left w:val="nil"/>
              <w:bottom w:val="single" w:sz="4" w:space="0" w:color="auto"/>
              <w:right w:val="single" w:sz="4" w:space="0" w:color="auto"/>
            </w:tcBorders>
            <w:shd w:val="clear" w:color="auto" w:fill="auto"/>
            <w:noWrap/>
            <w:vAlign w:val="center"/>
            <w:hideMark/>
          </w:tcPr>
          <w:p w:rsidR="00B23147" w:rsidRPr="00B23147" w:rsidRDefault="00B23147" w:rsidP="00B23147"/>
        </w:tc>
        <w:tc>
          <w:tcPr>
            <w:tcW w:w="1260" w:type="dxa"/>
            <w:tcBorders>
              <w:top w:val="nil"/>
              <w:left w:val="nil"/>
              <w:bottom w:val="single" w:sz="4" w:space="0" w:color="auto"/>
              <w:right w:val="single" w:sz="8" w:space="0" w:color="auto"/>
            </w:tcBorders>
            <w:shd w:val="clear" w:color="auto" w:fill="auto"/>
            <w:noWrap/>
            <w:vAlign w:val="center"/>
            <w:hideMark/>
          </w:tcPr>
          <w:p w:rsidR="00B23147" w:rsidRPr="00B23147" w:rsidRDefault="00B23147" w:rsidP="00B23147"/>
        </w:tc>
      </w:tr>
      <w:tr w:rsidR="00B23147" w:rsidRPr="00B23147" w:rsidTr="00B434BB">
        <w:trPr>
          <w:trHeight w:val="408"/>
        </w:trPr>
        <w:tc>
          <w:tcPr>
            <w:tcW w:w="800" w:type="dxa"/>
            <w:vMerge/>
            <w:tcBorders>
              <w:top w:val="nil"/>
              <w:left w:val="single" w:sz="8" w:space="0" w:color="auto"/>
              <w:bottom w:val="single" w:sz="4" w:space="0" w:color="auto"/>
              <w:right w:val="single" w:sz="4" w:space="0" w:color="auto"/>
            </w:tcBorders>
            <w:vAlign w:val="center"/>
            <w:hideMark/>
          </w:tcPr>
          <w:p w:rsidR="00B23147" w:rsidRPr="00B23147" w:rsidRDefault="00B23147" w:rsidP="00B23147"/>
        </w:tc>
        <w:tc>
          <w:tcPr>
            <w:tcW w:w="4176" w:type="dxa"/>
            <w:tcBorders>
              <w:top w:val="nil"/>
              <w:left w:val="nil"/>
              <w:bottom w:val="single" w:sz="4" w:space="0" w:color="auto"/>
              <w:right w:val="single" w:sz="4" w:space="0" w:color="auto"/>
            </w:tcBorders>
            <w:shd w:val="clear" w:color="auto" w:fill="auto"/>
            <w:vAlign w:val="center"/>
            <w:hideMark/>
          </w:tcPr>
          <w:p w:rsidR="00B23147" w:rsidRPr="00B23147" w:rsidRDefault="00B23147" w:rsidP="00B23147">
            <w:r w:rsidRPr="00B23147">
              <w:t> </w:t>
            </w:r>
          </w:p>
        </w:tc>
        <w:tc>
          <w:tcPr>
            <w:tcW w:w="1220" w:type="dxa"/>
            <w:tcBorders>
              <w:top w:val="nil"/>
              <w:left w:val="nil"/>
              <w:bottom w:val="single" w:sz="4" w:space="0" w:color="auto"/>
              <w:right w:val="single" w:sz="4" w:space="0" w:color="auto"/>
            </w:tcBorders>
            <w:shd w:val="clear" w:color="auto" w:fill="auto"/>
            <w:noWrap/>
            <w:vAlign w:val="center"/>
            <w:hideMark/>
          </w:tcPr>
          <w:p w:rsidR="00B23147" w:rsidRPr="00B23147" w:rsidRDefault="00B23147" w:rsidP="00B23147">
            <w:r w:rsidRPr="00B23147">
              <w:t> </w:t>
            </w:r>
          </w:p>
        </w:tc>
        <w:tc>
          <w:tcPr>
            <w:tcW w:w="1220" w:type="dxa"/>
            <w:tcBorders>
              <w:top w:val="nil"/>
              <w:left w:val="nil"/>
              <w:bottom w:val="single" w:sz="4" w:space="0" w:color="auto"/>
              <w:right w:val="single" w:sz="4" w:space="0" w:color="auto"/>
            </w:tcBorders>
            <w:shd w:val="clear" w:color="auto" w:fill="auto"/>
            <w:noWrap/>
            <w:vAlign w:val="center"/>
            <w:hideMark/>
          </w:tcPr>
          <w:p w:rsidR="00B23147" w:rsidRPr="00B23147" w:rsidRDefault="00B23147" w:rsidP="00B23147">
            <w:r w:rsidRPr="00B23147">
              <w:t> </w:t>
            </w:r>
          </w:p>
        </w:tc>
        <w:tc>
          <w:tcPr>
            <w:tcW w:w="1220" w:type="dxa"/>
            <w:tcBorders>
              <w:top w:val="nil"/>
              <w:left w:val="nil"/>
              <w:bottom w:val="single" w:sz="4" w:space="0" w:color="auto"/>
              <w:right w:val="single" w:sz="4" w:space="0" w:color="auto"/>
            </w:tcBorders>
            <w:shd w:val="clear" w:color="auto" w:fill="auto"/>
            <w:noWrap/>
            <w:vAlign w:val="center"/>
            <w:hideMark/>
          </w:tcPr>
          <w:p w:rsidR="00B23147" w:rsidRPr="00B23147" w:rsidRDefault="00B23147" w:rsidP="00B23147">
            <w:r w:rsidRPr="00B23147">
              <w:t> </w:t>
            </w:r>
          </w:p>
        </w:tc>
        <w:tc>
          <w:tcPr>
            <w:tcW w:w="1260" w:type="dxa"/>
            <w:tcBorders>
              <w:top w:val="nil"/>
              <w:left w:val="nil"/>
              <w:bottom w:val="single" w:sz="4" w:space="0" w:color="auto"/>
              <w:right w:val="single" w:sz="8" w:space="0" w:color="auto"/>
            </w:tcBorders>
            <w:shd w:val="clear" w:color="auto" w:fill="auto"/>
            <w:noWrap/>
            <w:vAlign w:val="center"/>
            <w:hideMark/>
          </w:tcPr>
          <w:p w:rsidR="00B23147" w:rsidRPr="00B23147" w:rsidRDefault="00B23147" w:rsidP="00B23147">
            <w:r w:rsidRPr="00B23147">
              <w:t> </w:t>
            </w:r>
          </w:p>
        </w:tc>
      </w:tr>
      <w:tr w:rsidR="00B23147" w:rsidRPr="00B23147" w:rsidTr="00B434BB">
        <w:trPr>
          <w:trHeight w:val="525"/>
        </w:trPr>
        <w:tc>
          <w:tcPr>
            <w:tcW w:w="800" w:type="dxa"/>
            <w:vMerge/>
            <w:tcBorders>
              <w:top w:val="nil"/>
              <w:left w:val="single" w:sz="8" w:space="0" w:color="auto"/>
              <w:bottom w:val="single" w:sz="4" w:space="0" w:color="auto"/>
              <w:right w:val="single" w:sz="4" w:space="0" w:color="auto"/>
            </w:tcBorders>
            <w:vAlign w:val="center"/>
            <w:hideMark/>
          </w:tcPr>
          <w:p w:rsidR="00B23147" w:rsidRPr="00B23147" w:rsidRDefault="00B23147" w:rsidP="00B23147"/>
        </w:tc>
        <w:tc>
          <w:tcPr>
            <w:tcW w:w="7836"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23147" w:rsidRPr="00B23147" w:rsidRDefault="00B23147" w:rsidP="00B23147">
            <w:r w:rsidRPr="00B23147">
              <w:t>TOTAL C</w:t>
            </w:r>
          </w:p>
        </w:tc>
        <w:tc>
          <w:tcPr>
            <w:tcW w:w="1260" w:type="dxa"/>
            <w:tcBorders>
              <w:top w:val="nil"/>
              <w:left w:val="nil"/>
              <w:bottom w:val="single" w:sz="4" w:space="0" w:color="auto"/>
              <w:right w:val="single" w:sz="8" w:space="0" w:color="auto"/>
            </w:tcBorders>
            <w:shd w:val="clear" w:color="auto" w:fill="auto"/>
            <w:noWrap/>
            <w:vAlign w:val="center"/>
            <w:hideMark/>
          </w:tcPr>
          <w:p w:rsidR="00B23147" w:rsidRPr="00B23147" w:rsidRDefault="00B23147" w:rsidP="00B23147"/>
        </w:tc>
      </w:tr>
      <w:tr w:rsidR="00B23147" w:rsidRPr="00B23147" w:rsidTr="00B434BB">
        <w:trPr>
          <w:trHeight w:val="300"/>
        </w:trPr>
        <w:tc>
          <w:tcPr>
            <w:tcW w:w="800" w:type="dxa"/>
            <w:tcBorders>
              <w:top w:val="nil"/>
              <w:left w:val="single" w:sz="8" w:space="0" w:color="auto"/>
              <w:bottom w:val="single" w:sz="4" w:space="0" w:color="auto"/>
              <w:right w:val="single" w:sz="4" w:space="0" w:color="auto"/>
            </w:tcBorders>
            <w:shd w:val="clear" w:color="auto" w:fill="auto"/>
            <w:noWrap/>
            <w:vAlign w:val="center"/>
            <w:hideMark/>
          </w:tcPr>
          <w:p w:rsidR="00B23147" w:rsidRPr="00B23147" w:rsidRDefault="00B23147" w:rsidP="00B23147">
            <w:r w:rsidRPr="00B23147">
              <w:t>D</w:t>
            </w:r>
          </w:p>
        </w:tc>
        <w:tc>
          <w:tcPr>
            <w:tcW w:w="4176" w:type="dxa"/>
            <w:tcBorders>
              <w:top w:val="nil"/>
              <w:left w:val="nil"/>
              <w:bottom w:val="single" w:sz="4" w:space="0" w:color="auto"/>
              <w:right w:val="single" w:sz="4" w:space="0" w:color="auto"/>
            </w:tcBorders>
            <w:shd w:val="clear" w:color="auto" w:fill="auto"/>
            <w:vAlign w:val="center"/>
            <w:hideMark/>
          </w:tcPr>
          <w:p w:rsidR="00B23147" w:rsidRPr="00B23147" w:rsidRDefault="00B23147" w:rsidP="00B23147">
            <w:r w:rsidRPr="00B23147">
              <w:t>TOTAL  COUT DIRECTS</w:t>
            </w:r>
          </w:p>
        </w:tc>
        <w:tc>
          <w:tcPr>
            <w:tcW w:w="1220" w:type="dxa"/>
            <w:tcBorders>
              <w:top w:val="nil"/>
              <w:left w:val="nil"/>
              <w:bottom w:val="single" w:sz="4" w:space="0" w:color="auto"/>
              <w:right w:val="single" w:sz="4" w:space="0" w:color="auto"/>
            </w:tcBorders>
            <w:shd w:val="clear" w:color="auto" w:fill="auto"/>
            <w:noWrap/>
            <w:vAlign w:val="center"/>
            <w:hideMark/>
          </w:tcPr>
          <w:p w:rsidR="00B23147" w:rsidRPr="00B23147" w:rsidRDefault="00B23147" w:rsidP="00B23147">
            <w:r w:rsidRPr="00B23147">
              <w:t> </w:t>
            </w:r>
          </w:p>
        </w:tc>
        <w:tc>
          <w:tcPr>
            <w:tcW w:w="1220" w:type="dxa"/>
            <w:tcBorders>
              <w:top w:val="nil"/>
              <w:left w:val="nil"/>
              <w:bottom w:val="single" w:sz="4" w:space="0" w:color="auto"/>
              <w:right w:val="single" w:sz="4" w:space="0" w:color="auto"/>
            </w:tcBorders>
            <w:shd w:val="clear" w:color="auto" w:fill="auto"/>
            <w:noWrap/>
            <w:vAlign w:val="center"/>
            <w:hideMark/>
          </w:tcPr>
          <w:p w:rsidR="00B23147" w:rsidRPr="00B23147" w:rsidRDefault="00B23147" w:rsidP="00B23147">
            <w:r w:rsidRPr="00B23147">
              <w:t> </w:t>
            </w:r>
          </w:p>
        </w:tc>
        <w:tc>
          <w:tcPr>
            <w:tcW w:w="1220" w:type="dxa"/>
            <w:tcBorders>
              <w:top w:val="nil"/>
              <w:left w:val="nil"/>
              <w:bottom w:val="single" w:sz="4" w:space="0" w:color="auto"/>
              <w:right w:val="single" w:sz="4" w:space="0" w:color="auto"/>
            </w:tcBorders>
            <w:shd w:val="clear" w:color="auto" w:fill="auto"/>
            <w:noWrap/>
            <w:vAlign w:val="center"/>
            <w:hideMark/>
          </w:tcPr>
          <w:p w:rsidR="00B23147" w:rsidRPr="00B23147" w:rsidRDefault="00B23147" w:rsidP="00B23147">
            <w:r w:rsidRPr="00B23147">
              <w:t>A+B+C</w:t>
            </w:r>
          </w:p>
        </w:tc>
        <w:tc>
          <w:tcPr>
            <w:tcW w:w="1260" w:type="dxa"/>
            <w:tcBorders>
              <w:top w:val="nil"/>
              <w:left w:val="nil"/>
              <w:bottom w:val="single" w:sz="4" w:space="0" w:color="auto"/>
              <w:right w:val="single" w:sz="8" w:space="0" w:color="auto"/>
            </w:tcBorders>
            <w:shd w:val="clear" w:color="auto" w:fill="auto"/>
            <w:noWrap/>
            <w:vAlign w:val="center"/>
            <w:hideMark/>
          </w:tcPr>
          <w:p w:rsidR="00B23147" w:rsidRPr="00B23147" w:rsidRDefault="00B23147" w:rsidP="00B23147"/>
        </w:tc>
      </w:tr>
      <w:tr w:rsidR="00B23147" w:rsidRPr="00B23147" w:rsidTr="00B434BB">
        <w:trPr>
          <w:trHeight w:val="300"/>
        </w:trPr>
        <w:tc>
          <w:tcPr>
            <w:tcW w:w="800" w:type="dxa"/>
            <w:tcBorders>
              <w:top w:val="nil"/>
              <w:left w:val="single" w:sz="8" w:space="0" w:color="auto"/>
              <w:bottom w:val="single" w:sz="4" w:space="0" w:color="auto"/>
              <w:right w:val="single" w:sz="4" w:space="0" w:color="auto"/>
            </w:tcBorders>
            <w:shd w:val="clear" w:color="auto" w:fill="auto"/>
            <w:noWrap/>
            <w:vAlign w:val="center"/>
            <w:hideMark/>
          </w:tcPr>
          <w:p w:rsidR="00B23147" w:rsidRPr="00B23147" w:rsidRDefault="00B23147" w:rsidP="00B23147">
            <w:r w:rsidRPr="00B23147">
              <w:t>E</w:t>
            </w:r>
          </w:p>
        </w:tc>
        <w:tc>
          <w:tcPr>
            <w:tcW w:w="4176" w:type="dxa"/>
            <w:tcBorders>
              <w:top w:val="nil"/>
              <w:left w:val="nil"/>
              <w:bottom w:val="single" w:sz="4" w:space="0" w:color="auto"/>
              <w:right w:val="single" w:sz="4" w:space="0" w:color="auto"/>
            </w:tcBorders>
            <w:shd w:val="clear" w:color="auto" w:fill="auto"/>
            <w:vAlign w:val="center"/>
            <w:hideMark/>
          </w:tcPr>
          <w:p w:rsidR="00B23147" w:rsidRPr="00B23147" w:rsidRDefault="00B23147" w:rsidP="00B23147">
            <w:r w:rsidRPr="00B23147">
              <w:t>Frais généraux de chantier</w:t>
            </w:r>
          </w:p>
        </w:tc>
        <w:tc>
          <w:tcPr>
            <w:tcW w:w="1220" w:type="dxa"/>
            <w:tcBorders>
              <w:top w:val="nil"/>
              <w:left w:val="nil"/>
              <w:bottom w:val="single" w:sz="4" w:space="0" w:color="auto"/>
              <w:right w:val="single" w:sz="4" w:space="0" w:color="auto"/>
            </w:tcBorders>
            <w:shd w:val="clear" w:color="auto" w:fill="auto"/>
            <w:noWrap/>
            <w:vAlign w:val="center"/>
            <w:hideMark/>
          </w:tcPr>
          <w:p w:rsidR="00B23147" w:rsidRPr="00B23147" w:rsidRDefault="00B23147" w:rsidP="00B23147">
            <w:r w:rsidRPr="00B23147">
              <w:t> </w:t>
            </w:r>
          </w:p>
        </w:tc>
        <w:tc>
          <w:tcPr>
            <w:tcW w:w="1220" w:type="dxa"/>
            <w:tcBorders>
              <w:top w:val="nil"/>
              <w:left w:val="nil"/>
              <w:bottom w:val="single" w:sz="4" w:space="0" w:color="auto"/>
              <w:right w:val="single" w:sz="4" w:space="0" w:color="auto"/>
            </w:tcBorders>
            <w:shd w:val="clear" w:color="auto" w:fill="auto"/>
            <w:noWrap/>
            <w:vAlign w:val="center"/>
            <w:hideMark/>
          </w:tcPr>
          <w:p w:rsidR="00B23147" w:rsidRPr="00B23147" w:rsidRDefault="00B23147" w:rsidP="00B23147">
            <w:r w:rsidRPr="00B23147">
              <w:t>X,0%</w:t>
            </w:r>
          </w:p>
        </w:tc>
        <w:tc>
          <w:tcPr>
            <w:tcW w:w="1220" w:type="dxa"/>
            <w:tcBorders>
              <w:top w:val="nil"/>
              <w:left w:val="nil"/>
              <w:bottom w:val="single" w:sz="4" w:space="0" w:color="auto"/>
              <w:right w:val="single" w:sz="4" w:space="0" w:color="auto"/>
            </w:tcBorders>
            <w:shd w:val="clear" w:color="auto" w:fill="auto"/>
            <w:noWrap/>
            <w:vAlign w:val="center"/>
            <w:hideMark/>
          </w:tcPr>
          <w:p w:rsidR="00B23147" w:rsidRPr="00B23147" w:rsidRDefault="00B23147" w:rsidP="00B23147">
            <w:r w:rsidRPr="00B23147">
              <w:t>=</w:t>
            </w:r>
            <w:proofErr w:type="spellStart"/>
            <w:r w:rsidRPr="00B23147">
              <w:t>Dx</w:t>
            </w:r>
            <w:proofErr w:type="spellEnd"/>
            <w:r w:rsidRPr="00B23147">
              <w:t>%</w:t>
            </w:r>
          </w:p>
        </w:tc>
        <w:tc>
          <w:tcPr>
            <w:tcW w:w="1260" w:type="dxa"/>
            <w:tcBorders>
              <w:top w:val="nil"/>
              <w:left w:val="nil"/>
              <w:bottom w:val="single" w:sz="4" w:space="0" w:color="auto"/>
              <w:right w:val="single" w:sz="8" w:space="0" w:color="auto"/>
            </w:tcBorders>
            <w:shd w:val="clear" w:color="auto" w:fill="auto"/>
            <w:noWrap/>
            <w:vAlign w:val="center"/>
            <w:hideMark/>
          </w:tcPr>
          <w:p w:rsidR="00B23147" w:rsidRPr="00B23147" w:rsidRDefault="00B23147" w:rsidP="00B23147"/>
        </w:tc>
      </w:tr>
      <w:tr w:rsidR="00B23147" w:rsidRPr="00B23147" w:rsidTr="00B434BB">
        <w:trPr>
          <w:trHeight w:val="300"/>
        </w:trPr>
        <w:tc>
          <w:tcPr>
            <w:tcW w:w="800" w:type="dxa"/>
            <w:tcBorders>
              <w:top w:val="nil"/>
              <w:left w:val="single" w:sz="8" w:space="0" w:color="auto"/>
              <w:bottom w:val="single" w:sz="4" w:space="0" w:color="auto"/>
              <w:right w:val="single" w:sz="4" w:space="0" w:color="auto"/>
            </w:tcBorders>
            <w:shd w:val="clear" w:color="auto" w:fill="auto"/>
            <w:noWrap/>
            <w:vAlign w:val="center"/>
            <w:hideMark/>
          </w:tcPr>
          <w:p w:rsidR="00B23147" w:rsidRPr="00B23147" w:rsidRDefault="00B23147" w:rsidP="00B23147">
            <w:r w:rsidRPr="00B23147">
              <w:t>F</w:t>
            </w:r>
          </w:p>
        </w:tc>
        <w:tc>
          <w:tcPr>
            <w:tcW w:w="4176" w:type="dxa"/>
            <w:tcBorders>
              <w:top w:val="nil"/>
              <w:left w:val="nil"/>
              <w:bottom w:val="single" w:sz="4" w:space="0" w:color="auto"/>
              <w:right w:val="single" w:sz="4" w:space="0" w:color="auto"/>
            </w:tcBorders>
            <w:shd w:val="clear" w:color="auto" w:fill="auto"/>
            <w:vAlign w:val="center"/>
            <w:hideMark/>
          </w:tcPr>
          <w:p w:rsidR="00B23147" w:rsidRPr="00B23147" w:rsidRDefault="00B23147" w:rsidP="00B23147">
            <w:r w:rsidRPr="00B23147">
              <w:t>Frais  généraux de siège</w:t>
            </w:r>
          </w:p>
        </w:tc>
        <w:tc>
          <w:tcPr>
            <w:tcW w:w="1220" w:type="dxa"/>
            <w:tcBorders>
              <w:top w:val="nil"/>
              <w:left w:val="nil"/>
              <w:bottom w:val="single" w:sz="4" w:space="0" w:color="auto"/>
              <w:right w:val="single" w:sz="4" w:space="0" w:color="auto"/>
            </w:tcBorders>
            <w:shd w:val="clear" w:color="auto" w:fill="auto"/>
            <w:noWrap/>
            <w:vAlign w:val="center"/>
            <w:hideMark/>
          </w:tcPr>
          <w:p w:rsidR="00B23147" w:rsidRPr="00B23147" w:rsidRDefault="00B23147" w:rsidP="00B23147">
            <w:r w:rsidRPr="00B23147">
              <w:t> </w:t>
            </w:r>
          </w:p>
        </w:tc>
        <w:tc>
          <w:tcPr>
            <w:tcW w:w="1220" w:type="dxa"/>
            <w:tcBorders>
              <w:top w:val="nil"/>
              <w:left w:val="nil"/>
              <w:bottom w:val="single" w:sz="4" w:space="0" w:color="auto"/>
              <w:right w:val="single" w:sz="4" w:space="0" w:color="auto"/>
            </w:tcBorders>
            <w:shd w:val="clear" w:color="auto" w:fill="auto"/>
            <w:noWrap/>
            <w:vAlign w:val="center"/>
            <w:hideMark/>
          </w:tcPr>
          <w:p w:rsidR="00B23147" w:rsidRPr="00B23147" w:rsidRDefault="00B23147" w:rsidP="00B23147">
            <w:r w:rsidRPr="00B23147">
              <w:t>X,0%</w:t>
            </w:r>
          </w:p>
        </w:tc>
        <w:tc>
          <w:tcPr>
            <w:tcW w:w="1220" w:type="dxa"/>
            <w:tcBorders>
              <w:top w:val="nil"/>
              <w:left w:val="nil"/>
              <w:bottom w:val="single" w:sz="4" w:space="0" w:color="auto"/>
              <w:right w:val="single" w:sz="4" w:space="0" w:color="auto"/>
            </w:tcBorders>
            <w:shd w:val="clear" w:color="auto" w:fill="auto"/>
            <w:noWrap/>
            <w:vAlign w:val="center"/>
            <w:hideMark/>
          </w:tcPr>
          <w:p w:rsidR="00B23147" w:rsidRPr="00B23147" w:rsidRDefault="00B23147" w:rsidP="00B23147">
            <w:r w:rsidRPr="00B23147">
              <w:t>=</w:t>
            </w:r>
            <w:proofErr w:type="spellStart"/>
            <w:r w:rsidRPr="00B23147">
              <w:t>Dx</w:t>
            </w:r>
            <w:proofErr w:type="spellEnd"/>
            <w:r w:rsidRPr="00B23147">
              <w:t>%</w:t>
            </w:r>
          </w:p>
        </w:tc>
        <w:tc>
          <w:tcPr>
            <w:tcW w:w="1260" w:type="dxa"/>
            <w:tcBorders>
              <w:top w:val="nil"/>
              <w:left w:val="nil"/>
              <w:bottom w:val="single" w:sz="4" w:space="0" w:color="auto"/>
              <w:right w:val="single" w:sz="8" w:space="0" w:color="auto"/>
            </w:tcBorders>
            <w:shd w:val="clear" w:color="auto" w:fill="auto"/>
            <w:noWrap/>
            <w:vAlign w:val="center"/>
            <w:hideMark/>
          </w:tcPr>
          <w:p w:rsidR="00B23147" w:rsidRPr="00B23147" w:rsidRDefault="00B23147" w:rsidP="00B23147"/>
        </w:tc>
      </w:tr>
      <w:tr w:rsidR="00B23147" w:rsidRPr="00B23147" w:rsidTr="00B434BB">
        <w:trPr>
          <w:trHeight w:val="300"/>
        </w:trPr>
        <w:tc>
          <w:tcPr>
            <w:tcW w:w="800" w:type="dxa"/>
            <w:tcBorders>
              <w:top w:val="nil"/>
              <w:left w:val="single" w:sz="8" w:space="0" w:color="auto"/>
              <w:bottom w:val="single" w:sz="4" w:space="0" w:color="auto"/>
              <w:right w:val="single" w:sz="4" w:space="0" w:color="auto"/>
            </w:tcBorders>
            <w:shd w:val="clear" w:color="auto" w:fill="auto"/>
            <w:noWrap/>
            <w:vAlign w:val="center"/>
            <w:hideMark/>
          </w:tcPr>
          <w:p w:rsidR="00B23147" w:rsidRPr="00B23147" w:rsidRDefault="00B23147" w:rsidP="00B23147">
            <w:r w:rsidRPr="00B23147">
              <w:t>G</w:t>
            </w:r>
          </w:p>
        </w:tc>
        <w:tc>
          <w:tcPr>
            <w:tcW w:w="4176" w:type="dxa"/>
            <w:tcBorders>
              <w:top w:val="nil"/>
              <w:left w:val="nil"/>
              <w:bottom w:val="single" w:sz="4" w:space="0" w:color="auto"/>
              <w:right w:val="single" w:sz="4" w:space="0" w:color="auto"/>
            </w:tcBorders>
            <w:shd w:val="clear" w:color="auto" w:fill="auto"/>
            <w:vAlign w:val="center"/>
            <w:hideMark/>
          </w:tcPr>
          <w:p w:rsidR="00B23147" w:rsidRPr="00B23147" w:rsidRDefault="00B23147" w:rsidP="00B23147">
            <w:r w:rsidRPr="00B23147">
              <w:t>COUT DE REVIENT</w:t>
            </w:r>
          </w:p>
        </w:tc>
        <w:tc>
          <w:tcPr>
            <w:tcW w:w="1220" w:type="dxa"/>
            <w:tcBorders>
              <w:top w:val="nil"/>
              <w:left w:val="nil"/>
              <w:bottom w:val="single" w:sz="4" w:space="0" w:color="auto"/>
              <w:right w:val="single" w:sz="4" w:space="0" w:color="auto"/>
            </w:tcBorders>
            <w:shd w:val="clear" w:color="auto" w:fill="auto"/>
            <w:noWrap/>
            <w:vAlign w:val="center"/>
            <w:hideMark/>
          </w:tcPr>
          <w:p w:rsidR="00B23147" w:rsidRPr="00B23147" w:rsidRDefault="00B23147" w:rsidP="00B23147">
            <w:r w:rsidRPr="00B23147">
              <w:t> </w:t>
            </w:r>
          </w:p>
        </w:tc>
        <w:tc>
          <w:tcPr>
            <w:tcW w:w="1220" w:type="dxa"/>
            <w:tcBorders>
              <w:top w:val="nil"/>
              <w:left w:val="nil"/>
              <w:bottom w:val="single" w:sz="4" w:space="0" w:color="auto"/>
              <w:right w:val="single" w:sz="4" w:space="0" w:color="auto"/>
            </w:tcBorders>
            <w:shd w:val="clear" w:color="auto" w:fill="auto"/>
            <w:noWrap/>
            <w:vAlign w:val="center"/>
            <w:hideMark/>
          </w:tcPr>
          <w:p w:rsidR="00B23147" w:rsidRPr="00B23147" w:rsidRDefault="00B23147" w:rsidP="00B23147">
            <w:r w:rsidRPr="00B23147">
              <w:t> </w:t>
            </w:r>
          </w:p>
        </w:tc>
        <w:tc>
          <w:tcPr>
            <w:tcW w:w="1220" w:type="dxa"/>
            <w:tcBorders>
              <w:top w:val="nil"/>
              <w:left w:val="nil"/>
              <w:bottom w:val="single" w:sz="4" w:space="0" w:color="auto"/>
              <w:right w:val="single" w:sz="4" w:space="0" w:color="auto"/>
            </w:tcBorders>
            <w:shd w:val="clear" w:color="auto" w:fill="auto"/>
            <w:noWrap/>
            <w:vAlign w:val="center"/>
            <w:hideMark/>
          </w:tcPr>
          <w:p w:rsidR="00B23147" w:rsidRPr="00B23147" w:rsidRDefault="00B23147" w:rsidP="00B23147">
            <w:r w:rsidRPr="00B23147">
              <w:t>=D+E+F</w:t>
            </w:r>
          </w:p>
        </w:tc>
        <w:tc>
          <w:tcPr>
            <w:tcW w:w="1260" w:type="dxa"/>
            <w:tcBorders>
              <w:top w:val="nil"/>
              <w:left w:val="nil"/>
              <w:bottom w:val="single" w:sz="4" w:space="0" w:color="auto"/>
              <w:right w:val="single" w:sz="8" w:space="0" w:color="auto"/>
            </w:tcBorders>
            <w:shd w:val="clear" w:color="auto" w:fill="auto"/>
            <w:noWrap/>
            <w:vAlign w:val="center"/>
            <w:hideMark/>
          </w:tcPr>
          <w:p w:rsidR="00B23147" w:rsidRPr="00B23147" w:rsidRDefault="00B23147" w:rsidP="00B23147"/>
        </w:tc>
      </w:tr>
      <w:tr w:rsidR="00B23147" w:rsidRPr="00B23147" w:rsidTr="00B434BB">
        <w:trPr>
          <w:trHeight w:val="300"/>
        </w:trPr>
        <w:tc>
          <w:tcPr>
            <w:tcW w:w="800" w:type="dxa"/>
            <w:tcBorders>
              <w:top w:val="nil"/>
              <w:left w:val="single" w:sz="8" w:space="0" w:color="auto"/>
              <w:bottom w:val="single" w:sz="4" w:space="0" w:color="auto"/>
              <w:right w:val="single" w:sz="4" w:space="0" w:color="auto"/>
            </w:tcBorders>
            <w:shd w:val="clear" w:color="auto" w:fill="auto"/>
            <w:noWrap/>
            <w:vAlign w:val="center"/>
            <w:hideMark/>
          </w:tcPr>
          <w:p w:rsidR="00B23147" w:rsidRPr="00B23147" w:rsidRDefault="00B23147" w:rsidP="00B23147">
            <w:r w:rsidRPr="00B23147">
              <w:t>H</w:t>
            </w:r>
          </w:p>
        </w:tc>
        <w:tc>
          <w:tcPr>
            <w:tcW w:w="4176" w:type="dxa"/>
            <w:tcBorders>
              <w:top w:val="nil"/>
              <w:left w:val="nil"/>
              <w:bottom w:val="single" w:sz="4" w:space="0" w:color="auto"/>
              <w:right w:val="single" w:sz="4" w:space="0" w:color="auto"/>
            </w:tcBorders>
            <w:shd w:val="clear" w:color="auto" w:fill="auto"/>
            <w:vAlign w:val="center"/>
            <w:hideMark/>
          </w:tcPr>
          <w:p w:rsidR="00B23147" w:rsidRPr="00B23147" w:rsidRDefault="00B23147" w:rsidP="00B23147">
            <w:r w:rsidRPr="00B23147">
              <w:t>Risques + Bénéfices</w:t>
            </w:r>
          </w:p>
        </w:tc>
        <w:tc>
          <w:tcPr>
            <w:tcW w:w="1220" w:type="dxa"/>
            <w:tcBorders>
              <w:top w:val="nil"/>
              <w:left w:val="nil"/>
              <w:bottom w:val="single" w:sz="4" w:space="0" w:color="auto"/>
              <w:right w:val="single" w:sz="4" w:space="0" w:color="auto"/>
            </w:tcBorders>
            <w:shd w:val="clear" w:color="auto" w:fill="auto"/>
            <w:noWrap/>
            <w:vAlign w:val="center"/>
            <w:hideMark/>
          </w:tcPr>
          <w:p w:rsidR="00B23147" w:rsidRPr="00B23147" w:rsidRDefault="00B23147" w:rsidP="00B23147">
            <w:r w:rsidRPr="00B23147">
              <w:t> </w:t>
            </w:r>
          </w:p>
        </w:tc>
        <w:tc>
          <w:tcPr>
            <w:tcW w:w="1220" w:type="dxa"/>
            <w:tcBorders>
              <w:top w:val="nil"/>
              <w:left w:val="nil"/>
              <w:bottom w:val="single" w:sz="4" w:space="0" w:color="auto"/>
              <w:right w:val="single" w:sz="4" w:space="0" w:color="auto"/>
            </w:tcBorders>
            <w:shd w:val="clear" w:color="auto" w:fill="auto"/>
            <w:noWrap/>
            <w:vAlign w:val="center"/>
            <w:hideMark/>
          </w:tcPr>
          <w:p w:rsidR="00B23147" w:rsidRPr="00B23147" w:rsidRDefault="00B23147" w:rsidP="00B23147">
            <w:r w:rsidRPr="00B23147">
              <w:t>X,0%</w:t>
            </w:r>
          </w:p>
        </w:tc>
        <w:tc>
          <w:tcPr>
            <w:tcW w:w="1220" w:type="dxa"/>
            <w:tcBorders>
              <w:top w:val="nil"/>
              <w:left w:val="nil"/>
              <w:bottom w:val="single" w:sz="4" w:space="0" w:color="auto"/>
              <w:right w:val="single" w:sz="4" w:space="0" w:color="auto"/>
            </w:tcBorders>
            <w:shd w:val="clear" w:color="auto" w:fill="auto"/>
            <w:noWrap/>
            <w:vAlign w:val="center"/>
            <w:hideMark/>
          </w:tcPr>
          <w:p w:rsidR="00B23147" w:rsidRPr="00B23147" w:rsidRDefault="00B23147" w:rsidP="00B23147">
            <w:r w:rsidRPr="00B23147">
              <w:t>=</w:t>
            </w:r>
            <w:proofErr w:type="spellStart"/>
            <w:r w:rsidRPr="00B23147">
              <w:t>Gx</w:t>
            </w:r>
            <w:proofErr w:type="spellEnd"/>
            <w:r w:rsidRPr="00B23147">
              <w:t>%</w:t>
            </w:r>
          </w:p>
        </w:tc>
        <w:tc>
          <w:tcPr>
            <w:tcW w:w="1260" w:type="dxa"/>
            <w:tcBorders>
              <w:top w:val="nil"/>
              <w:left w:val="nil"/>
              <w:bottom w:val="single" w:sz="4" w:space="0" w:color="auto"/>
              <w:right w:val="single" w:sz="8" w:space="0" w:color="auto"/>
            </w:tcBorders>
            <w:shd w:val="clear" w:color="auto" w:fill="auto"/>
            <w:noWrap/>
            <w:vAlign w:val="center"/>
            <w:hideMark/>
          </w:tcPr>
          <w:p w:rsidR="00B23147" w:rsidRPr="00B23147" w:rsidRDefault="00B23147" w:rsidP="00B23147"/>
        </w:tc>
      </w:tr>
      <w:tr w:rsidR="00B23147" w:rsidRPr="00B23147" w:rsidTr="00B434BB">
        <w:trPr>
          <w:trHeight w:val="300"/>
        </w:trPr>
        <w:tc>
          <w:tcPr>
            <w:tcW w:w="800" w:type="dxa"/>
            <w:tcBorders>
              <w:top w:val="nil"/>
              <w:left w:val="single" w:sz="8" w:space="0" w:color="auto"/>
              <w:bottom w:val="single" w:sz="4" w:space="0" w:color="auto"/>
              <w:right w:val="single" w:sz="4" w:space="0" w:color="auto"/>
            </w:tcBorders>
            <w:shd w:val="clear" w:color="auto" w:fill="auto"/>
            <w:noWrap/>
            <w:vAlign w:val="center"/>
            <w:hideMark/>
          </w:tcPr>
          <w:p w:rsidR="00B23147" w:rsidRPr="00B23147" w:rsidRDefault="00B23147" w:rsidP="00B23147">
            <w:r w:rsidRPr="00B23147">
              <w:t>P</w:t>
            </w:r>
          </w:p>
        </w:tc>
        <w:tc>
          <w:tcPr>
            <w:tcW w:w="4176" w:type="dxa"/>
            <w:tcBorders>
              <w:top w:val="nil"/>
              <w:left w:val="nil"/>
              <w:bottom w:val="single" w:sz="4" w:space="0" w:color="auto"/>
              <w:right w:val="single" w:sz="4" w:space="0" w:color="auto"/>
            </w:tcBorders>
            <w:shd w:val="clear" w:color="auto" w:fill="auto"/>
            <w:vAlign w:val="center"/>
            <w:hideMark/>
          </w:tcPr>
          <w:p w:rsidR="00B23147" w:rsidRPr="00B23147" w:rsidRDefault="00B23147" w:rsidP="00B23147">
            <w:r w:rsidRPr="00B23147">
              <w:t>PRIX DE VENTE TOTAL HORS TAXE</w:t>
            </w:r>
          </w:p>
        </w:tc>
        <w:tc>
          <w:tcPr>
            <w:tcW w:w="1220" w:type="dxa"/>
            <w:tcBorders>
              <w:top w:val="nil"/>
              <w:left w:val="nil"/>
              <w:bottom w:val="single" w:sz="4" w:space="0" w:color="auto"/>
              <w:right w:val="single" w:sz="4" w:space="0" w:color="auto"/>
            </w:tcBorders>
            <w:shd w:val="clear" w:color="auto" w:fill="auto"/>
            <w:noWrap/>
            <w:vAlign w:val="center"/>
            <w:hideMark/>
          </w:tcPr>
          <w:p w:rsidR="00B23147" w:rsidRPr="00B23147" w:rsidRDefault="00B23147" w:rsidP="00B23147">
            <w:r w:rsidRPr="00B23147">
              <w:t> </w:t>
            </w:r>
          </w:p>
        </w:tc>
        <w:tc>
          <w:tcPr>
            <w:tcW w:w="1220" w:type="dxa"/>
            <w:tcBorders>
              <w:top w:val="nil"/>
              <w:left w:val="nil"/>
              <w:bottom w:val="single" w:sz="4" w:space="0" w:color="auto"/>
              <w:right w:val="single" w:sz="4" w:space="0" w:color="auto"/>
            </w:tcBorders>
            <w:shd w:val="clear" w:color="auto" w:fill="auto"/>
            <w:noWrap/>
            <w:vAlign w:val="center"/>
            <w:hideMark/>
          </w:tcPr>
          <w:p w:rsidR="00B23147" w:rsidRPr="00B23147" w:rsidRDefault="00B23147" w:rsidP="00B23147">
            <w:r w:rsidRPr="00B23147">
              <w:t> </w:t>
            </w:r>
          </w:p>
        </w:tc>
        <w:tc>
          <w:tcPr>
            <w:tcW w:w="1220" w:type="dxa"/>
            <w:tcBorders>
              <w:top w:val="nil"/>
              <w:left w:val="nil"/>
              <w:bottom w:val="single" w:sz="4" w:space="0" w:color="auto"/>
              <w:right w:val="single" w:sz="4" w:space="0" w:color="auto"/>
            </w:tcBorders>
            <w:shd w:val="clear" w:color="auto" w:fill="auto"/>
            <w:noWrap/>
            <w:vAlign w:val="center"/>
            <w:hideMark/>
          </w:tcPr>
          <w:p w:rsidR="00B23147" w:rsidRPr="00B23147" w:rsidRDefault="00B23147" w:rsidP="00B23147">
            <w:r w:rsidRPr="00B23147">
              <w:t>=G+H</w:t>
            </w:r>
          </w:p>
        </w:tc>
        <w:tc>
          <w:tcPr>
            <w:tcW w:w="1260" w:type="dxa"/>
            <w:tcBorders>
              <w:top w:val="nil"/>
              <w:left w:val="nil"/>
              <w:bottom w:val="single" w:sz="4" w:space="0" w:color="auto"/>
              <w:right w:val="single" w:sz="8" w:space="0" w:color="auto"/>
            </w:tcBorders>
            <w:shd w:val="clear" w:color="auto" w:fill="auto"/>
            <w:noWrap/>
            <w:vAlign w:val="center"/>
            <w:hideMark/>
          </w:tcPr>
          <w:p w:rsidR="00B23147" w:rsidRPr="00B23147" w:rsidRDefault="00B23147" w:rsidP="00B23147"/>
        </w:tc>
      </w:tr>
      <w:tr w:rsidR="00B23147" w:rsidRPr="00B23147" w:rsidTr="00B434BB">
        <w:trPr>
          <w:trHeight w:val="615"/>
        </w:trPr>
        <w:tc>
          <w:tcPr>
            <w:tcW w:w="800" w:type="dxa"/>
            <w:tcBorders>
              <w:top w:val="nil"/>
              <w:left w:val="single" w:sz="8" w:space="0" w:color="auto"/>
              <w:bottom w:val="single" w:sz="8" w:space="0" w:color="auto"/>
              <w:right w:val="single" w:sz="4" w:space="0" w:color="auto"/>
            </w:tcBorders>
            <w:shd w:val="clear" w:color="auto" w:fill="auto"/>
            <w:noWrap/>
            <w:vAlign w:val="center"/>
            <w:hideMark/>
          </w:tcPr>
          <w:p w:rsidR="00B23147" w:rsidRPr="00B23147" w:rsidRDefault="00B23147" w:rsidP="00B23147">
            <w:r w:rsidRPr="00B23147">
              <w:t>V</w:t>
            </w:r>
          </w:p>
        </w:tc>
        <w:tc>
          <w:tcPr>
            <w:tcW w:w="4176" w:type="dxa"/>
            <w:tcBorders>
              <w:top w:val="nil"/>
              <w:left w:val="nil"/>
              <w:bottom w:val="single" w:sz="8" w:space="0" w:color="auto"/>
              <w:right w:val="single" w:sz="4" w:space="0" w:color="auto"/>
            </w:tcBorders>
            <w:shd w:val="clear" w:color="auto" w:fill="auto"/>
            <w:vAlign w:val="center"/>
            <w:hideMark/>
          </w:tcPr>
          <w:p w:rsidR="00B23147" w:rsidRPr="00B23147" w:rsidRDefault="00B23147" w:rsidP="00B23147">
            <w:r w:rsidRPr="00B23147">
              <w:t>PRIX DE VE NTE UNITAIRE  HORS TAXE</w:t>
            </w:r>
          </w:p>
        </w:tc>
        <w:tc>
          <w:tcPr>
            <w:tcW w:w="1220" w:type="dxa"/>
            <w:tcBorders>
              <w:top w:val="nil"/>
              <w:left w:val="nil"/>
              <w:bottom w:val="single" w:sz="8" w:space="0" w:color="auto"/>
              <w:right w:val="single" w:sz="4" w:space="0" w:color="auto"/>
            </w:tcBorders>
            <w:shd w:val="clear" w:color="auto" w:fill="auto"/>
            <w:noWrap/>
            <w:vAlign w:val="center"/>
            <w:hideMark/>
          </w:tcPr>
          <w:p w:rsidR="00B23147" w:rsidRPr="00B23147" w:rsidRDefault="00B23147" w:rsidP="00B23147">
            <w:r w:rsidRPr="00B23147">
              <w:t> </w:t>
            </w:r>
          </w:p>
        </w:tc>
        <w:tc>
          <w:tcPr>
            <w:tcW w:w="1220" w:type="dxa"/>
            <w:tcBorders>
              <w:top w:val="nil"/>
              <w:left w:val="nil"/>
              <w:bottom w:val="single" w:sz="8" w:space="0" w:color="auto"/>
              <w:right w:val="single" w:sz="4" w:space="0" w:color="auto"/>
            </w:tcBorders>
            <w:shd w:val="clear" w:color="auto" w:fill="auto"/>
            <w:noWrap/>
            <w:vAlign w:val="center"/>
            <w:hideMark/>
          </w:tcPr>
          <w:p w:rsidR="00B23147" w:rsidRPr="00B23147" w:rsidRDefault="00B23147" w:rsidP="00B23147">
            <w:r w:rsidRPr="00B23147">
              <w:t> </w:t>
            </w:r>
          </w:p>
        </w:tc>
        <w:tc>
          <w:tcPr>
            <w:tcW w:w="1220" w:type="dxa"/>
            <w:tcBorders>
              <w:top w:val="nil"/>
              <w:left w:val="nil"/>
              <w:bottom w:val="single" w:sz="8" w:space="0" w:color="auto"/>
              <w:right w:val="single" w:sz="4" w:space="0" w:color="auto"/>
            </w:tcBorders>
            <w:shd w:val="clear" w:color="auto" w:fill="auto"/>
            <w:noWrap/>
            <w:vAlign w:val="center"/>
            <w:hideMark/>
          </w:tcPr>
          <w:p w:rsidR="00B23147" w:rsidRPr="00B23147" w:rsidRDefault="00B23147" w:rsidP="00B23147">
            <w:r w:rsidRPr="00B23147">
              <w:t>=P/</w:t>
            </w:r>
            <w:proofErr w:type="spellStart"/>
            <w:r w:rsidRPr="00B23147">
              <w:t>Qté</w:t>
            </w:r>
            <w:proofErr w:type="spellEnd"/>
          </w:p>
        </w:tc>
        <w:tc>
          <w:tcPr>
            <w:tcW w:w="1260" w:type="dxa"/>
            <w:tcBorders>
              <w:top w:val="nil"/>
              <w:left w:val="nil"/>
              <w:bottom w:val="single" w:sz="8" w:space="0" w:color="auto"/>
              <w:right w:val="single" w:sz="8" w:space="0" w:color="auto"/>
            </w:tcBorders>
            <w:shd w:val="clear" w:color="auto" w:fill="auto"/>
            <w:noWrap/>
            <w:vAlign w:val="center"/>
            <w:hideMark/>
          </w:tcPr>
          <w:p w:rsidR="00B23147" w:rsidRPr="00B23147" w:rsidRDefault="00B23147" w:rsidP="00B23147"/>
        </w:tc>
      </w:tr>
    </w:tbl>
    <w:p w:rsidR="00B23147" w:rsidRPr="00B23147" w:rsidRDefault="00B23147" w:rsidP="00B23147">
      <w:pPr>
        <w:rPr>
          <w:rFonts w:eastAsia="Arial Unicode MS"/>
        </w:rPr>
      </w:pPr>
    </w:p>
    <w:p w:rsidR="00B23147" w:rsidRPr="00B23147" w:rsidRDefault="00B23147" w:rsidP="00B23147">
      <w:pPr>
        <w:rPr>
          <w:rFonts w:eastAsia="Arial Unicode MS"/>
        </w:rPr>
      </w:pPr>
    </w:p>
    <w:p w:rsidR="00B23147" w:rsidRPr="00B23147" w:rsidRDefault="00B23147" w:rsidP="00B23147">
      <w:pPr>
        <w:rPr>
          <w:rFonts w:eastAsia="Arial Unicode MS"/>
        </w:rPr>
      </w:pPr>
    </w:p>
    <w:p w:rsidR="00B23147" w:rsidRPr="00B23147" w:rsidRDefault="00B23147" w:rsidP="00B23147">
      <w:pPr>
        <w:rPr>
          <w:rFonts w:eastAsia="Arial Unicode MS"/>
        </w:rPr>
      </w:pPr>
    </w:p>
    <w:p w:rsidR="00B23147" w:rsidRPr="00B23147" w:rsidRDefault="00B23147" w:rsidP="00B23147">
      <w:pPr>
        <w:rPr>
          <w:rFonts w:eastAsia="Arial Unicode MS"/>
        </w:rPr>
      </w:pPr>
    </w:p>
    <w:p w:rsidR="00B23147" w:rsidRPr="00B23147" w:rsidRDefault="00B23147" w:rsidP="00B23147">
      <w:pPr>
        <w:rPr>
          <w:rFonts w:eastAsia="Arial Unicode MS"/>
        </w:rPr>
      </w:pPr>
    </w:p>
    <w:p w:rsidR="00B23147" w:rsidRPr="00B23147" w:rsidRDefault="00B23147" w:rsidP="00B23147">
      <w:pPr>
        <w:rPr>
          <w:rFonts w:eastAsia="Arial Unicode MS"/>
        </w:rPr>
      </w:pPr>
    </w:p>
    <w:p w:rsidR="00B23147" w:rsidRPr="00B23147" w:rsidRDefault="00B23147" w:rsidP="00B23147">
      <w:pPr>
        <w:rPr>
          <w:rFonts w:eastAsia="Arial Unicode MS"/>
        </w:rPr>
      </w:pPr>
    </w:p>
    <w:p w:rsidR="00B23147" w:rsidRPr="00B23147" w:rsidRDefault="00B23147" w:rsidP="00B23147">
      <w:pPr>
        <w:rPr>
          <w:rFonts w:eastAsia="Arial Unicode MS"/>
        </w:rPr>
      </w:pPr>
    </w:p>
    <w:p w:rsidR="00B23147" w:rsidRPr="00B23147" w:rsidRDefault="00B23147" w:rsidP="00B23147">
      <w:pPr>
        <w:rPr>
          <w:rFonts w:eastAsia="Arial Unicode MS"/>
        </w:rPr>
      </w:pPr>
    </w:p>
    <w:p w:rsidR="00B23147" w:rsidRPr="00B23147" w:rsidRDefault="00B23147" w:rsidP="00B23147">
      <w:pPr>
        <w:rPr>
          <w:rFonts w:eastAsia="Arial Unicode MS"/>
        </w:rPr>
      </w:pPr>
    </w:p>
    <w:p w:rsidR="00B23147" w:rsidRPr="00B23147" w:rsidRDefault="00B23147" w:rsidP="00B23147">
      <w:pPr>
        <w:rPr>
          <w:rFonts w:eastAsia="Arial Unicode MS"/>
        </w:rPr>
      </w:pPr>
    </w:p>
    <w:p w:rsidR="00B23147" w:rsidRPr="00B23147" w:rsidRDefault="00B23147" w:rsidP="00B23147">
      <w:pPr>
        <w:rPr>
          <w:rFonts w:eastAsia="Arial Unicode MS"/>
        </w:rPr>
      </w:pPr>
    </w:p>
    <w:p w:rsidR="00B23147" w:rsidRPr="00B23147" w:rsidRDefault="00B23147" w:rsidP="00B23147">
      <w:pPr>
        <w:rPr>
          <w:rFonts w:eastAsia="Arial Unicode MS"/>
        </w:rPr>
      </w:pPr>
    </w:p>
    <w:p w:rsidR="00B23147" w:rsidRPr="00B23147" w:rsidRDefault="00B23147" w:rsidP="00B23147">
      <w:pPr>
        <w:rPr>
          <w:rFonts w:eastAsia="Arial Unicode MS"/>
        </w:rPr>
      </w:pPr>
    </w:p>
    <w:p w:rsidR="00B23147" w:rsidRPr="00B23147" w:rsidRDefault="00B23147" w:rsidP="00B23147">
      <w:pPr>
        <w:rPr>
          <w:rFonts w:eastAsia="Arial Unicode MS"/>
        </w:rPr>
      </w:pPr>
    </w:p>
    <w:p w:rsidR="00B23147" w:rsidRPr="00B23147" w:rsidRDefault="00B23147" w:rsidP="00B23147">
      <w:pPr>
        <w:rPr>
          <w:rFonts w:eastAsia="Arial Unicode MS"/>
        </w:rPr>
      </w:pPr>
    </w:p>
    <w:p w:rsidR="00B23147" w:rsidRPr="00B23147" w:rsidRDefault="00B23147" w:rsidP="00B23147">
      <w:pPr>
        <w:rPr>
          <w:rFonts w:eastAsia="Arial Unicode MS"/>
        </w:rPr>
      </w:pPr>
    </w:p>
    <w:p w:rsidR="00B23147" w:rsidRPr="00B23147" w:rsidRDefault="00B23147" w:rsidP="00B23147">
      <w:pPr>
        <w:rPr>
          <w:rFonts w:eastAsia="Arial Unicode MS"/>
        </w:rPr>
      </w:pPr>
    </w:p>
    <w:p w:rsidR="007F0ED3" w:rsidRPr="00312B87" w:rsidRDefault="00B23147" w:rsidP="00B23147">
      <w:pPr>
        <w:jc w:val="center"/>
        <w:rPr>
          <w:rFonts w:eastAsia="Arial Unicode MS"/>
          <w:b/>
          <w:i/>
          <w:sz w:val="22"/>
          <w:szCs w:val="22"/>
        </w:rPr>
      </w:pPr>
      <w:r w:rsidRPr="00312B87">
        <w:rPr>
          <w:rFonts w:eastAsia="Arial Unicode MS"/>
          <w:b/>
          <w:i/>
          <w:sz w:val="22"/>
          <w:szCs w:val="22"/>
        </w:rPr>
        <w:t xml:space="preserve"> </w:t>
      </w:r>
    </w:p>
    <w:p w:rsidR="007F0ED3" w:rsidRPr="00312B87" w:rsidRDefault="007F0ED3" w:rsidP="00F70624">
      <w:pPr>
        <w:pStyle w:val="Corpsdetexte3"/>
        <w:spacing w:before="120" w:after="120"/>
        <w:jc w:val="both"/>
        <w:rPr>
          <w:rFonts w:eastAsia="Arial Unicode MS"/>
          <w:b w:val="0"/>
          <w:i w:val="0"/>
          <w:sz w:val="22"/>
          <w:szCs w:val="22"/>
        </w:rPr>
      </w:pPr>
    </w:p>
    <w:p w:rsidR="007F0ED3" w:rsidRDefault="007F0ED3" w:rsidP="00F70624">
      <w:pPr>
        <w:pStyle w:val="Corpsdetexte3"/>
        <w:spacing w:before="120" w:after="120"/>
        <w:jc w:val="both"/>
        <w:rPr>
          <w:rFonts w:eastAsia="Arial Unicode MS"/>
          <w:b w:val="0"/>
          <w:i w:val="0"/>
          <w:sz w:val="22"/>
          <w:szCs w:val="22"/>
        </w:rPr>
      </w:pPr>
    </w:p>
    <w:p w:rsidR="00740642" w:rsidRDefault="00740642" w:rsidP="00F70624">
      <w:pPr>
        <w:pStyle w:val="Corpsdetexte3"/>
        <w:spacing w:before="120" w:after="120"/>
        <w:jc w:val="both"/>
        <w:rPr>
          <w:rFonts w:eastAsia="Arial Unicode MS"/>
          <w:b w:val="0"/>
          <w:i w:val="0"/>
          <w:sz w:val="22"/>
          <w:szCs w:val="22"/>
        </w:rPr>
      </w:pPr>
    </w:p>
    <w:p w:rsidR="00740642" w:rsidRDefault="00740642" w:rsidP="00F70624">
      <w:pPr>
        <w:pStyle w:val="Corpsdetexte3"/>
        <w:spacing w:before="120" w:after="120"/>
        <w:jc w:val="both"/>
        <w:rPr>
          <w:rFonts w:eastAsia="Arial Unicode MS"/>
          <w:b w:val="0"/>
          <w:i w:val="0"/>
          <w:sz w:val="22"/>
          <w:szCs w:val="22"/>
        </w:rPr>
      </w:pPr>
    </w:p>
    <w:p w:rsidR="00740642" w:rsidRDefault="00740642" w:rsidP="00F70624">
      <w:pPr>
        <w:pStyle w:val="Corpsdetexte3"/>
        <w:spacing w:before="120" w:after="120"/>
        <w:jc w:val="both"/>
        <w:rPr>
          <w:rFonts w:eastAsia="Arial Unicode MS"/>
          <w:b w:val="0"/>
          <w:i w:val="0"/>
          <w:sz w:val="22"/>
          <w:szCs w:val="22"/>
        </w:rPr>
      </w:pPr>
    </w:p>
    <w:p w:rsidR="00740642" w:rsidRDefault="00740642" w:rsidP="00F70624">
      <w:pPr>
        <w:pStyle w:val="Corpsdetexte3"/>
        <w:spacing w:before="120" w:after="120"/>
        <w:jc w:val="both"/>
        <w:rPr>
          <w:rFonts w:eastAsia="Arial Unicode MS"/>
          <w:b w:val="0"/>
          <w:i w:val="0"/>
          <w:sz w:val="22"/>
          <w:szCs w:val="22"/>
        </w:rPr>
      </w:pPr>
    </w:p>
    <w:p w:rsidR="00740642" w:rsidRDefault="00740642" w:rsidP="00F70624">
      <w:pPr>
        <w:pStyle w:val="Corpsdetexte3"/>
        <w:spacing w:before="120" w:after="120"/>
        <w:jc w:val="both"/>
        <w:rPr>
          <w:rFonts w:eastAsia="Arial Unicode MS"/>
          <w:b w:val="0"/>
          <w:i w:val="0"/>
          <w:sz w:val="22"/>
          <w:szCs w:val="22"/>
        </w:rPr>
      </w:pPr>
    </w:p>
    <w:p w:rsidR="00740642" w:rsidRPr="00312B87" w:rsidRDefault="00740642" w:rsidP="00F70624">
      <w:pPr>
        <w:pStyle w:val="Corpsdetexte3"/>
        <w:spacing w:before="120" w:after="120"/>
        <w:jc w:val="both"/>
        <w:rPr>
          <w:rFonts w:eastAsia="Arial Unicode MS"/>
          <w:b w:val="0"/>
          <w:i w:val="0"/>
          <w:sz w:val="22"/>
          <w:szCs w:val="22"/>
        </w:rPr>
      </w:pPr>
    </w:p>
    <w:p w:rsidR="00BE771A" w:rsidRPr="00312B87" w:rsidRDefault="00BE771A" w:rsidP="00F70624">
      <w:pPr>
        <w:pStyle w:val="Corpsdetexte3"/>
        <w:spacing w:before="120" w:after="120"/>
        <w:jc w:val="both"/>
        <w:rPr>
          <w:rFonts w:eastAsia="Arial Unicode MS"/>
          <w:b w:val="0"/>
          <w:i w:val="0"/>
          <w:sz w:val="22"/>
          <w:szCs w:val="22"/>
        </w:rPr>
      </w:pPr>
    </w:p>
    <w:p w:rsidR="00BE771A" w:rsidRPr="00312B87" w:rsidRDefault="00BE771A" w:rsidP="00F70624">
      <w:pPr>
        <w:pStyle w:val="Corpsdetexte3"/>
        <w:spacing w:before="120" w:after="120"/>
        <w:jc w:val="both"/>
        <w:rPr>
          <w:rFonts w:eastAsia="Arial Unicode MS"/>
          <w:b w:val="0"/>
          <w:i w:val="0"/>
          <w:sz w:val="22"/>
          <w:szCs w:val="22"/>
        </w:rPr>
      </w:pPr>
    </w:p>
    <w:p w:rsidR="00BE771A" w:rsidRPr="00312B87" w:rsidRDefault="00BE771A" w:rsidP="00F70624">
      <w:pPr>
        <w:pStyle w:val="Corpsdetexte3"/>
        <w:spacing w:before="120" w:after="120"/>
        <w:jc w:val="both"/>
        <w:rPr>
          <w:rFonts w:eastAsia="Arial Unicode MS"/>
          <w:b w:val="0"/>
          <w:i w:val="0"/>
          <w:sz w:val="22"/>
          <w:szCs w:val="22"/>
        </w:rPr>
      </w:pPr>
    </w:p>
    <w:p w:rsidR="00BE771A" w:rsidRPr="00312B87" w:rsidRDefault="00BE771A" w:rsidP="00F70624">
      <w:pPr>
        <w:pStyle w:val="Corpsdetexte3"/>
        <w:spacing w:before="120" w:after="120"/>
        <w:jc w:val="both"/>
        <w:rPr>
          <w:rFonts w:eastAsia="Arial Unicode MS"/>
          <w:b w:val="0"/>
          <w:i w:val="0"/>
          <w:sz w:val="22"/>
          <w:szCs w:val="22"/>
        </w:rPr>
      </w:pPr>
    </w:p>
    <w:p w:rsidR="00084433" w:rsidRPr="00312B87" w:rsidRDefault="00084433" w:rsidP="00F70624">
      <w:pPr>
        <w:pStyle w:val="Corpsdetexte3"/>
        <w:spacing w:before="120" w:after="120"/>
        <w:jc w:val="both"/>
        <w:rPr>
          <w:rFonts w:eastAsia="Arial Unicode MS"/>
          <w:b w:val="0"/>
          <w:i w:val="0"/>
          <w:sz w:val="22"/>
          <w:szCs w:val="22"/>
        </w:rPr>
      </w:pPr>
    </w:p>
    <w:p w:rsidR="00084433" w:rsidRPr="00312B87" w:rsidRDefault="003833EA" w:rsidP="00F70624">
      <w:pPr>
        <w:pStyle w:val="Corpsdetexte3"/>
        <w:spacing w:before="120" w:after="120"/>
        <w:jc w:val="both"/>
        <w:rPr>
          <w:rFonts w:eastAsia="Arial Unicode MS"/>
          <w:b w:val="0"/>
          <w:i w:val="0"/>
          <w:sz w:val="22"/>
          <w:szCs w:val="22"/>
        </w:rPr>
      </w:pPr>
      <w:r>
        <w:rPr>
          <w:rFonts w:eastAsia="Arial Unicode MS"/>
          <w:b w:val="0"/>
          <w:i w:val="0"/>
          <w:noProof/>
          <w:sz w:val="22"/>
          <w:szCs w:val="22"/>
        </w:rPr>
        <mc:AlternateContent>
          <mc:Choice Requires="wps">
            <w:drawing>
              <wp:anchor distT="0" distB="0" distL="114300" distR="114300" simplePos="0" relativeHeight="251648512" behindDoc="0" locked="0" layoutInCell="1" allowOverlap="1">
                <wp:simplePos x="0" y="0"/>
                <wp:positionH relativeFrom="column">
                  <wp:posOffset>599440</wp:posOffset>
                </wp:positionH>
                <wp:positionV relativeFrom="paragraph">
                  <wp:posOffset>31750</wp:posOffset>
                </wp:positionV>
                <wp:extent cx="4895850" cy="1791970"/>
                <wp:effectExtent l="38100" t="57150" r="38100" b="55880"/>
                <wp:wrapNone/>
                <wp:docPr id="15" name="AutoShape 4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95850" cy="1791970"/>
                        </a:xfrm>
                        <a:prstGeom prst="leftRightArrow">
                          <a:avLst>
                            <a:gd name="adj1" fmla="val 50000"/>
                            <a:gd name="adj2" fmla="val 54642"/>
                          </a:avLst>
                        </a:prstGeom>
                        <a:solidFill>
                          <a:srgbClr val="FFFFFF"/>
                        </a:solidFill>
                        <a:ln w="28575">
                          <a:solidFill>
                            <a:srgbClr val="000000"/>
                          </a:solidFill>
                          <a:miter lim="800000"/>
                          <a:headEnd/>
                          <a:tailEnd/>
                        </a:ln>
                      </wps:spPr>
                      <wps:txbx>
                        <w:txbxContent>
                          <w:p w:rsidR="00EA3A27" w:rsidRPr="009E2076" w:rsidRDefault="00EA3A27" w:rsidP="00645165">
                            <w:pPr>
                              <w:jc w:val="center"/>
                              <w:rPr>
                                <w:rFonts w:ascii="Arial Narrow" w:hAnsi="Arial Narrow"/>
                                <w:b/>
                                <w:bCs/>
                                <w:sz w:val="32"/>
                                <w:szCs w:val="32"/>
                              </w:rPr>
                            </w:pPr>
                            <w:r w:rsidRPr="009E2076">
                              <w:rPr>
                                <w:rFonts w:ascii="Arial Narrow" w:hAnsi="Arial Narrow"/>
                                <w:b/>
                                <w:bCs/>
                                <w:sz w:val="32"/>
                                <w:szCs w:val="32"/>
                              </w:rPr>
                              <w:t>PIECE N°9 :</w:t>
                            </w:r>
                          </w:p>
                          <w:p w:rsidR="00EA3A27" w:rsidRPr="009E2076" w:rsidRDefault="00EA3A27" w:rsidP="004F1BD5">
                            <w:pPr>
                              <w:jc w:val="center"/>
                              <w:rPr>
                                <w:rFonts w:ascii="Arial Narrow" w:hAnsi="Arial Narrow"/>
                                <w:b/>
                                <w:bCs/>
                                <w:sz w:val="32"/>
                                <w:szCs w:val="32"/>
                              </w:rPr>
                            </w:pPr>
                            <w:r>
                              <w:rPr>
                                <w:rFonts w:ascii="Arial Narrow" w:hAnsi="Arial Narrow"/>
                                <w:b/>
                                <w:bCs/>
                                <w:sz w:val="32"/>
                                <w:szCs w:val="32"/>
                              </w:rPr>
                              <w:t>MODELE DE MARCHE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89" o:spid="_x0000_s1037" type="#_x0000_t69" style="position:absolute;left:0;text-align:left;margin-left:47.2pt;margin-top:2.5pt;width:385.5pt;height:141.1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" strokeweight="2.25pt">
                <v:textbox>
                  <w:txbxContent>
                    <w:p w:rsidR="00EA3A27" w:rsidRPr="009E2076" w:rsidRDefault="00EA3A27" w:rsidP="00645165">
                      <w:pPr>
                        <w:jc w:val="center"/>
                        <w:rPr>
                          <w:rFonts w:ascii="Arial Narrow" w:hAnsi="Arial Narrow"/>
                          <w:b/>
                          <w:bCs/>
                          <w:sz w:val="32"/>
                          <w:szCs w:val="32"/>
                        </w:rPr>
                      </w:pPr>
                      <w:r w:rsidRPr="009E2076">
                        <w:rPr>
                          <w:rFonts w:ascii="Arial Narrow" w:hAnsi="Arial Narrow"/>
                          <w:b/>
                          <w:bCs/>
                          <w:sz w:val="32"/>
                          <w:szCs w:val="32"/>
                        </w:rPr>
                        <w:t>PIECE N°9 :</w:t>
                      </w:r>
                    </w:p>
                    <w:p w:rsidR="00EA3A27" w:rsidRPr="009E2076" w:rsidRDefault="00EA3A27" w:rsidP="004F1BD5">
                      <w:pPr>
                        <w:jc w:val="center"/>
                        <w:rPr>
                          <w:rFonts w:ascii="Arial Narrow" w:hAnsi="Arial Narrow"/>
                          <w:b/>
                          <w:bCs/>
                          <w:sz w:val="32"/>
                          <w:szCs w:val="32"/>
                        </w:rPr>
                      </w:pPr>
                      <w:r>
                        <w:rPr>
                          <w:rFonts w:ascii="Arial Narrow" w:hAnsi="Arial Narrow"/>
                          <w:b/>
                          <w:bCs/>
                          <w:sz w:val="32"/>
                          <w:szCs w:val="32"/>
                        </w:rPr>
                        <w:t>MODELE DE MARCHE</w:t>
                      </w:r>
                    </w:p>
                  </w:txbxContent>
                </v:textbox>
              </v:shape>
            </w:pict>
          </mc:Fallback>
        </mc:AlternateContent>
      </w:r>
    </w:p>
    <w:p w:rsidR="00084433" w:rsidRPr="00312B87" w:rsidRDefault="00084433" w:rsidP="00F70624">
      <w:pPr>
        <w:pStyle w:val="Corpsdetexte3"/>
        <w:spacing w:before="120" w:after="120"/>
        <w:jc w:val="both"/>
        <w:rPr>
          <w:rFonts w:eastAsia="Arial Unicode MS"/>
          <w:b w:val="0"/>
          <w:i w:val="0"/>
          <w:sz w:val="22"/>
          <w:szCs w:val="22"/>
        </w:rPr>
      </w:pPr>
    </w:p>
    <w:p w:rsidR="00084433" w:rsidRPr="00312B87" w:rsidRDefault="00084433" w:rsidP="00F70624">
      <w:pPr>
        <w:pStyle w:val="Corpsdetexte3"/>
        <w:spacing w:before="120" w:after="120"/>
        <w:jc w:val="both"/>
        <w:rPr>
          <w:rFonts w:eastAsia="Arial Unicode MS"/>
          <w:b w:val="0"/>
          <w:i w:val="0"/>
          <w:sz w:val="22"/>
          <w:szCs w:val="22"/>
        </w:rPr>
      </w:pPr>
    </w:p>
    <w:p w:rsidR="00084433" w:rsidRPr="00312B87" w:rsidRDefault="00084433" w:rsidP="00F70624">
      <w:pPr>
        <w:pStyle w:val="Corpsdetexte3"/>
        <w:spacing w:before="120" w:after="120"/>
        <w:jc w:val="both"/>
        <w:rPr>
          <w:rFonts w:eastAsia="Arial Unicode MS"/>
          <w:b w:val="0"/>
          <w:i w:val="0"/>
          <w:sz w:val="22"/>
          <w:szCs w:val="22"/>
        </w:rPr>
      </w:pPr>
    </w:p>
    <w:p w:rsidR="00DB38CF" w:rsidRPr="00312B87" w:rsidRDefault="00DB38CF" w:rsidP="00F70624">
      <w:pPr>
        <w:pStyle w:val="Corpsdetexte3"/>
        <w:spacing w:before="120" w:after="120"/>
        <w:jc w:val="both"/>
        <w:rPr>
          <w:rFonts w:eastAsia="Arial Unicode MS"/>
          <w:b w:val="0"/>
          <w:i w:val="0"/>
          <w:sz w:val="22"/>
          <w:szCs w:val="22"/>
        </w:rPr>
      </w:pPr>
    </w:p>
    <w:p w:rsidR="00BF78E4" w:rsidRPr="00312B87" w:rsidRDefault="00BF78E4" w:rsidP="00F70624">
      <w:pPr>
        <w:pStyle w:val="Corpsdetexte3"/>
        <w:spacing w:before="120" w:after="120"/>
        <w:jc w:val="both"/>
        <w:rPr>
          <w:rFonts w:eastAsia="Arial Unicode MS"/>
          <w:b w:val="0"/>
          <w:i w:val="0"/>
          <w:sz w:val="22"/>
          <w:szCs w:val="22"/>
        </w:rPr>
      </w:pPr>
    </w:p>
    <w:p w:rsidR="00BF78E4" w:rsidRPr="00312B87" w:rsidRDefault="00BF78E4" w:rsidP="00BF78E4">
      <w:pPr>
        <w:pStyle w:val="Corpsdetexte3"/>
        <w:spacing w:before="120" w:after="120"/>
        <w:rPr>
          <w:rFonts w:eastAsia="Arial Unicode MS"/>
          <w:b w:val="0"/>
          <w:i w:val="0"/>
          <w:sz w:val="22"/>
          <w:szCs w:val="22"/>
        </w:rPr>
      </w:pPr>
    </w:p>
    <w:p w:rsidR="00BF78E4" w:rsidRPr="00312B87" w:rsidRDefault="00BF78E4" w:rsidP="00F70624">
      <w:pPr>
        <w:pStyle w:val="Corpsdetexte3"/>
        <w:spacing w:before="120" w:after="120"/>
        <w:jc w:val="both"/>
        <w:rPr>
          <w:rFonts w:eastAsia="Arial Unicode MS"/>
          <w:b w:val="0"/>
          <w:i w:val="0"/>
          <w:sz w:val="22"/>
          <w:szCs w:val="22"/>
        </w:rPr>
      </w:pPr>
    </w:p>
    <w:p w:rsidR="00BF78E4" w:rsidRPr="00312B87" w:rsidRDefault="00BF78E4" w:rsidP="00F70624">
      <w:pPr>
        <w:pStyle w:val="Corpsdetexte3"/>
        <w:spacing w:before="120" w:after="120"/>
        <w:jc w:val="both"/>
        <w:rPr>
          <w:rFonts w:eastAsia="Arial Unicode MS"/>
          <w:b w:val="0"/>
          <w:i w:val="0"/>
          <w:sz w:val="22"/>
          <w:szCs w:val="22"/>
        </w:rPr>
      </w:pPr>
    </w:p>
    <w:p w:rsidR="00EC096E" w:rsidRPr="00312B87" w:rsidRDefault="00EC096E" w:rsidP="00F70624">
      <w:pPr>
        <w:pStyle w:val="Corpsdetexte3"/>
        <w:spacing w:before="120" w:after="120"/>
        <w:jc w:val="both"/>
        <w:rPr>
          <w:rFonts w:eastAsia="Arial Unicode MS"/>
          <w:b w:val="0"/>
          <w:i w:val="0"/>
          <w:sz w:val="22"/>
          <w:szCs w:val="22"/>
        </w:rPr>
      </w:pPr>
    </w:p>
    <w:p w:rsidR="00EC096E" w:rsidRDefault="00EC096E" w:rsidP="00F70624">
      <w:pPr>
        <w:pStyle w:val="Corpsdetexte3"/>
        <w:spacing w:before="120" w:after="120"/>
        <w:jc w:val="both"/>
        <w:rPr>
          <w:rFonts w:eastAsia="Arial Unicode MS"/>
          <w:b w:val="0"/>
          <w:i w:val="0"/>
          <w:sz w:val="22"/>
          <w:szCs w:val="22"/>
        </w:rPr>
      </w:pPr>
    </w:p>
    <w:p w:rsidR="005A38F1" w:rsidRDefault="005A38F1" w:rsidP="00F70624">
      <w:pPr>
        <w:pStyle w:val="Corpsdetexte3"/>
        <w:spacing w:before="120" w:after="120"/>
        <w:jc w:val="both"/>
        <w:rPr>
          <w:rFonts w:eastAsia="Arial Unicode MS"/>
          <w:b w:val="0"/>
          <w:i w:val="0"/>
          <w:sz w:val="22"/>
          <w:szCs w:val="22"/>
        </w:rPr>
      </w:pPr>
    </w:p>
    <w:p w:rsidR="005A38F1" w:rsidRDefault="005A38F1" w:rsidP="00F70624">
      <w:pPr>
        <w:pStyle w:val="Corpsdetexte3"/>
        <w:spacing w:before="120" w:after="120"/>
        <w:jc w:val="both"/>
        <w:rPr>
          <w:rFonts w:eastAsia="Arial Unicode MS"/>
          <w:b w:val="0"/>
          <w:i w:val="0"/>
          <w:sz w:val="22"/>
          <w:szCs w:val="22"/>
        </w:rPr>
      </w:pPr>
    </w:p>
    <w:p w:rsidR="005A38F1" w:rsidRDefault="005A38F1" w:rsidP="00F70624">
      <w:pPr>
        <w:pStyle w:val="Corpsdetexte3"/>
        <w:spacing w:before="120" w:after="120"/>
        <w:jc w:val="both"/>
        <w:rPr>
          <w:rFonts w:eastAsia="Arial Unicode MS"/>
          <w:b w:val="0"/>
          <w:i w:val="0"/>
          <w:sz w:val="22"/>
          <w:szCs w:val="22"/>
        </w:rPr>
      </w:pPr>
    </w:p>
    <w:p w:rsidR="005A38F1" w:rsidRDefault="005A38F1" w:rsidP="00F70624">
      <w:pPr>
        <w:pStyle w:val="Corpsdetexte3"/>
        <w:spacing w:before="120" w:after="120"/>
        <w:jc w:val="both"/>
        <w:rPr>
          <w:rFonts w:eastAsia="Arial Unicode MS"/>
          <w:b w:val="0"/>
          <w:i w:val="0"/>
          <w:sz w:val="22"/>
          <w:szCs w:val="22"/>
        </w:rPr>
      </w:pPr>
    </w:p>
    <w:p w:rsidR="005A38F1" w:rsidRDefault="005A38F1" w:rsidP="00F70624">
      <w:pPr>
        <w:pStyle w:val="Corpsdetexte3"/>
        <w:spacing w:before="120" w:after="120"/>
        <w:jc w:val="both"/>
        <w:rPr>
          <w:rFonts w:eastAsia="Arial Unicode MS"/>
          <w:b w:val="0"/>
          <w:i w:val="0"/>
          <w:sz w:val="22"/>
          <w:szCs w:val="22"/>
        </w:rPr>
      </w:pPr>
    </w:p>
    <w:p w:rsidR="005A38F1" w:rsidRDefault="005A38F1" w:rsidP="00F70624">
      <w:pPr>
        <w:pStyle w:val="Corpsdetexte3"/>
        <w:spacing w:before="120" w:after="120"/>
        <w:jc w:val="both"/>
        <w:rPr>
          <w:rFonts w:eastAsia="Arial Unicode MS"/>
          <w:b w:val="0"/>
          <w:i w:val="0"/>
          <w:sz w:val="22"/>
          <w:szCs w:val="22"/>
        </w:rPr>
      </w:pPr>
    </w:p>
    <w:p w:rsidR="005A38F1" w:rsidRDefault="005A38F1" w:rsidP="00F70624">
      <w:pPr>
        <w:pStyle w:val="Corpsdetexte3"/>
        <w:spacing w:before="120" w:after="120"/>
        <w:jc w:val="both"/>
        <w:rPr>
          <w:rFonts w:eastAsia="Arial Unicode MS"/>
          <w:b w:val="0"/>
          <w:i w:val="0"/>
          <w:sz w:val="22"/>
          <w:szCs w:val="22"/>
        </w:rPr>
      </w:pPr>
    </w:p>
    <w:p w:rsidR="005A38F1" w:rsidRPr="00312B87" w:rsidRDefault="005A38F1" w:rsidP="00F70624">
      <w:pPr>
        <w:pStyle w:val="Corpsdetexte3"/>
        <w:spacing w:before="120" w:after="120"/>
        <w:jc w:val="both"/>
        <w:rPr>
          <w:rFonts w:eastAsia="Arial Unicode MS"/>
          <w:b w:val="0"/>
          <w:i w:val="0"/>
          <w:sz w:val="22"/>
          <w:szCs w:val="22"/>
        </w:rPr>
      </w:pPr>
    </w:p>
    <w:p w:rsidR="00EC096E" w:rsidRPr="00312B87" w:rsidRDefault="00EC096E" w:rsidP="00F70624">
      <w:pPr>
        <w:pStyle w:val="Corpsdetexte3"/>
        <w:spacing w:before="120" w:after="120"/>
        <w:jc w:val="both"/>
        <w:rPr>
          <w:rFonts w:eastAsia="Arial Unicode MS"/>
          <w:b w:val="0"/>
          <w:i w:val="0"/>
          <w:sz w:val="22"/>
          <w:szCs w:val="22"/>
        </w:rPr>
      </w:pPr>
    </w:p>
    <w:p w:rsidR="00EC096E" w:rsidRPr="00312B87" w:rsidRDefault="00EC096E" w:rsidP="00F70624">
      <w:pPr>
        <w:pStyle w:val="Corpsdetexte3"/>
        <w:spacing w:before="120" w:after="120"/>
        <w:jc w:val="both"/>
        <w:rPr>
          <w:rFonts w:eastAsia="Arial Unicode MS"/>
          <w:b w:val="0"/>
          <w:i w:val="0"/>
          <w:sz w:val="22"/>
          <w:szCs w:val="22"/>
        </w:rPr>
      </w:pPr>
    </w:p>
    <w:p w:rsidR="00EC096E" w:rsidRPr="00312B87" w:rsidRDefault="00EC096E" w:rsidP="00F70624">
      <w:pPr>
        <w:pStyle w:val="Corpsdetexte3"/>
        <w:spacing w:before="120" w:after="120"/>
        <w:jc w:val="both"/>
        <w:rPr>
          <w:rFonts w:eastAsia="Arial Unicode MS"/>
          <w:b w:val="0"/>
          <w:i w:val="0"/>
          <w:sz w:val="22"/>
          <w:szCs w:val="22"/>
        </w:rPr>
      </w:pPr>
    </w:p>
    <w:p w:rsidR="00EC096E" w:rsidRPr="00312B87" w:rsidRDefault="00EC096E" w:rsidP="00F70624">
      <w:pPr>
        <w:pStyle w:val="Corpsdetexte3"/>
        <w:spacing w:before="120" w:after="120"/>
        <w:jc w:val="both"/>
        <w:rPr>
          <w:rFonts w:eastAsia="Arial Unicode MS"/>
          <w:b w:val="0"/>
          <w:i w:val="0"/>
          <w:sz w:val="22"/>
          <w:szCs w:val="22"/>
        </w:rPr>
      </w:pPr>
    </w:p>
    <w:p w:rsidR="00EC096E" w:rsidRPr="00312B87" w:rsidRDefault="00EC096E" w:rsidP="00F70624">
      <w:pPr>
        <w:pStyle w:val="Corpsdetexte3"/>
        <w:spacing w:before="120" w:after="120"/>
        <w:jc w:val="both"/>
        <w:rPr>
          <w:rFonts w:eastAsia="Arial Unicode MS"/>
          <w:b w:val="0"/>
          <w:i w:val="0"/>
          <w:sz w:val="22"/>
          <w:szCs w:val="22"/>
        </w:rPr>
      </w:pPr>
    </w:p>
    <w:tbl>
      <w:tblPr>
        <w:tblW w:w="11138" w:type="dxa"/>
        <w:jc w:val="center"/>
        <w:tblLook w:val="01E0" w:firstRow="1" w:lastRow="1" w:firstColumn="1" w:lastColumn="1" w:noHBand="0" w:noVBand="0"/>
      </w:tblPr>
      <w:tblGrid>
        <w:gridCol w:w="5569"/>
        <w:gridCol w:w="5569"/>
      </w:tblGrid>
      <w:tr w:rsidR="005A38F1" w:rsidRPr="00FA443E" w:rsidTr="00A7436C">
        <w:trPr>
          <w:trHeight w:val="2388"/>
          <w:jc w:val="center"/>
        </w:trPr>
        <w:tc>
          <w:tcPr>
            <w:tcW w:w="5569" w:type="dxa"/>
          </w:tcPr>
          <w:p w:rsidR="005A38F1" w:rsidRPr="008D4156" w:rsidRDefault="005A38F1" w:rsidP="00A7436C">
            <w:pPr>
              <w:ind w:right="648"/>
              <w:jc w:val="center"/>
              <w:rPr>
                <w:rFonts w:ascii="Rockwell" w:hAnsi="Rockwell"/>
              </w:rPr>
            </w:pPr>
            <w:r w:rsidRPr="008D4156">
              <w:rPr>
                <w:rFonts w:ascii="Rockwell" w:hAnsi="Rockwell"/>
              </w:rPr>
              <w:lastRenderedPageBreak/>
              <w:t>REPUBLIQUE DU CAMEROUN</w:t>
            </w:r>
          </w:p>
          <w:p w:rsidR="005A38F1" w:rsidRPr="008D4156" w:rsidRDefault="005A38F1" w:rsidP="00A7436C">
            <w:pPr>
              <w:ind w:right="648"/>
              <w:jc w:val="center"/>
              <w:rPr>
                <w:rFonts w:ascii="Rockwell" w:hAnsi="Rockwell"/>
              </w:rPr>
            </w:pPr>
            <w:r w:rsidRPr="008D4156">
              <w:rPr>
                <w:rFonts w:ascii="Rockwell" w:hAnsi="Rockwell"/>
              </w:rPr>
              <w:t>Paix – Travail – Patrie</w:t>
            </w:r>
          </w:p>
          <w:p w:rsidR="005A38F1" w:rsidRPr="008D4156" w:rsidRDefault="005A38F1" w:rsidP="00A7436C">
            <w:pPr>
              <w:ind w:right="648"/>
              <w:jc w:val="center"/>
              <w:rPr>
                <w:rFonts w:ascii="Rockwell" w:hAnsi="Rockwell"/>
                <w:color w:val="0F243E" w:themeColor="text2" w:themeShade="80"/>
              </w:rPr>
            </w:pPr>
            <w:r w:rsidRPr="008D4156">
              <w:rPr>
                <w:rFonts w:ascii="Rockwell" w:hAnsi="Rockwell"/>
                <w:color w:val="0F243E" w:themeColor="text2" w:themeShade="80"/>
              </w:rPr>
              <w:t>-------------</w:t>
            </w:r>
          </w:p>
          <w:p w:rsidR="005A38F1" w:rsidRPr="008D4156" w:rsidRDefault="005A38F1" w:rsidP="00A7436C">
            <w:pPr>
              <w:ind w:right="897"/>
              <w:jc w:val="center"/>
              <w:rPr>
                <w:rFonts w:ascii="Rockwell" w:hAnsi="Rockwell"/>
              </w:rPr>
            </w:pPr>
            <w:r w:rsidRPr="008D4156">
              <w:rPr>
                <w:rFonts w:ascii="Rockwell" w:hAnsi="Rockwell"/>
              </w:rPr>
              <w:t>REGION DE L’EST</w:t>
            </w:r>
          </w:p>
          <w:p w:rsidR="005A38F1" w:rsidRPr="008D4156" w:rsidRDefault="005A38F1" w:rsidP="00A7436C">
            <w:pPr>
              <w:ind w:right="648"/>
              <w:jc w:val="center"/>
              <w:rPr>
                <w:rFonts w:ascii="Rockwell" w:hAnsi="Rockwell"/>
                <w:color w:val="0F243E" w:themeColor="text2" w:themeShade="80"/>
              </w:rPr>
            </w:pPr>
            <w:r w:rsidRPr="008D4156">
              <w:rPr>
                <w:rFonts w:ascii="Rockwell" w:hAnsi="Rockwell"/>
                <w:color w:val="0F243E" w:themeColor="text2" w:themeShade="80"/>
              </w:rPr>
              <w:t>-------------</w:t>
            </w:r>
          </w:p>
          <w:p w:rsidR="005A38F1" w:rsidRPr="008D4156" w:rsidRDefault="005A38F1" w:rsidP="00A7436C">
            <w:pPr>
              <w:ind w:right="648"/>
              <w:jc w:val="center"/>
              <w:rPr>
                <w:rFonts w:ascii="Rockwell" w:hAnsi="Rockwell"/>
              </w:rPr>
            </w:pPr>
            <w:r w:rsidRPr="008D4156">
              <w:rPr>
                <w:rFonts w:ascii="Rockwell" w:hAnsi="Rockwell"/>
              </w:rPr>
              <w:t>DEPARTEMENT DE LOM ET DJEREM</w:t>
            </w:r>
          </w:p>
          <w:p w:rsidR="005A38F1" w:rsidRPr="008D4156" w:rsidRDefault="005A38F1" w:rsidP="00A7436C">
            <w:pPr>
              <w:ind w:right="648"/>
              <w:jc w:val="center"/>
              <w:rPr>
                <w:rFonts w:ascii="Rockwell" w:hAnsi="Rockwell"/>
                <w:color w:val="0F243E" w:themeColor="text2" w:themeShade="80"/>
              </w:rPr>
            </w:pPr>
            <w:r w:rsidRPr="008D4156">
              <w:rPr>
                <w:rFonts w:ascii="Rockwell" w:hAnsi="Rockwell"/>
                <w:color w:val="0F243E" w:themeColor="text2" w:themeShade="80"/>
              </w:rPr>
              <w:t>-------------</w:t>
            </w:r>
          </w:p>
          <w:p w:rsidR="005A38F1" w:rsidRPr="002069ED" w:rsidRDefault="005A38F1" w:rsidP="00A7436C">
            <w:pPr>
              <w:ind w:right="648"/>
              <w:jc w:val="center"/>
              <w:rPr>
                <w:rFonts w:ascii="Rockwell" w:hAnsi="Rockwell"/>
              </w:rPr>
            </w:pPr>
            <w:r>
              <w:rPr>
                <w:rFonts w:ascii="Rockwell" w:hAnsi="Rockwell"/>
              </w:rPr>
              <w:t xml:space="preserve">COMMISSION DEPARTEMENTALE DES MARCHES PUBLICS DU LOM ET DJEREM </w:t>
            </w:r>
          </w:p>
          <w:p w:rsidR="005A38F1" w:rsidRDefault="005A38F1" w:rsidP="00A7436C">
            <w:pPr>
              <w:ind w:right="648"/>
              <w:jc w:val="center"/>
              <w:rPr>
                <w:rFonts w:ascii="Rockwell" w:hAnsi="Rockwell"/>
                <w:color w:val="0F243E" w:themeColor="text2" w:themeShade="80"/>
                <w:sz w:val="16"/>
              </w:rPr>
            </w:pPr>
          </w:p>
          <w:p w:rsidR="005A38F1" w:rsidRPr="004C05C6" w:rsidRDefault="005A38F1" w:rsidP="00A7436C">
            <w:pPr>
              <w:rPr>
                <w:rFonts w:ascii="Rockwell" w:hAnsi="Rockwell"/>
                <w:sz w:val="16"/>
              </w:rPr>
            </w:pPr>
          </w:p>
        </w:tc>
        <w:tc>
          <w:tcPr>
            <w:tcW w:w="5569" w:type="dxa"/>
          </w:tcPr>
          <w:p w:rsidR="005A38F1" w:rsidRPr="008D4156" w:rsidRDefault="005A38F1" w:rsidP="00A7436C">
            <w:pPr>
              <w:ind w:left="1656"/>
              <w:jc w:val="center"/>
              <w:rPr>
                <w:rFonts w:ascii="Rockwell" w:hAnsi="Rockwell"/>
                <w:lang w:val="en-GB"/>
              </w:rPr>
            </w:pPr>
            <w:r>
              <w:rPr>
                <w:rFonts w:ascii="Rockwell" w:hAnsi="Rockwell"/>
                <w:noProof/>
              </w:rPr>
              <w:drawing>
                <wp:anchor distT="0" distB="0" distL="114300" distR="114300" simplePos="0" relativeHeight="251704832" behindDoc="0" locked="0" layoutInCell="1" allowOverlap="1">
                  <wp:simplePos x="0" y="0"/>
                  <wp:positionH relativeFrom="column">
                    <wp:posOffset>-538480</wp:posOffset>
                  </wp:positionH>
                  <wp:positionV relativeFrom="paragraph">
                    <wp:posOffset>-144145</wp:posOffset>
                  </wp:positionV>
                  <wp:extent cx="1533525" cy="1382268"/>
                  <wp:effectExtent l="0" t="0" r="0" b="8890"/>
                  <wp:wrapNone/>
                  <wp:docPr id="24"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33525" cy="1382268"/>
                          </a:xfrm>
                          <a:prstGeom prst="rect">
                            <a:avLst/>
                          </a:prstGeom>
                          <a:noFill/>
                          <a:ln>
                            <a:noFill/>
                          </a:ln>
                        </pic:spPr>
                      </pic:pic>
                    </a:graphicData>
                  </a:graphic>
                </wp:anchor>
              </w:drawing>
            </w:r>
            <w:r w:rsidRPr="008D4156">
              <w:rPr>
                <w:rFonts w:ascii="Rockwell" w:hAnsi="Rockwell"/>
                <w:lang w:val="en-GB"/>
              </w:rPr>
              <w:t>REPUBLIC OF CAMEROON</w:t>
            </w:r>
          </w:p>
          <w:p w:rsidR="005A38F1" w:rsidRPr="008D4156" w:rsidRDefault="005A38F1" w:rsidP="00A7436C">
            <w:pPr>
              <w:ind w:left="1656"/>
              <w:jc w:val="center"/>
              <w:rPr>
                <w:rFonts w:ascii="Rockwell" w:hAnsi="Rockwell"/>
                <w:lang w:val="en-GB"/>
              </w:rPr>
            </w:pPr>
            <w:r w:rsidRPr="008D4156">
              <w:rPr>
                <w:rFonts w:ascii="Rockwell" w:hAnsi="Rockwell"/>
                <w:lang w:val="en-GB"/>
              </w:rPr>
              <w:t>Peace – Work – Fatherland</w:t>
            </w:r>
          </w:p>
          <w:p w:rsidR="005A38F1" w:rsidRPr="008D4156" w:rsidRDefault="005A38F1" w:rsidP="00A7436C">
            <w:pPr>
              <w:ind w:left="1656"/>
              <w:jc w:val="center"/>
              <w:rPr>
                <w:rFonts w:ascii="Rockwell" w:hAnsi="Rockwell"/>
                <w:lang w:val="en-GB"/>
              </w:rPr>
            </w:pPr>
            <w:r w:rsidRPr="008D4156">
              <w:rPr>
                <w:rFonts w:ascii="Rockwell" w:hAnsi="Rockwell"/>
                <w:lang w:val="en-GB"/>
              </w:rPr>
              <w:t>-------------</w:t>
            </w:r>
          </w:p>
          <w:p w:rsidR="005A38F1" w:rsidRPr="008D4156" w:rsidRDefault="005A38F1" w:rsidP="00A7436C">
            <w:pPr>
              <w:ind w:left="1656"/>
              <w:jc w:val="center"/>
              <w:rPr>
                <w:rFonts w:ascii="Rockwell" w:hAnsi="Rockwell"/>
                <w:lang w:val="en-GB"/>
              </w:rPr>
            </w:pPr>
            <w:r w:rsidRPr="008D4156">
              <w:rPr>
                <w:rFonts w:ascii="Rockwell" w:hAnsi="Rockwell"/>
                <w:lang w:val="en-GB"/>
              </w:rPr>
              <w:t>EAST REGION</w:t>
            </w:r>
          </w:p>
          <w:p w:rsidR="005A38F1" w:rsidRPr="008D4156" w:rsidRDefault="005A38F1" w:rsidP="00A7436C">
            <w:pPr>
              <w:jc w:val="center"/>
              <w:rPr>
                <w:rFonts w:ascii="Rockwell" w:hAnsi="Rockwell"/>
                <w:lang w:val="en-GB"/>
              </w:rPr>
            </w:pPr>
            <w:r w:rsidRPr="008D4156">
              <w:rPr>
                <w:rFonts w:ascii="Rockwell" w:hAnsi="Rockwell"/>
                <w:lang w:val="en-GB"/>
              </w:rPr>
              <w:t>-------------</w:t>
            </w:r>
          </w:p>
          <w:p w:rsidR="005A38F1" w:rsidRPr="008D4156" w:rsidRDefault="005A38F1" w:rsidP="00A7436C">
            <w:pPr>
              <w:ind w:left="1656"/>
              <w:jc w:val="center"/>
              <w:rPr>
                <w:rFonts w:ascii="Rockwell" w:hAnsi="Rockwell"/>
                <w:lang w:val="en-GB"/>
              </w:rPr>
            </w:pPr>
            <w:r w:rsidRPr="008D4156">
              <w:rPr>
                <w:rFonts w:ascii="Rockwell" w:hAnsi="Rockwell"/>
                <w:lang w:val="en-GB"/>
              </w:rPr>
              <w:t>LOM AND DJEREM DIVISION</w:t>
            </w:r>
          </w:p>
          <w:p w:rsidR="005A38F1" w:rsidRPr="008D4156" w:rsidRDefault="005A38F1" w:rsidP="00A7436C">
            <w:pPr>
              <w:ind w:left="1656"/>
              <w:jc w:val="center"/>
              <w:rPr>
                <w:rFonts w:ascii="Rockwell" w:hAnsi="Rockwell"/>
                <w:lang w:val="en-GB"/>
              </w:rPr>
            </w:pPr>
            <w:r w:rsidRPr="008D4156">
              <w:rPr>
                <w:rFonts w:ascii="Rockwell" w:hAnsi="Rockwell"/>
                <w:lang w:val="en-GB"/>
              </w:rPr>
              <w:t>-------------</w:t>
            </w:r>
          </w:p>
          <w:p w:rsidR="005A38F1" w:rsidRPr="002069ED" w:rsidRDefault="005A38F1" w:rsidP="00A7436C">
            <w:pPr>
              <w:ind w:left="1656"/>
              <w:jc w:val="center"/>
              <w:rPr>
                <w:rFonts w:ascii="Rockwell" w:hAnsi="Rockwell"/>
                <w:lang w:val="en-GB"/>
              </w:rPr>
            </w:pPr>
            <w:r>
              <w:rPr>
                <w:rFonts w:ascii="Rockwell" w:hAnsi="Rockwell"/>
                <w:lang w:val="en-GB"/>
              </w:rPr>
              <w:t>DIVISION TENDER BOARD PUBLICS          CONTRACT OF LOM ET DJEREM</w:t>
            </w:r>
          </w:p>
          <w:p w:rsidR="005A38F1" w:rsidRPr="0074193E" w:rsidRDefault="005A38F1" w:rsidP="00A7436C">
            <w:pPr>
              <w:rPr>
                <w:rFonts w:ascii="Rockwell" w:eastAsia="Arial Unicode MS" w:hAnsi="Rockwell" w:cs="Arial Unicode MS"/>
                <w:sz w:val="16"/>
                <w:lang w:val="en-GB"/>
              </w:rPr>
            </w:pPr>
          </w:p>
        </w:tc>
      </w:tr>
    </w:tbl>
    <w:p w:rsidR="00EC096E" w:rsidRPr="005A38F1" w:rsidRDefault="00EC096E" w:rsidP="00F70624">
      <w:pPr>
        <w:pStyle w:val="Corpsdetexte3"/>
        <w:spacing w:before="120" w:after="120"/>
        <w:jc w:val="both"/>
        <w:rPr>
          <w:rFonts w:eastAsia="Arial Unicode MS"/>
          <w:b w:val="0"/>
          <w:i w:val="0"/>
          <w:sz w:val="22"/>
          <w:szCs w:val="22"/>
          <w:lang w:val="en-US"/>
        </w:rPr>
      </w:pPr>
    </w:p>
    <w:p w:rsidR="00BA1486" w:rsidRPr="00DC4EA1" w:rsidRDefault="00184E9E" w:rsidP="00BA1486">
      <w:pPr>
        <w:pStyle w:val="Paragraphedeliste"/>
        <w:shd w:val="clear" w:color="auto" w:fill="FFFFFF"/>
        <w:tabs>
          <w:tab w:val="center" w:pos="1843"/>
          <w:tab w:val="center" w:pos="7938"/>
        </w:tabs>
        <w:spacing w:before="400"/>
        <w:ind w:left="74"/>
        <w:jc w:val="center"/>
        <w:rPr>
          <w:rFonts w:ascii="Tw Cen MT" w:hAnsi="Tw Cen MT"/>
          <w:color w:val="000000"/>
        </w:rPr>
      </w:pPr>
      <w:bookmarkStart w:id="4" w:name="_Hlk64728784"/>
      <w:r w:rsidRPr="00DC4EA1">
        <w:rPr>
          <w:rFonts w:ascii="Tw Cen MT" w:hAnsi="Tw Cen MT" w:cs="Arial"/>
          <w:b/>
          <w:bCs/>
          <w:color w:val="000000"/>
        </w:rPr>
        <w:t xml:space="preserve">MARCHE </w:t>
      </w:r>
      <w:r w:rsidR="00524154" w:rsidRPr="00DC4EA1">
        <w:rPr>
          <w:rFonts w:ascii="Tw Cen MT" w:hAnsi="Tw Cen MT" w:cs="Arial"/>
          <w:b/>
          <w:bCs/>
          <w:color w:val="000000"/>
        </w:rPr>
        <w:t>N°____/M</w:t>
      </w:r>
      <w:r w:rsidR="00BA1486" w:rsidRPr="00DC4EA1">
        <w:rPr>
          <w:rFonts w:ascii="Tw Cen MT" w:hAnsi="Tw Cen MT" w:cs="Arial"/>
          <w:b/>
          <w:bCs/>
          <w:color w:val="000000"/>
        </w:rPr>
        <w:t>/</w:t>
      </w:r>
      <w:r w:rsidR="00524154" w:rsidRPr="00DC4EA1">
        <w:rPr>
          <w:rFonts w:ascii="Tw Cen MT" w:hAnsi="Tw Cen MT"/>
          <w:b/>
          <w:color w:val="000000"/>
        </w:rPr>
        <w:t>PF</w:t>
      </w:r>
      <w:r w:rsidR="00DC4EA1" w:rsidRPr="00DC4EA1">
        <w:rPr>
          <w:rFonts w:ascii="Tw Cen MT" w:hAnsi="Tw Cen MT"/>
          <w:b/>
          <w:color w:val="000000"/>
        </w:rPr>
        <w:t>E</w:t>
      </w:r>
      <w:r w:rsidR="00524154" w:rsidRPr="00DC4EA1">
        <w:rPr>
          <w:rFonts w:ascii="Tw Cen MT" w:hAnsi="Tw Cen MT"/>
          <w:b/>
          <w:color w:val="000000"/>
        </w:rPr>
        <w:t>T-LD</w:t>
      </w:r>
      <w:r w:rsidR="00DC4EA1" w:rsidRPr="00DC4EA1">
        <w:rPr>
          <w:rFonts w:ascii="Tw Cen MT" w:hAnsi="Tw Cen MT" w:cs="Arial"/>
          <w:b/>
          <w:bCs/>
          <w:color w:val="000000"/>
        </w:rPr>
        <w:t>/CDPM</w:t>
      </w:r>
      <w:r w:rsidR="00BA1486" w:rsidRPr="00DC4EA1">
        <w:rPr>
          <w:rFonts w:ascii="Tw Cen MT" w:hAnsi="Tw Cen MT" w:cs="Arial"/>
          <w:b/>
          <w:bCs/>
          <w:color w:val="000000"/>
        </w:rPr>
        <w:t>/202</w:t>
      </w:r>
      <w:r w:rsidR="00320342" w:rsidRPr="00DC4EA1">
        <w:rPr>
          <w:rFonts w:ascii="Tw Cen MT" w:hAnsi="Tw Cen MT" w:cs="Arial"/>
          <w:b/>
          <w:bCs/>
          <w:color w:val="000000"/>
        </w:rPr>
        <w:t>5</w:t>
      </w:r>
    </w:p>
    <w:p w:rsidR="00BA1486" w:rsidRPr="00DC4EA1" w:rsidRDefault="00BA1486" w:rsidP="00BA1486">
      <w:pPr>
        <w:jc w:val="center"/>
        <w:rPr>
          <w:rFonts w:ascii="Tw Cen MT" w:hAnsi="Tw Cen MT" w:cs="Arial"/>
          <w:sz w:val="24"/>
          <w:szCs w:val="24"/>
        </w:rPr>
      </w:pPr>
    </w:p>
    <w:p w:rsidR="00BA1486" w:rsidRPr="00FC7FC8" w:rsidRDefault="00BA1486" w:rsidP="00BA1486">
      <w:pPr>
        <w:jc w:val="center"/>
        <w:rPr>
          <w:rFonts w:ascii="Tw Cen MT" w:hAnsi="Tw Cen MT" w:cs="Arial"/>
          <w:sz w:val="24"/>
          <w:szCs w:val="24"/>
        </w:rPr>
      </w:pPr>
      <w:r w:rsidRPr="00FC7FC8">
        <w:rPr>
          <w:rFonts w:ascii="Tw Cen MT" w:hAnsi="Tw Cen MT" w:cs="Arial"/>
          <w:sz w:val="24"/>
          <w:szCs w:val="24"/>
        </w:rPr>
        <w:t>Passée après Appel d’Offres National Ouvert</w:t>
      </w:r>
    </w:p>
    <w:p w:rsidR="00BA1486" w:rsidRPr="00FC7FC8" w:rsidRDefault="00BA1486" w:rsidP="00BA1486">
      <w:pPr>
        <w:jc w:val="center"/>
        <w:rPr>
          <w:rFonts w:ascii="Tw Cen MT" w:hAnsi="Tw Cen MT" w:cs="Arial"/>
          <w:sz w:val="24"/>
          <w:szCs w:val="24"/>
        </w:rPr>
      </w:pPr>
    </w:p>
    <w:p w:rsidR="00BA1486" w:rsidRPr="00DC4EA1" w:rsidRDefault="00BA1486" w:rsidP="00BA1486">
      <w:pPr>
        <w:jc w:val="center"/>
        <w:rPr>
          <w:rFonts w:ascii="Tw Cen MT" w:hAnsi="Tw Cen MT" w:cs="Arial"/>
          <w:sz w:val="24"/>
          <w:szCs w:val="24"/>
        </w:rPr>
      </w:pPr>
      <w:r w:rsidRPr="00DC4EA1">
        <w:rPr>
          <w:rFonts w:ascii="Tw Cen MT" w:hAnsi="Tw Cen MT" w:cs="Arial"/>
          <w:sz w:val="24"/>
          <w:szCs w:val="24"/>
        </w:rPr>
        <w:t>N°_____ /AONO/C</w:t>
      </w:r>
      <w:r w:rsidR="00CD7D44" w:rsidRPr="00DC4EA1">
        <w:rPr>
          <w:rFonts w:ascii="Tw Cen MT" w:hAnsi="Tw Cen MT" w:cs="Arial"/>
          <w:sz w:val="24"/>
          <w:szCs w:val="24"/>
        </w:rPr>
        <w:t>.</w:t>
      </w:r>
      <w:r w:rsidR="00DC4EA1" w:rsidRPr="00DC4EA1">
        <w:rPr>
          <w:rFonts w:ascii="Tw Cen MT" w:hAnsi="Tw Cen MT" w:cs="Arial"/>
          <w:sz w:val="24"/>
          <w:szCs w:val="24"/>
        </w:rPr>
        <w:t>DPM</w:t>
      </w:r>
      <w:r w:rsidR="00480EF9" w:rsidRPr="00DC4EA1">
        <w:rPr>
          <w:rFonts w:ascii="Tw Cen MT" w:hAnsi="Tw Cen MT" w:cs="Arial"/>
          <w:sz w:val="24"/>
          <w:szCs w:val="24"/>
        </w:rPr>
        <w:t>/</w:t>
      </w:r>
      <w:r w:rsidRPr="00DC4EA1">
        <w:rPr>
          <w:rFonts w:ascii="Tw Cen MT" w:hAnsi="Tw Cen MT" w:cs="Arial"/>
          <w:sz w:val="24"/>
          <w:szCs w:val="24"/>
        </w:rPr>
        <w:t>202</w:t>
      </w:r>
      <w:r w:rsidR="00320342" w:rsidRPr="00DC4EA1">
        <w:rPr>
          <w:rFonts w:ascii="Tw Cen MT" w:hAnsi="Tw Cen MT" w:cs="Arial"/>
          <w:sz w:val="24"/>
          <w:szCs w:val="24"/>
        </w:rPr>
        <w:t xml:space="preserve">5 </w:t>
      </w:r>
      <w:r w:rsidRPr="00DC4EA1">
        <w:rPr>
          <w:rFonts w:ascii="Tw Cen MT" w:hAnsi="Tw Cen MT" w:cs="Arial"/>
          <w:sz w:val="24"/>
          <w:szCs w:val="24"/>
        </w:rPr>
        <w:t>Du _______________</w:t>
      </w:r>
    </w:p>
    <w:p w:rsidR="00BA1486" w:rsidRPr="00DC4EA1" w:rsidRDefault="00BA1486" w:rsidP="00BA1486">
      <w:pPr>
        <w:jc w:val="center"/>
        <w:rPr>
          <w:rFonts w:ascii="Tw Cen MT" w:hAnsi="Tw Cen MT" w:cs="Arial"/>
          <w:sz w:val="24"/>
          <w:szCs w:val="24"/>
        </w:rPr>
      </w:pPr>
    </w:p>
    <w:p w:rsidR="00BA1486" w:rsidRPr="00FC7FC8" w:rsidRDefault="00BA1486" w:rsidP="00BA1486">
      <w:pPr>
        <w:jc w:val="center"/>
        <w:rPr>
          <w:rFonts w:ascii="Tw Cen MT" w:hAnsi="Tw Cen MT" w:cs="Arial"/>
          <w:sz w:val="24"/>
          <w:szCs w:val="24"/>
        </w:rPr>
      </w:pPr>
      <w:r w:rsidRPr="00FC7FC8">
        <w:rPr>
          <w:rFonts w:ascii="Tw Cen MT" w:hAnsi="Tw Cen MT" w:cs="Arial"/>
          <w:b/>
          <w:i/>
          <w:sz w:val="24"/>
          <w:szCs w:val="24"/>
        </w:rPr>
        <w:t>TITULAIRE</w:t>
      </w:r>
      <w:r w:rsidRPr="00FC7FC8">
        <w:rPr>
          <w:rFonts w:ascii="Tw Cen MT" w:hAnsi="Tw Cen MT" w:cs="Arial"/>
          <w:sz w:val="24"/>
          <w:szCs w:val="24"/>
        </w:rPr>
        <w:t> : _______________________________________________________</w:t>
      </w:r>
    </w:p>
    <w:p w:rsidR="00BA1486" w:rsidRPr="00FC7FC8" w:rsidRDefault="00BA1486" w:rsidP="00BA1486">
      <w:pPr>
        <w:jc w:val="center"/>
        <w:rPr>
          <w:rFonts w:ascii="Tw Cen MT" w:hAnsi="Tw Cen MT" w:cs="Arial"/>
          <w:sz w:val="24"/>
          <w:szCs w:val="24"/>
        </w:rPr>
      </w:pPr>
    </w:p>
    <w:p w:rsidR="00BA1486" w:rsidRPr="00FC7FC8" w:rsidRDefault="00BA1486" w:rsidP="00BA1486">
      <w:pPr>
        <w:jc w:val="center"/>
        <w:rPr>
          <w:rFonts w:ascii="Tw Cen MT" w:hAnsi="Tw Cen MT" w:cs="Arial"/>
          <w:sz w:val="24"/>
          <w:szCs w:val="24"/>
        </w:rPr>
      </w:pPr>
      <w:r w:rsidRPr="00FC7FC8">
        <w:rPr>
          <w:rFonts w:ascii="Tw Cen MT" w:hAnsi="Tw Cen MT" w:cs="Arial"/>
          <w:b/>
          <w:i/>
          <w:sz w:val="24"/>
          <w:szCs w:val="24"/>
        </w:rPr>
        <w:t>B.P</w:t>
      </w:r>
      <w:r w:rsidRPr="00FC7FC8">
        <w:rPr>
          <w:rFonts w:ascii="Tw Cen MT" w:hAnsi="Tw Cen MT" w:cs="Arial"/>
          <w:sz w:val="24"/>
          <w:szCs w:val="24"/>
        </w:rPr>
        <w:t> : __________________à ______________</w:t>
      </w:r>
      <w:proofErr w:type="spellStart"/>
      <w:r w:rsidRPr="00FC7FC8">
        <w:rPr>
          <w:rFonts w:ascii="Tw Cen MT" w:hAnsi="Tw Cen MT" w:cs="Arial"/>
          <w:sz w:val="24"/>
          <w:szCs w:val="24"/>
        </w:rPr>
        <w:t>Tel____________Fax</w:t>
      </w:r>
      <w:proofErr w:type="spellEnd"/>
      <w:r w:rsidRPr="00FC7FC8">
        <w:rPr>
          <w:rFonts w:ascii="Tw Cen MT" w:hAnsi="Tw Cen MT" w:cs="Arial"/>
          <w:sz w:val="24"/>
          <w:szCs w:val="24"/>
        </w:rPr>
        <w:t>___________</w:t>
      </w:r>
    </w:p>
    <w:p w:rsidR="00BA1486" w:rsidRPr="00FC7FC8" w:rsidRDefault="00BA1486" w:rsidP="00BA1486">
      <w:pPr>
        <w:jc w:val="center"/>
        <w:rPr>
          <w:rFonts w:ascii="Tw Cen MT" w:hAnsi="Tw Cen MT" w:cs="Arial"/>
          <w:sz w:val="24"/>
          <w:szCs w:val="24"/>
        </w:rPr>
      </w:pPr>
    </w:p>
    <w:p w:rsidR="00BA1486" w:rsidRPr="00FC7FC8" w:rsidRDefault="00BA1486" w:rsidP="00BA1486">
      <w:pPr>
        <w:jc w:val="center"/>
        <w:rPr>
          <w:rFonts w:ascii="Tw Cen MT" w:hAnsi="Tw Cen MT" w:cs="Arial"/>
          <w:sz w:val="24"/>
          <w:szCs w:val="24"/>
        </w:rPr>
      </w:pPr>
      <w:r w:rsidRPr="00FC7FC8">
        <w:rPr>
          <w:rFonts w:ascii="Tw Cen MT" w:hAnsi="Tw Cen MT" w:cs="Arial"/>
          <w:b/>
          <w:i/>
          <w:sz w:val="24"/>
          <w:szCs w:val="24"/>
        </w:rPr>
        <w:t>N°R.C</w:t>
      </w:r>
      <w:r w:rsidRPr="00FC7FC8">
        <w:rPr>
          <w:rFonts w:ascii="Tw Cen MT" w:hAnsi="Tw Cen MT" w:cs="Arial"/>
          <w:sz w:val="24"/>
          <w:szCs w:val="24"/>
        </w:rPr>
        <w:t> : _____________________________à _____________________________</w:t>
      </w:r>
    </w:p>
    <w:p w:rsidR="00BA1486" w:rsidRPr="00FC7FC8" w:rsidRDefault="00BA1486" w:rsidP="00BA1486">
      <w:pPr>
        <w:jc w:val="center"/>
        <w:rPr>
          <w:rFonts w:ascii="Tw Cen MT" w:hAnsi="Tw Cen MT" w:cs="Arial"/>
          <w:sz w:val="24"/>
          <w:szCs w:val="24"/>
        </w:rPr>
      </w:pPr>
    </w:p>
    <w:p w:rsidR="00BA1486" w:rsidRPr="00FC7FC8" w:rsidRDefault="00BA1486" w:rsidP="00BA1486">
      <w:pPr>
        <w:jc w:val="center"/>
        <w:rPr>
          <w:rFonts w:ascii="Tw Cen MT" w:hAnsi="Tw Cen MT" w:cs="Arial"/>
          <w:sz w:val="24"/>
          <w:szCs w:val="24"/>
        </w:rPr>
      </w:pPr>
      <w:r w:rsidRPr="00FC7FC8">
        <w:rPr>
          <w:rFonts w:ascii="Tw Cen MT" w:hAnsi="Tw Cen MT" w:cs="Arial"/>
          <w:b/>
          <w:i/>
          <w:sz w:val="24"/>
          <w:szCs w:val="24"/>
        </w:rPr>
        <w:t>N° Contribuable</w:t>
      </w:r>
      <w:r w:rsidRPr="00FC7FC8">
        <w:rPr>
          <w:rFonts w:ascii="Tw Cen MT" w:hAnsi="Tw Cen MT" w:cs="Arial"/>
          <w:sz w:val="24"/>
          <w:szCs w:val="24"/>
        </w:rPr>
        <w:t> : ___________________________________________________</w:t>
      </w:r>
    </w:p>
    <w:p w:rsidR="00BA1486" w:rsidRPr="00FC7FC8" w:rsidRDefault="00BA1486" w:rsidP="00BA1486">
      <w:pPr>
        <w:jc w:val="both"/>
        <w:rPr>
          <w:rFonts w:ascii="Tw Cen MT" w:hAnsi="Tw Cen MT" w:cs="Arial"/>
          <w:sz w:val="24"/>
          <w:szCs w:val="24"/>
        </w:rPr>
      </w:pPr>
    </w:p>
    <w:p w:rsidR="00BA1486" w:rsidRPr="00FC7FC8" w:rsidRDefault="00BA1486" w:rsidP="00BA1486">
      <w:pPr>
        <w:widowControl w:val="0"/>
        <w:autoSpaceDE w:val="0"/>
        <w:spacing w:before="200"/>
        <w:ind w:left="851" w:hanging="851"/>
        <w:jc w:val="both"/>
        <w:rPr>
          <w:rFonts w:ascii="Tw Cen MT" w:hAnsi="Tw Cen MT"/>
          <w:b/>
          <w:sz w:val="24"/>
          <w:szCs w:val="24"/>
        </w:rPr>
      </w:pPr>
      <w:r w:rsidRPr="00FC7FC8">
        <w:rPr>
          <w:rFonts w:ascii="Tw Cen MT" w:hAnsi="Tw Cen MT"/>
          <w:b/>
          <w:sz w:val="24"/>
          <w:szCs w:val="24"/>
        </w:rPr>
        <w:t>OBJET </w:t>
      </w:r>
      <w:r w:rsidRPr="00FC7FC8">
        <w:rPr>
          <w:rFonts w:ascii="Tw Cen MT" w:hAnsi="Tw Cen MT"/>
          <w:sz w:val="24"/>
          <w:szCs w:val="24"/>
        </w:rPr>
        <w:t xml:space="preserve">: </w:t>
      </w:r>
      <w:r w:rsidR="00286CD1" w:rsidRPr="00FC7FC8">
        <w:rPr>
          <w:rFonts w:ascii="Tw Cen MT" w:hAnsi="Tw Cen MT"/>
          <w:b/>
          <w:sz w:val="24"/>
          <w:szCs w:val="24"/>
        </w:rPr>
        <w:t>________________________________________________________________________________________</w:t>
      </w:r>
    </w:p>
    <w:p w:rsidR="00286CD1" w:rsidRPr="00FC7FC8" w:rsidRDefault="00286CD1" w:rsidP="00286CD1">
      <w:pPr>
        <w:widowControl w:val="0"/>
        <w:autoSpaceDE w:val="0"/>
        <w:spacing w:before="200"/>
        <w:jc w:val="both"/>
        <w:rPr>
          <w:rFonts w:ascii="Tw Cen MT" w:hAnsi="Tw Cen MT"/>
          <w:b/>
          <w:sz w:val="24"/>
          <w:szCs w:val="24"/>
        </w:rPr>
      </w:pPr>
      <w:r w:rsidRPr="00FC7FC8">
        <w:rPr>
          <w:rFonts w:ascii="Tw Cen MT" w:hAnsi="Tw Cen MT"/>
          <w:b/>
          <w:sz w:val="24"/>
          <w:szCs w:val="24"/>
        </w:rPr>
        <w:t>________________________________________________________________</w:t>
      </w:r>
      <w:r w:rsidR="00CD7D44" w:rsidRPr="00FC7FC8">
        <w:rPr>
          <w:rFonts w:ascii="Tw Cen MT" w:hAnsi="Tw Cen MT"/>
          <w:b/>
          <w:sz w:val="24"/>
          <w:szCs w:val="24"/>
        </w:rPr>
        <w:t>___________</w:t>
      </w:r>
    </w:p>
    <w:p w:rsidR="00BA1486" w:rsidRPr="00FC7FC8" w:rsidRDefault="00BA1486" w:rsidP="00BA1486">
      <w:pPr>
        <w:widowControl w:val="0"/>
        <w:autoSpaceDE w:val="0"/>
        <w:spacing w:before="200"/>
        <w:ind w:left="851" w:hanging="851"/>
        <w:jc w:val="both"/>
        <w:rPr>
          <w:rFonts w:ascii="Tw Cen MT" w:hAnsi="Tw Cen MT" w:cs="Arial"/>
          <w:color w:val="000000"/>
          <w:sz w:val="24"/>
          <w:szCs w:val="24"/>
        </w:rPr>
      </w:pPr>
    </w:p>
    <w:p w:rsidR="00BA1486" w:rsidRPr="00FC7FC8" w:rsidRDefault="00BA1486" w:rsidP="00BA1486">
      <w:pPr>
        <w:rPr>
          <w:rFonts w:ascii="Tw Cen MT" w:hAnsi="Tw Cen MT" w:cs="Arial"/>
          <w:b/>
          <w:sz w:val="24"/>
          <w:szCs w:val="24"/>
        </w:rPr>
      </w:pPr>
      <w:r w:rsidRPr="00FC7FC8">
        <w:rPr>
          <w:rFonts w:ascii="Tw Cen MT" w:hAnsi="Tw Cen MT" w:cs="Arial"/>
          <w:b/>
          <w:sz w:val="24"/>
          <w:szCs w:val="24"/>
        </w:rPr>
        <w:t>LIEU D’EXECUTION</w:t>
      </w:r>
      <w:r w:rsidRPr="00FC7FC8">
        <w:rPr>
          <w:rFonts w:ascii="Tw Cen MT" w:hAnsi="Tw Cen MT" w:cs="Arial"/>
          <w:sz w:val="24"/>
          <w:szCs w:val="24"/>
        </w:rPr>
        <w:t xml:space="preserve"> : </w:t>
      </w:r>
      <w:r w:rsidR="00286CD1" w:rsidRPr="00FC7FC8">
        <w:rPr>
          <w:rFonts w:ascii="Tw Cen MT" w:hAnsi="Tw Cen MT" w:cs="Arial"/>
          <w:b/>
          <w:sz w:val="24"/>
          <w:szCs w:val="24"/>
        </w:rPr>
        <w:t>______________________________________</w:t>
      </w:r>
      <w:r w:rsidRPr="00FC7FC8">
        <w:rPr>
          <w:rFonts w:ascii="Tw Cen MT" w:hAnsi="Tw Cen MT" w:cs="Arial"/>
          <w:b/>
          <w:sz w:val="24"/>
          <w:szCs w:val="24"/>
        </w:rPr>
        <w:t xml:space="preserve">, </w:t>
      </w:r>
    </w:p>
    <w:p w:rsidR="00BA1486" w:rsidRPr="00FC7FC8" w:rsidRDefault="00BA1486" w:rsidP="00BA1486">
      <w:pPr>
        <w:rPr>
          <w:rFonts w:ascii="Tw Cen MT" w:hAnsi="Tw Cen MT" w:cs="Arial"/>
          <w:b/>
          <w:sz w:val="24"/>
          <w:szCs w:val="24"/>
        </w:rPr>
      </w:pPr>
    </w:p>
    <w:p w:rsidR="00BA1486" w:rsidRPr="00FC7FC8" w:rsidRDefault="00BA1486" w:rsidP="00BA1486">
      <w:pPr>
        <w:rPr>
          <w:rFonts w:ascii="Tw Cen MT" w:hAnsi="Tw Cen MT" w:cs="Arial"/>
          <w:b/>
          <w:sz w:val="24"/>
          <w:szCs w:val="24"/>
        </w:rPr>
      </w:pPr>
    </w:p>
    <w:p w:rsidR="00BA1486" w:rsidRPr="00FC7FC8" w:rsidRDefault="00BA1486" w:rsidP="00BA1486">
      <w:pPr>
        <w:jc w:val="both"/>
        <w:rPr>
          <w:rFonts w:ascii="Tw Cen MT" w:hAnsi="Tw Cen MT" w:cs="Arial"/>
          <w:sz w:val="24"/>
          <w:szCs w:val="24"/>
        </w:rPr>
      </w:pPr>
      <w:r w:rsidRPr="00FC7FC8">
        <w:rPr>
          <w:rFonts w:ascii="Tw Cen MT" w:hAnsi="Tw Cen MT" w:cs="Arial"/>
          <w:b/>
          <w:sz w:val="24"/>
          <w:szCs w:val="24"/>
        </w:rPr>
        <w:t>DELAI D’EXECUTION</w:t>
      </w:r>
      <w:r w:rsidRPr="00FC7FC8">
        <w:rPr>
          <w:rFonts w:ascii="Tw Cen MT" w:hAnsi="Tw Cen MT" w:cs="Arial"/>
          <w:sz w:val="24"/>
          <w:szCs w:val="24"/>
        </w:rPr>
        <w:t xml:space="preserve"> : </w:t>
      </w:r>
      <w:r w:rsidR="00286CD1" w:rsidRPr="00FC7FC8">
        <w:rPr>
          <w:rFonts w:ascii="Tw Cen MT" w:hAnsi="Tw Cen MT" w:cs="Arial"/>
          <w:sz w:val="24"/>
          <w:szCs w:val="24"/>
        </w:rPr>
        <w:t>__________________</w:t>
      </w:r>
      <w:r w:rsidRPr="00FC7FC8">
        <w:rPr>
          <w:rFonts w:ascii="Tw Cen MT" w:hAnsi="Tw Cen MT" w:cs="Arial"/>
          <w:sz w:val="24"/>
          <w:szCs w:val="24"/>
        </w:rPr>
        <w:t>Mois.</w:t>
      </w:r>
    </w:p>
    <w:p w:rsidR="00BA1486" w:rsidRPr="00FC7FC8" w:rsidRDefault="00BA1486" w:rsidP="00BA1486">
      <w:pPr>
        <w:jc w:val="both"/>
        <w:rPr>
          <w:rFonts w:ascii="Tw Cen MT" w:hAnsi="Tw Cen MT" w:cs="Arial"/>
          <w:sz w:val="24"/>
          <w:szCs w:val="24"/>
        </w:rPr>
      </w:pPr>
    </w:p>
    <w:p w:rsidR="00BA1486" w:rsidRPr="00FC7FC8" w:rsidRDefault="00BA1486" w:rsidP="00BA1486">
      <w:pPr>
        <w:jc w:val="both"/>
        <w:rPr>
          <w:rFonts w:ascii="Tw Cen MT" w:hAnsi="Tw Cen MT" w:cs="Arial"/>
          <w:sz w:val="24"/>
          <w:szCs w:val="24"/>
        </w:rPr>
      </w:pPr>
      <w:r w:rsidRPr="00FC7FC8">
        <w:rPr>
          <w:rFonts w:ascii="Tw Cen MT" w:hAnsi="Tw Cen MT" w:cs="Arial"/>
          <w:b/>
          <w:sz w:val="24"/>
          <w:szCs w:val="24"/>
        </w:rPr>
        <w:t>MONTANT EN FCFA</w:t>
      </w:r>
      <w:r w:rsidRPr="00FC7FC8">
        <w:rPr>
          <w:rFonts w:ascii="Tw Cen MT" w:hAnsi="Tw Cen MT" w:cs="Arial"/>
          <w:sz w:val="24"/>
          <w:szCs w:val="24"/>
        </w:rPr>
        <w:t xml:space="preserve"> : </w:t>
      </w:r>
    </w:p>
    <w:p w:rsidR="00BA1486" w:rsidRPr="00FC7FC8" w:rsidRDefault="00BA1486" w:rsidP="00BA1486">
      <w:pPr>
        <w:jc w:val="both"/>
        <w:rPr>
          <w:rFonts w:ascii="Tw Cen MT" w:hAnsi="Tw Cen MT" w:cs="Arial"/>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2984"/>
        <w:gridCol w:w="2984"/>
      </w:tblGrid>
      <w:tr w:rsidR="00480EF9" w:rsidRPr="00FC7FC8" w:rsidTr="00286CD1">
        <w:trPr>
          <w:jc w:val="center"/>
        </w:trPr>
        <w:tc>
          <w:tcPr>
            <w:tcW w:w="3060" w:type="dxa"/>
          </w:tcPr>
          <w:p w:rsidR="00480EF9" w:rsidRPr="00FC7FC8" w:rsidRDefault="00480EF9" w:rsidP="00286CD1">
            <w:pPr>
              <w:jc w:val="both"/>
              <w:rPr>
                <w:rFonts w:ascii="Tw Cen MT" w:hAnsi="Tw Cen MT" w:cs="Arial"/>
                <w:b/>
                <w:bCs/>
                <w:sz w:val="24"/>
                <w:szCs w:val="24"/>
              </w:rPr>
            </w:pPr>
            <w:r w:rsidRPr="00FC7FC8">
              <w:rPr>
                <w:rFonts w:ascii="Tw Cen MT" w:hAnsi="Tw Cen MT" w:cs="Arial"/>
                <w:b/>
                <w:bCs/>
                <w:sz w:val="24"/>
                <w:szCs w:val="24"/>
              </w:rPr>
              <w:t xml:space="preserve">TTC </w:t>
            </w:r>
          </w:p>
        </w:tc>
        <w:tc>
          <w:tcPr>
            <w:tcW w:w="2984" w:type="dxa"/>
          </w:tcPr>
          <w:p w:rsidR="00480EF9" w:rsidRPr="00FC7FC8" w:rsidRDefault="00480EF9" w:rsidP="00286CD1">
            <w:pPr>
              <w:jc w:val="both"/>
              <w:rPr>
                <w:rFonts w:ascii="Tw Cen MT" w:hAnsi="Tw Cen MT" w:cs="Arial"/>
                <w:sz w:val="24"/>
                <w:szCs w:val="24"/>
              </w:rPr>
            </w:pPr>
          </w:p>
        </w:tc>
        <w:tc>
          <w:tcPr>
            <w:tcW w:w="2984" w:type="dxa"/>
          </w:tcPr>
          <w:p w:rsidR="00480EF9" w:rsidRPr="00FC7FC8" w:rsidRDefault="00480EF9" w:rsidP="00286CD1">
            <w:pPr>
              <w:jc w:val="both"/>
              <w:rPr>
                <w:rFonts w:ascii="Tw Cen MT" w:hAnsi="Tw Cen MT" w:cs="Arial"/>
                <w:sz w:val="24"/>
                <w:szCs w:val="24"/>
              </w:rPr>
            </w:pPr>
          </w:p>
        </w:tc>
      </w:tr>
      <w:tr w:rsidR="00480EF9" w:rsidRPr="00FC7FC8" w:rsidTr="00286CD1">
        <w:trPr>
          <w:jc w:val="center"/>
        </w:trPr>
        <w:tc>
          <w:tcPr>
            <w:tcW w:w="3060" w:type="dxa"/>
          </w:tcPr>
          <w:p w:rsidR="00480EF9" w:rsidRPr="00FC7FC8" w:rsidRDefault="00480EF9" w:rsidP="00286CD1">
            <w:pPr>
              <w:jc w:val="both"/>
              <w:rPr>
                <w:rFonts w:ascii="Tw Cen MT" w:hAnsi="Tw Cen MT" w:cs="Arial"/>
                <w:b/>
                <w:bCs/>
                <w:sz w:val="24"/>
                <w:szCs w:val="24"/>
              </w:rPr>
            </w:pPr>
            <w:r w:rsidRPr="00FC7FC8">
              <w:rPr>
                <w:rFonts w:ascii="Tw Cen MT" w:hAnsi="Tw Cen MT" w:cs="Arial"/>
                <w:b/>
                <w:bCs/>
                <w:sz w:val="24"/>
                <w:szCs w:val="24"/>
              </w:rPr>
              <w:t xml:space="preserve">HTVA </w:t>
            </w:r>
          </w:p>
        </w:tc>
        <w:tc>
          <w:tcPr>
            <w:tcW w:w="2984" w:type="dxa"/>
          </w:tcPr>
          <w:p w:rsidR="00480EF9" w:rsidRPr="00FC7FC8" w:rsidRDefault="00480EF9" w:rsidP="00286CD1">
            <w:pPr>
              <w:jc w:val="both"/>
              <w:rPr>
                <w:rFonts w:ascii="Tw Cen MT" w:hAnsi="Tw Cen MT" w:cs="Arial"/>
                <w:sz w:val="24"/>
                <w:szCs w:val="24"/>
              </w:rPr>
            </w:pPr>
          </w:p>
        </w:tc>
        <w:tc>
          <w:tcPr>
            <w:tcW w:w="2984" w:type="dxa"/>
          </w:tcPr>
          <w:p w:rsidR="00480EF9" w:rsidRPr="00FC7FC8" w:rsidRDefault="00480EF9" w:rsidP="00286CD1">
            <w:pPr>
              <w:jc w:val="both"/>
              <w:rPr>
                <w:rFonts w:ascii="Tw Cen MT" w:hAnsi="Tw Cen MT" w:cs="Arial"/>
                <w:sz w:val="24"/>
                <w:szCs w:val="24"/>
              </w:rPr>
            </w:pPr>
          </w:p>
        </w:tc>
      </w:tr>
      <w:tr w:rsidR="00480EF9" w:rsidRPr="00FC7FC8" w:rsidTr="00286CD1">
        <w:trPr>
          <w:jc w:val="center"/>
        </w:trPr>
        <w:tc>
          <w:tcPr>
            <w:tcW w:w="3060" w:type="dxa"/>
          </w:tcPr>
          <w:p w:rsidR="00480EF9" w:rsidRPr="00FC7FC8" w:rsidRDefault="00480EF9" w:rsidP="00286CD1">
            <w:pPr>
              <w:jc w:val="both"/>
              <w:rPr>
                <w:rFonts w:ascii="Tw Cen MT" w:hAnsi="Tw Cen MT" w:cs="Arial"/>
                <w:b/>
                <w:bCs/>
                <w:sz w:val="24"/>
                <w:szCs w:val="24"/>
              </w:rPr>
            </w:pPr>
            <w:r w:rsidRPr="00FC7FC8">
              <w:rPr>
                <w:rFonts w:ascii="Tw Cen MT" w:hAnsi="Tw Cen MT" w:cs="Arial"/>
                <w:b/>
                <w:bCs/>
                <w:sz w:val="24"/>
                <w:szCs w:val="24"/>
              </w:rPr>
              <w:t>TVA (19,25%)</w:t>
            </w:r>
          </w:p>
        </w:tc>
        <w:tc>
          <w:tcPr>
            <w:tcW w:w="2984" w:type="dxa"/>
          </w:tcPr>
          <w:p w:rsidR="00480EF9" w:rsidRPr="00FC7FC8" w:rsidRDefault="00480EF9" w:rsidP="00286CD1">
            <w:pPr>
              <w:jc w:val="both"/>
              <w:rPr>
                <w:rFonts w:ascii="Tw Cen MT" w:hAnsi="Tw Cen MT" w:cs="Arial"/>
                <w:sz w:val="24"/>
                <w:szCs w:val="24"/>
              </w:rPr>
            </w:pPr>
          </w:p>
        </w:tc>
        <w:tc>
          <w:tcPr>
            <w:tcW w:w="2984" w:type="dxa"/>
          </w:tcPr>
          <w:p w:rsidR="00480EF9" w:rsidRPr="00FC7FC8" w:rsidRDefault="00480EF9" w:rsidP="00286CD1">
            <w:pPr>
              <w:jc w:val="both"/>
              <w:rPr>
                <w:rFonts w:ascii="Tw Cen MT" w:hAnsi="Tw Cen MT" w:cs="Arial"/>
                <w:sz w:val="24"/>
                <w:szCs w:val="24"/>
              </w:rPr>
            </w:pPr>
          </w:p>
        </w:tc>
      </w:tr>
      <w:tr w:rsidR="00480EF9" w:rsidRPr="00FC7FC8" w:rsidTr="00286CD1">
        <w:trPr>
          <w:jc w:val="center"/>
        </w:trPr>
        <w:tc>
          <w:tcPr>
            <w:tcW w:w="3060" w:type="dxa"/>
          </w:tcPr>
          <w:p w:rsidR="00480EF9" w:rsidRPr="00FC7FC8" w:rsidRDefault="00480EF9" w:rsidP="00286CD1">
            <w:pPr>
              <w:jc w:val="both"/>
              <w:rPr>
                <w:rFonts w:ascii="Tw Cen MT" w:hAnsi="Tw Cen MT" w:cs="Arial"/>
                <w:b/>
                <w:bCs/>
                <w:sz w:val="24"/>
                <w:szCs w:val="24"/>
              </w:rPr>
            </w:pPr>
            <w:r w:rsidRPr="00FC7FC8">
              <w:rPr>
                <w:rFonts w:ascii="Tw Cen MT" w:hAnsi="Tw Cen MT" w:cs="Arial"/>
                <w:b/>
                <w:bCs/>
                <w:sz w:val="24"/>
                <w:szCs w:val="24"/>
              </w:rPr>
              <w:t>AIR (2,2% ou 5,5%)</w:t>
            </w:r>
          </w:p>
        </w:tc>
        <w:tc>
          <w:tcPr>
            <w:tcW w:w="2984" w:type="dxa"/>
          </w:tcPr>
          <w:p w:rsidR="00480EF9" w:rsidRPr="00FC7FC8" w:rsidRDefault="00480EF9" w:rsidP="00286CD1">
            <w:pPr>
              <w:jc w:val="both"/>
              <w:rPr>
                <w:rFonts w:ascii="Tw Cen MT" w:hAnsi="Tw Cen MT" w:cs="Arial"/>
                <w:sz w:val="24"/>
                <w:szCs w:val="24"/>
              </w:rPr>
            </w:pPr>
          </w:p>
        </w:tc>
        <w:tc>
          <w:tcPr>
            <w:tcW w:w="2984" w:type="dxa"/>
          </w:tcPr>
          <w:p w:rsidR="00480EF9" w:rsidRPr="00FC7FC8" w:rsidRDefault="00480EF9" w:rsidP="00286CD1">
            <w:pPr>
              <w:jc w:val="both"/>
              <w:rPr>
                <w:rFonts w:ascii="Tw Cen MT" w:hAnsi="Tw Cen MT" w:cs="Arial"/>
                <w:sz w:val="24"/>
                <w:szCs w:val="24"/>
              </w:rPr>
            </w:pPr>
          </w:p>
        </w:tc>
      </w:tr>
      <w:tr w:rsidR="00480EF9" w:rsidRPr="00FC7FC8" w:rsidTr="00286CD1">
        <w:trPr>
          <w:jc w:val="center"/>
        </w:trPr>
        <w:tc>
          <w:tcPr>
            <w:tcW w:w="3060" w:type="dxa"/>
          </w:tcPr>
          <w:p w:rsidR="00480EF9" w:rsidRPr="00FC7FC8" w:rsidRDefault="00480EF9" w:rsidP="00286CD1">
            <w:pPr>
              <w:jc w:val="both"/>
              <w:rPr>
                <w:rFonts w:ascii="Tw Cen MT" w:hAnsi="Tw Cen MT" w:cs="Arial"/>
                <w:b/>
                <w:bCs/>
                <w:sz w:val="24"/>
                <w:szCs w:val="24"/>
              </w:rPr>
            </w:pPr>
            <w:r w:rsidRPr="00FC7FC8">
              <w:rPr>
                <w:rFonts w:ascii="Tw Cen MT" w:hAnsi="Tw Cen MT" w:cs="Arial"/>
                <w:b/>
                <w:bCs/>
                <w:sz w:val="24"/>
                <w:szCs w:val="24"/>
              </w:rPr>
              <w:t>Net à Mandater</w:t>
            </w:r>
          </w:p>
        </w:tc>
        <w:tc>
          <w:tcPr>
            <w:tcW w:w="2984" w:type="dxa"/>
          </w:tcPr>
          <w:p w:rsidR="00480EF9" w:rsidRPr="00FC7FC8" w:rsidRDefault="00480EF9" w:rsidP="00286CD1">
            <w:pPr>
              <w:jc w:val="both"/>
              <w:rPr>
                <w:rFonts w:ascii="Tw Cen MT" w:hAnsi="Tw Cen MT" w:cs="Arial"/>
                <w:sz w:val="24"/>
                <w:szCs w:val="24"/>
              </w:rPr>
            </w:pPr>
          </w:p>
        </w:tc>
        <w:tc>
          <w:tcPr>
            <w:tcW w:w="2984" w:type="dxa"/>
          </w:tcPr>
          <w:p w:rsidR="00480EF9" w:rsidRPr="00FC7FC8" w:rsidRDefault="00480EF9" w:rsidP="00286CD1">
            <w:pPr>
              <w:jc w:val="both"/>
              <w:rPr>
                <w:rFonts w:ascii="Tw Cen MT" w:hAnsi="Tw Cen MT" w:cs="Arial"/>
                <w:sz w:val="24"/>
                <w:szCs w:val="24"/>
              </w:rPr>
            </w:pPr>
          </w:p>
        </w:tc>
      </w:tr>
    </w:tbl>
    <w:p w:rsidR="00BA1486" w:rsidRPr="00FC7FC8" w:rsidRDefault="00BA1486" w:rsidP="00BA1486">
      <w:pPr>
        <w:jc w:val="both"/>
        <w:rPr>
          <w:rFonts w:ascii="Tw Cen MT" w:hAnsi="Tw Cen MT" w:cs="Arial"/>
          <w:sz w:val="24"/>
          <w:szCs w:val="24"/>
        </w:rPr>
      </w:pPr>
    </w:p>
    <w:p w:rsidR="00BA1486" w:rsidRPr="00FC7FC8" w:rsidRDefault="00BA1486" w:rsidP="00BA1486">
      <w:pPr>
        <w:widowControl w:val="0"/>
        <w:tabs>
          <w:tab w:val="left" w:pos="2760"/>
        </w:tabs>
        <w:autoSpaceDE w:val="0"/>
        <w:jc w:val="both"/>
        <w:rPr>
          <w:rFonts w:ascii="Tw Cen MT" w:hAnsi="Tw Cen MT" w:cs="Arial"/>
          <w:i/>
          <w:iCs/>
          <w:color w:val="000000"/>
          <w:sz w:val="24"/>
          <w:szCs w:val="24"/>
        </w:rPr>
      </w:pPr>
      <w:r w:rsidRPr="00FC7FC8">
        <w:rPr>
          <w:rFonts w:ascii="Tw Cen MT" w:hAnsi="Tw Cen MT" w:cs="Arial"/>
          <w:b/>
          <w:sz w:val="24"/>
          <w:szCs w:val="24"/>
        </w:rPr>
        <w:t>FINANCEMENT</w:t>
      </w:r>
      <w:r w:rsidRPr="00FC7FC8">
        <w:rPr>
          <w:rFonts w:ascii="Tw Cen MT" w:hAnsi="Tw Cen MT" w:cs="Arial"/>
          <w:sz w:val="24"/>
          <w:szCs w:val="24"/>
        </w:rPr>
        <w:t xml:space="preserve"> : </w:t>
      </w:r>
      <w:r w:rsidRPr="00FC7FC8">
        <w:rPr>
          <w:rFonts w:ascii="Tw Cen MT" w:hAnsi="Tw Cen MT" w:cs="Arial"/>
          <w:i/>
          <w:iCs/>
          <w:color w:val="000000"/>
          <w:sz w:val="24"/>
          <w:szCs w:val="24"/>
        </w:rPr>
        <w:t>Budget Investissement Public</w:t>
      </w:r>
      <w:r w:rsidR="00DC4EA1">
        <w:rPr>
          <w:rFonts w:ascii="Tw Cen MT" w:hAnsi="Tw Cen MT" w:cs="Arial"/>
          <w:i/>
          <w:iCs/>
          <w:color w:val="000000"/>
          <w:sz w:val="24"/>
          <w:szCs w:val="24"/>
        </w:rPr>
        <w:t>(BIP MINTP)</w:t>
      </w:r>
      <w:r w:rsidRPr="00FC7FC8">
        <w:rPr>
          <w:rFonts w:ascii="Tw Cen MT" w:hAnsi="Tw Cen MT" w:cs="Arial"/>
          <w:i/>
          <w:iCs/>
          <w:color w:val="000000"/>
          <w:sz w:val="24"/>
          <w:szCs w:val="24"/>
        </w:rPr>
        <w:t>, Exercice 202</w:t>
      </w:r>
      <w:r w:rsidR="00320342" w:rsidRPr="00FC7FC8">
        <w:rPr>
          <w:rFonts w:ascii="Tw Cen MT" w:hAnsi="Tw Cen MT" w:cs="Arial"/>
          <w:i/>
          <w:iCs/>
          <w:color w:val="000000"/>
          <w:sz w:val="24"/>
          <w:szCs w:val="24"/>
        </w:rPr>
        <w:t>5</w:t>
      </w:r>
      <w:r w:rsidR="00DC4EA1">
        <w:rPr>
          <w:rFonts w:ascii="Tw Cen MT" w:hAnsi="Tw Cen MT" w:cs="Arial"/>
          <w:i/>
          <w:iCs/>
          <w:color w:val="000000"/>
          <w:sz w:val="24"/>
          <w:szCs w:val="24"/>
        </w:rPr>
        <w:t xml:space="preserve"> et suivant</w:t>
      </w:r>
    </w:p>
    <w:p w:rsidR="00BA1486" w:rsidRPr="00FC7FC8" w:rsidRDefault="00BA1486" w:rsidP="00BA1486">
      <w:pPr>
        <w:widowControl w:val="0"/>
        <w:tabs>
          <w:tab w:val="left" w:pos="2760"/>
        </w:tabs>
        <w:autoSpaceDE w:val="0"/>
        <w:jc w:val="both"/>
        <w:rPr>
          <w:rFonts w:ascii="Tw Cen MT" w:hAnsi="Tw Cen MT" w:cs="Arial"/>
          <w:i/>
          <w:iCs/>
          <w:color w:val="000000"/>
          <w:sz w:val="24"/>
          <w:szCs w:val="24"/>
        </w:rPr>
      </w:pPr>
    </w:p>
    <w:p w:rsidR="00480EF9" w:rsidRPr="00DC4EA1" w:rsidRDefault="00BA1486" w:rsidP="00480EF9">
      <w:pPr>
        <w:widowControl w:val="0"/>
        <w:tabs>
          <w:tab w:val="left" w:pos="2760"/>
        </w:tabs>
        <w:autoSpaceDE w:val="0"/>
        <w:jc w:val="both"/>
        <w:rPr>
          <w:rFonts w:ascii="Tw Cen MT" w:hAnsi="Tw Cen MT"/>
          <w:b/>
          <w:sz w:val="24"/>
          <w:szCs w:val="24"/>
        </w:rPr>
      </w:pPr>
      <w:r w:rsidRPr="00DC4EA1">
        <w:rPr>
          <w:rFonts w:ascii="Tw Cen MT" w:hAnsi="Tw Cen MT" w:cs="Arial"/>
          <w:b/>
          <w:sz w:val="24"/>
          <w:szCs w:val="24"/>
        </w:rPr>
        <w:t>IMPUTATION :</w:t>
      </w:r>
      <w:r w:rsidR="00DC4EA1" w:rsidRPr="00DC4EA1">
        <w:rPr>
          <w:rFonts w:ascii="Tahoma" w:hAnsi="Tahoma" w:cs="Tahoma"/>
          <w:sz w:val="24"/>
          <w:szCs w:val="24"/>
        </w:rPr>
        <w:t>36 125 05 330001 523314 894</w:t>
      </w:r>
    </w:p>
    <w:p w:rsidR="00BA1486" w:rsidRPr="00FC7FC8" w:rsidRDefault="00480EF9" w:rsidP="00FC7FC8">
      <w:pPr>
        <w:widowControl w:val="0"/>
        <w:tabs>
          <w:tab w:val="left" w:pos="2760"/>
        </w:tabs>
        <w:autoSpaceDE w:val="0"/>
        <w:jc w:val="both"/>
        <w:rPr>
          <w:rFonts w:ascii="Tw Cen MT" w:hAnsi="Tw Cen MT" w:cs="Arial"/>
          <w:color w:val="000000"/>
          <w:sz w:val="24"/>
          <w:szCs w:val="24"/>
        </w:rPr>
      </w:pPr>
      <w:r w:rsidRPr="00DC4EA1">
        <w:rPr>
          <w:rFonts w:ascii="Tw Cen MT" w:hAnsi="Tw Cen MT"/>
          <w:b/>
          <w:sz w:val="24"/>
          <w:szCs w:val="24"/>
        </w:rPr>
        <w:tab/>
      </w:r>
      <w:r w:rsidRPr="00FC7FC8">
        <w:rPr>
          <w:rFonts w:ascii="Tw Cen MT" w:hAnsi="Tw Cen MT"/>
          <w:b/>
          <w:color w:val="FF0000"/>
          <w:sz w:val="24"/>
          <w:szCs w:val="24"/>
        </w:rPr>
        <w:tab/>
      </w:r>
      <w:r w:rsidRPr="00FC7FC8">
        <w:rPr>
          <w:rFonts w:ascii="Tw Cen MT" w:hAnsi="Tw Cen MT"/>
          <w:b/>
          <w:color w:val="FF0000"/>
          <w:sz w:val="24"/>
          <w:szCs w:val="24"/>
        </w:rPr>
        <w:tab/>
      </w:r>
      <w:r w:rsidRPr="00FC7FC8">
        <w:rPr>
          <w:rFonts w:ascii="Tw Cen MT" w:hAnsi="Tw Cen MT"/>
          <w:b/>
          <w:color w:val="FF0000"/>
          <w:sz w:val="24"/>
          <w:szCs w:val="24"/>
        </w:rPr>
        <w:tab/>
      </w:r>
      <w:r w:rsidRPr="00FC7FC8">
        <w:rPr>
          <w:rFonts w:ascii="Tw Cen MT" w:hAnsi="Tw Cen MT"/>
          <w:b/>
          <w:color w:val="FF0000"/>
          <w:sz w:val="24"/>
          <w:szCs w:val="24"/>
        </w:rPr>
        <w:tab/>
      </w:r>
      <w:r w:rsidR="00FC7FC8">
        <w:rPr>
          <w:rFonts w:ascii="Tw Cen MT" w:hAnsi="Tw Cen MT" w:cs="Arial"/>
          <w:color w:val="000000"/>
          <w:sz w:val="24"/>
          <w:szCs w:val="24"/>
        </w:rPr>
        <w:t>SOUSCRIT, LE …………………</w:t>
      </w:r>
      <w:r w:rsidR="00BA1486" w:rsidRPr="00FC7FC8">
        <w:rPr>
          <w:rFonts w:ascii="Tw Cen MT" w:hAnsi="Tw Cen MT" w:cs="Arial"/>
          <w:color w:val="000000"/>
          <w:sz w:val="24"/>
          <w:szCs w:val="24"/>
        </w:rPr>
        <w:t>……………</w:t>
      </w:r>
    </w:p>
    <w:p w:rsidR="00BA1486" w:rsidRPr="00FC7FC8" w:rsidRDefault="00FC7FC8" w:rsidP="00FC7FC8">
      <w:pPr>
        <w:widowControl w:val="0"/>
        <w:tabs>
          <w:tab w:val="left" w:pos="5860"/>
        </w:tabs>
        <w:autoSpaceDE w:val="0"/>
        <w:jc w:val="both"/>
        <w:rPr>
          <w:rFonts w:ascii="Tw Cen MT" w:hAnsi="Tw Cen MT"/>
          <w:color w:val="000000"/>
          <w:sz w:val="24"/>
          <w:szCs w:val="24"/>
        </w:rPr>
      </w:pPr>
      <w:r>
        <w:rPr>
          <w:rFonts w:ascii="Tw Cen MT" w:hAnsi="Tw Cen MT" w:cs="Arial"/>
          <w:color w:val="000000"/>
          <w:sz w:val="24"/>
          <w:szCs w:val="24"/>
        </w:rPr>
        <w:t xml:space="preserve">                                                                           SIGNE, LE……………………</w:t>
      </w:r>
      <w:r w:rsidR="00BA1486" w:rsidRPr="00FC7FC8">
        <w:rPr>
          <w:rFonts w:ascii="Tw Cen MT" w:hAnsi="Tw Cen MT" w:cs="Arial"/>
          <w:color w:val="000000"/>
          <w:sz w:val="24"/>
          <w:szCs w:val="24"/>
        </w:rPr>
        <w:t>…………….</w:t>
      </w:r>
    </w:p>
    <w:p w:rsidR="00BA1486" w:rsidRPr="00FC7FC8" w:rsidRDefault="00BA1486" w:rsidP="00FC7FC8">
      <w:pPr>
        <w:widowControl w:val="0"/>
        <w:tabs>
          <w:tab w:val="left" w:pos="5860"/>
        </w:tabs>
        <w:autoSpaceDE w:val="0"/>
        <w:jc w:val="both"/>
        <w:rPr>
          <w:rFonts w:ascii="Tw Cen MT" w:hAnsi="Tw Cen MT"/>
          <w:color w:val="000000"/>
          <w:sz w:val="24"/>
          <w:szCs w:val="24"/>
        </w:rPr>
      </w:pPr>
      <w:r w:rsidRPr="00FC7FC8">
        <w:rPr>
          <w:rFonts w:ascii="Tw Cen MT" w:hAnsi="Tw Cen MT" w:cs="Arial"/>
          <w:color w:val="000000"/>
          <w:sz w:val="24"/>
          <w:szCs w:val="24"/>
        </w:rPr>
        <w:t xml:space="preserve">NOTIFIE, </w:t>
      </w:r>
      <w:r w:rsidR="00FC7FC8">
        <w:rPr>
          <w:rFonts w:ascii="Tw Cen MT" w:hAnsi="Tw Cen MT" w:cs="Arial"/>
          <w:color w:val="000000"/>
          <w:sz w:val="24"/>
          <w:szCs w:val="24"/>
        </w:rPr>
        <w:t>LE………………</w:t>
      </w:r>
      <w:r w:rsidRPr="00FC7FC8">
        <w:rPr>
          <w:rFonts w:ascii="Tw Cen MT" w:hAnsi="Tw Cen MT" w:cs="Arial"/>
          <w:color w:val="000000"/>
          <w:sz w:val="24"/>
          <w:szCs w:val="24"/>
        </w:rPr>
        <w:t>……………..</w:t>
      </w:r>
    </w:p>
    <w:p w:rsidR="00BA1486" w:rsidRPr="00FC7FC8" w:rsidRDefault="00FC7FC8" w:rsidP="00FC7FC8">
      <w:pPr>
        <w:widowControl w:val="0"/>
        <w:tabs>
          <w:tab w:val="left" w:pos="5860"/>
        </w:tabs>
        <w:autoSpaceDE w:val="0"/>
        <w:jc w:val="both"/>
        <w:rPr>
          <w:rFonts w:ascii="Tw Cen MT" w:hAnsi="Tw Cen MT" w:cs="Arial"/>
          <w:color w:val="000000"/>
          <w:sz w:val="24"/>
          <w:szCs w:val="24"/>
        </w:rPr>
      </w:pPr>
      <w:r>
        <w:rPr>
          <w:rFonts w:ascii="Tw Cen MT" w:hAnsi="Tw Cen MT" w:cs="Arial"/>
          <w:color w:val="000000"/>
          <w:sz w:val="24"/>
          <w:szCs w:val="24"/>
        </w:rPr>
        <w:t xml:space="preserve">                                                                           ENREGISTRE, LE……………</w:t>
      </w:r>
      <w:r w:rsidR="00BA1486" w:rsidRPr="00FC7FC8">
        <w:rPr>
          <w:rFonts w:ascii="Tw Cen MT" w:hAnsi="Tw Cen MT" w:cs="Arial"/>
          <w:color w:val="000000"/>
          <w:sz w:val="24"/>
          <w:szCs w:val="24"/>
        </w:rPr>
        <w:t>…………….</w:t>
      </w:r>
    </w:p>
    <w:bookmarkEnd w:id="4"/>
    <w:p w:rsidR="00480EF9" w:rsidRPr="00FC7FC8" w:rsidRDefault="00480EF9" w:rsidP="00BA1486">
      <w:pPr>
        <w:jc w:val="both"/>
        <w:rPr>
          <w:rFonts w:ascii="Tw Cen MT" w:hAnsi="Tw Cen MT" w:cs="Arial"/>
          <w:b/>
          <w:sz w:val="24"/>
          <w:szCs w:val="24"/>
        </w:rPr>
      </w:pPr>
    </w:p>
    <w:p w:rsidR="00DC4EA1" w:rsidRDefault="00DC4EA1" w:rsidP="00BA1486">
      <w:pPr>
        <w:jc w:val="both"/>
        <w:rPr>
          <w:rFonts w:ascii="Tw Cen MT" w:hAnsi="Tw Cen MT" w:cs="Arial"/>
          <w:b/>
          <w:sz w:val="24"/>
          <w:szCs w:val="24"/>
        </w:rPr>
      </w:pPr>
      <w:bookmarkStart w:id="5" w:name="_Hlk64728926"/>
    </w:p>
    <w:p w:rsidR="00DC4EA1" w:rsidRDefault="00DC4EA1" w:rsidP="00BA1486">
      <w:pPr>
        <w:jc w:val="both"/>
        <w:rPr>
          <w:rFonts w:ascii="Tw Cen MT" w:hAnsi="Tw Cen MT" w:cs="Arial"/>
          <w:b/>
          <w:sz w:val="24"/>
          <w:szCs w:val="24"/>
        </w:rPr>
      </w:pPr>
    </w:p>
    <w:p w:rsidR="00DC4EA1" w:rsidRDefault="00DC4EA1" w:rsidP="00BA1486">
      <w:pPr>
        <w:jc w:val="both"/>
        <w:rPr>
          <w:rFonts w:ascii="Tw Cen MT" w:hAnsi="Tw Cen MT" w:cs="Arial"/>
          <w:b/>
          <w:sz w:val="24"/>
          <w:szCs w:val="24"/>
        </w:rPr>
      </w:pPr>
    </w:p>
    <w:p w:rsidR="00BA1486" w:rsidRPr="00FC7FC8" w:rsidRDefault="00BA1486" w:rsidP="00BA1486">
      <w:pPr>
        <w:jc w:val="both"/>
        <w:rPr>
          <w:rFonts w:ascii="Tw Cen MT" w:hAnsi="Tw Cen MT" w:cs="Arial"/>
          <w:sz w:val="24"/>
          <w:szCs w:val="24"/>
        </w:rPr>
      </w:pPr>
      <w:r w:rsidRPr="00FC7FC8">
        <w:rPr>
          <w:rFonts w:ascii="Tw Cen MT" w:hAnsi="Tw Cen MT" w:cs="Arial"/>
          <w:b/>
          <w:sz w:val="24"/>
          <w:szCs w:val="24"/>
        </w:rPr>
        <w:lastRenderedPageBreak/>
        <w:t>Entre </w:t>
      </w:r>
      <w:r w:rsidRPr="00FC7FC8">
        <w:rPr>
          <w:rFonts w:ascii="Tw Cen MT" w:hAnsi="Tw Cen MT" w:cs="Arial"/>
          <w:sz w:val="24"/>
          <w:szCs w:val="24"/>
        </w:rPr>
        <w:t>:</w:t>
      </w:r>
    </w:p>
    <w:p w:rsidR="00BA1486" w:rsidRPr="00FC7FC8" w:rsidRDefault="00BA1486" w:rsidP="00BA1486">
      <w:pPr>
        <w:jc w:val="both"/>
        <w:rPr>
          <w:rFonts w:ascii="Tw Cen MT" w:hAnsi="Tw Cen MT" w:cs="Arial"/>
          <w:sz w:val="24"/>
          <w:szCs w:val="24"/>
        </w:rPr>
      </w:pPr>
    </w:p>
    <w:p w:rsidR="00BA1486" w:rsidRPr="00FC7FC8" w:rsidRDefault="00BA1486" w:rsidP="00BA1486">
      <w:pPr>
        <w:jc w:val="both"/>
        <w:rPr>
          <w:rFonts w:ascii="Tw Cen MT" w:hAnsi="Tw Cen MT" w:cs="Arial"/>
          <w:sz w:val="24"/>
          <w:szCs w:val="24"/>
        </w:rPr>
      </w:pPr>
    </w:p>
    <w:p w:rsidR="00BA1486" w:rsidRPr="00FC7FC8" w:rsidRDefault="00BA1486" w:rsidP="00BA1486">
      <w:pPr>
        <w:ind w:firstLine="708"/>
        <w:jc w:val="both"/>
        <w:rPr>
          <w:rFonts w:ascii="Tw Cen MT" w:hAnsi="Tw Cen MT" w:cs="Arial"/>
          <w:sz w:val="24"/>
          <w:szCs w:val="24"/>
        </w:rPr>
      </w:pPr>
      <w:r w:rsidRPr="00FC7FC8">
        <w:rPr>
          <w:rFonts w:ascii="Tw Cen MT" w:hAnsi="Tw Cen MT" w:cs="Arial"/>
          <w:sz w:val="24"/>
          <w:szCs w:val="24"/>
        </w:rPr>
        <w:t>Le Gouvernement de la République du Cameroun, représenté par Mon</w:t>
      </w:r>
      <w:r w:rsidR="003B5D7A" w:rsidRPr="00FC7FC8">
        <w:rPr>
          <w:rFonts w:ascii="Tw Cen MT" w:hAnsi="Tw Cen MT" w:cs="Arial"/>
          <w:sz w:val="24"/>
          <w:szCs w:val="24"/>
        </w:rPr>
        <w:t xml:space="preserve">sieur le Préfet du Département du Lom et </w:t>
      </w:r>
      <w:proofErr w:type="spellStart"/>
      <w:r w:rsidR="003B5D7A" w:rsidRPr="00FC7FC8">
        <w:rPr>
          <w:rFonts w:ascii="Tw Cen MT" w:hAnsi="Tw Cen MT" w:cs="Arial"/>
          <w:sz w:val="24"/>
          <w:szCs w:val="24"/>
        </w:rPr>
        <w:t>Djerem</w:t>
      </w:r>
      <w:proofErr w:type="spellEnd"/>
      <w:r w:rsidR="00543A28">
        <w:rPr>
          <w:rFonts w:ascii="Tw Cen MT" w:hAnsi="Tw Cen MT" w:cs="Arial"/>
          <w:sz w:val="24"/>
          <w:szCs w:val="24"/>
        </w:rPr>
        <w:t xml:space="preserve"> </w:t>
      </w:r>
      <w:r w:rsidRPr="00FC7FC8">
        <w:rPr>
          <w:rFonts w:ascii="Tw Cen MT" w:hAnsi="Tw Cen MT" w:cs="Arial"/>
          <w:sz w:val="24"/>
          <w:szCs w:val="24"/>
        </w:rPr>
        <w:t>dénommé ci-après « </w:t>
      </w:r>
      <w:r w:rsidRPr="00FC7FC8">
        <w:rPr>
          <w:rFonts w:ascii="Tw Cen MT" w:hAnsi="Tw Cen MT" w:cs="Arial"/>
          <w:b/>
          <w:sz w:val="24"/>
          <w:szCs w:val="24"/>
        </w:rPr>
        <w:t>Autorité Contractante</w:t>
      </w:r>
      <w:r w:rsidRPr="00FC7FC8">
        <w:rPr>
          <w:rFonts w:ascii="Tw Cen MT" w:hAnsi="Tw Cen MT" w:cs="Arial"/>
          <w:sz w:val="24"/>
          <w:szCs w:val="24"/>
        </w:rPr>
        <w:t xml:space="preserve"> »</w:t>
      </w:r>
    </w:p>
    <w:p w:rsidR="00BA1486" w:rsidRPr="00FC7FC8" w:rsidRDefault="00BA1486" w:rsidP="00BA1486">
      <w:pPr>
        <w:jc w:val="both"/>
        <w:rPr>
          <w:rFonts w:ascii="Tw Cen MT" w:hAnsi="Tw Cen MT" w:cs="Arial"/>
          <w:sz w:val="24"/>
          <w:szCs w:val="24"/>
        </w:rPr>
      </w:pPr>
    </w:p>
    <w:p w:rsidR="00BA1486" w:rsidRPr="00FC7FC8" w:rsidRDefault="00BA1486" w:rsidP="00BA1486">
      <w:pPr>
        <w:ind w:firstLine="720"/>
        <w:jc w:val="both"/>
        <w:rPr>
          <w:rFonts w:ascii="Tw Cen MT" w:hAnsi="Tw Cen MT" w:cs="Arial"/>
          <w:sz w:val="24"/>
          <w:szCs w:val="24"/>
        </w:rPr>
      </w:pPr>
      <w:r w:rsidRPr="00FC7FC8">
        <w:rPr>
          <w:rFonts w:ascii="Tw Cen MT" w:hAnsi="Tw Cen MT" w:cs="Arial"/>
          <w:sz w:val="24"/>
          <w:szCs w:val="24"/>
        </w:rPr>
        <w:t xml:space="preserve">D’une part </w:t>
      </w:r>
    </w:p>
    <w:p w:rsidR="00BA1486" w:rsidRPr="00FC7FC8" w:rsidRDefault="00BA1486" w:rsidP="00BA1486">
      <w:pPr>
        <w:jc w:val="both"/>
        <w:rPr>
          <w:rFonts w:ascii="Tw Cen MT" w:hAnsi="Tw Cen MT" w:cs="Arial"/>
          <w:sz w:val="24"/>
          <w:szCs w:val="24"/>
        </w:rPr>
      </w:pPr>
    </w:p>
    <w:p w:rsidR="00BA1486" w:rsidRPr="00FC7FC8" w:rsidRDefault="00BA1486" w:rsidP="00BA1486">
      <w:pPr>
        <w:jc w:val="both"/>
        <w:rPr>
          <w:rFonts w:ascii="Tw Cen MT" w:hAnsi="Tw Cen MT" w:cs="Arial"/>
          <w:sz w:val="24"/>
          <w:szCs w:val="24"/>
        </w:rPr>
      </w:pPr>
    </w:p>
    <w:p w:rsidR="00BA1486" w:rsidRPr="00FC7FC8" w:rsidRDefault="00BA1486" w:rsidP="00BA1486">
      <w:pPr>
        <w:ind w:firstLine="720"/>
        <w:jc w:val="both"/>
        <w:rPr>
          <w:rFonts w:ascii="Tw Cen MT" w:hAnsi="Tw Cen MT" w:cs="Arial"/>
          <w:b/>
          <w:sz w:val="24"/>
          <w:szCs w:val="24"/>
        </w:rPr>
      </w:pPr>
    </w:p>
    <w:p w:rsidR="00BA1486" w:rsidRPr="00FC7FC8" w:rsidRDefault="00BA1486" w:rsidP="00BA1486">
      <w:pPr>
        <w:ind w:firstLine="720"/>
        <w:jc w:val="both"/>
        <w:rPr>
          <w:rFonts w:ascii="Tw Cen MT" w:hAnsi="Tw Cen MT" w:cs="Arial"/>
          <w:sz w:val="24"/>
          <w:szCs w:val="24"/>
        </w:rPr>
      </w:pPr>
      <w:r w:rsidRPr="00FC7FC8">
        <w:rPr>
          <w:rFonts w:ascii="Tw Cen MT" w:hAnsi="Tw Cen MT" w:cs="Arial"/>
          <w:b/>
          <w:sz w:val="24"/>
          <w:szCs w:val="24"/>
        </w:rPr>
        <w:t>Et</w:t>
      </w:r>
      <w:r w:rsidRPr="00FC7FC8">
        <w:rPr>
          <w:rFonts w:ascii="Tw Cen MT" w:hAnsi="Tw Cen MT" w:cs="Arial"/>
          <w:sz w:val="24"/>
          <w:szCs w:val="24"/>
        </w:rPr>
        <w:t> :</w:t>
      </w:r>
    </w:p>
    <w:p w:rsidR="00BA1486" w:rsidRPr="00FC7FC8" w:rsidRDefault="00BA1486" w:rsidP="00BA1486">
      <w:pPr>
        <w:ind w:firstLine="720"/>
        <w:jc w:val="both"/>
        <w:rPr>
          <w:rFonts w:ascii="Tw Cen MT" w:hAnsi="Tw Cen MT" w:cs="Arial"/>
          <w:sz w:val="24"/>
          <w:szCs w:val="24"/>
        </w:rPr>
      </w:pPr>
    </w:p>
    <w:p w:rsidR="00BA1486" w:rsidRPr="00FC7FC8" w:rsidRDefault="00BA1486" w:rsidP="00BA1486">
      <w:pPr>
        <w:jc w:val="both"/>
        <w:rPr>
          <w:rFonts w:ascii="Tw Cen MT" w:hAnsi="Tw Cen MT" w:cs="Arial"/>
          <w:sz w:val="24"/>
          <w:szCs w:val="24"/>
        </w:rPr>
      </w:pPr>
    </w:p>
    <w:p w:rsidR="00BA1486" w:rsidRPr="00FC7FC8" w:rsidRDefault="00BA1486" w:rsidP="00BA1486">
      <w:pPr>
        <w:jc w:val="both"/>
        <w:rPr>
          <w:rFonts w:ascii="Tw Cen MT" w:hAnsi="Tw Cen MT" w:cs="Arial"/>
          <w:sz w:val="24"/>
          <w:szCs w:val="24"/>
        </w:rPr>
      </w:pPr>
      <w:r w:rsidRPr="00FC7FC8">
        <w:rPr>
          <w:rFonts w:ascii="Tw Cen MT" w:hAnsi="Tw Cen MT" w:cs="Arial"/>
          <w:b/>
          <w:i/>
          <w:sz w:val="24"/>
          <w:szCs w:val="24"/>
        </w:rPr>
        <w:t>L’Entreprise</w:t>
      </w:r>
      <w:r w:rsidRPr="00FC7FC8">
        <w:rPr>
          <w:rFonts w:ascii="Tw Cen MT" w:hAnsi="Tw Cen MT" w:cs="Arial"/>
          <w:sz w:val="24"/>
          <w:szCs w:val="24"/>
        </w:rPr>
        <w:t> : ______________________________________________________</w:t>
      </w:r>
    </w:p>
    <w:p w:rsidR="00BA1486" w:rsidRPr="00FC7FC8" w:rsidRDefault="00BA1486" w:rsidP="00BA1486">
      <w:pPr>
        <w:jc w:val="both"/>
        <w:rPr>
          <w:rFonts w:ascii="Tw Cen MT" w:hAnsi="Tw Cen MT" w:cs="Arial"/>
          <w:sz w:val="24"/>
          <w:szCs w:val="24"/>
        </w:rPr>
      </w:pPr>
    </w:p>
    <w:p w:rsidR="00BA1486" w:rsidRPr="00FC7FC8" w:rsidRDefault="00BA1486" w:rsidP="00BA1486">
      <w:pPr>
        <w:jc w:val="both"/>
        <w:rPr>
          <w:rFonts w:ascii="Tw Cen MT" w:hAnsi="Tw Cen MT" w:cs="Arial"/>
          <w:sz w:val="24"/>
          <w:szCs w:val="24"/>
          <w:lang w:val="fr-CM"/>
        </w:rPr>
      </w:pPr>
      <w:r w:rsidRPr="00FC7FC8">
        <w:rPr>
          <w:rFonts w:ascii="Tw Cen MT" w:hAnsi="Tw Cen MT" w:cs="Arial"/>
          <w:b/>
          <w:i/>
          <w:sz w:val="24"/>
          <w:szCs w:val="24"/>
          <w:lang w:val="fr-CM"/>
        </w:rPr>
        <w:t>B.P</w:t>
      </w:r>
      <w:r w:rsidRPr="00FC7FC8">
        <w:rPr>
          <w:rFonts w:ascii="Tw Cen MT" w:hAnsi="Tw Cen MT" w:cs="Arial"/>
          <w:sz w:val="24"/>
          <w:szCs w:val="24"/>
          <w:lang w:val="fr-CM"/>
        </w:rPr>
        <w:t>: ________________________</w:t>
      </w:r>
      <w:r w:rsidRPr="00FC7FC8">
        <w:rPr>
          <w:rFonts w:ascii="Tw Cen MT" w:hAnsi="Tw Cen MT" w:cs="Arial"/>
          <w:b/>
          <w:i/>
          <w:sz w:val="24"/>
          <w:szCs w:val="24"/>
          <w:lang w:val="fr-CM"/>
        </w:rPr>
        <w:t>Tel</w:t>
      </w:r>
      <w:r w:rsidRPr="00FC7FC8">
        <w:rPr>
          <w:rFonts w:ascii="Tw Cen MT" w:hAnsi="Tw Cen MT" w:cs="Arial"/>
          <w:sz w:val="24"/>
          <w:szCs w:val="24"/>
          <w:lang w:val="fr-CM"/>
        </w:rPr>
        <w:t xml:space="preserve"> ________________</w:t>
      </w:r>
      <w:r w:rsidRPr="00FC7FC8">
        <w:rPr>
          <w:rFonts w:ascii="Tw Cen MT" w:hAnsi="Tw Cen MT" w:cs="Arial"/>
          <w:b/>
          <w:i/>
          <w:sz w:val="24"/>
          <w:szCs w:val="24"/>
          <w:lang w:val="fr-CM"/>
        </w:rPr>
        <w:t>Fax</w:t>
      </w:r>
      <w:r w:rsidRPr="00FC7FC8">
        <w:rPr>
          <w:rFonts w:ascii="Tw Cen MT" w:hAnsi="Tw Cen MT" w:cs="Arial"/>
          <w:sz w:val="24"/>
          <w:szCs w:val="24"/>
          <w:lang w:val="fr-CM"/>
        </w:rPr>
        <w:t>:______________</w:t>
      </w:r>
    </w:p>
    <w:p w:rsidR="00BA1486" w:rsidRPr="00FC7FC8" w:rsidRDefault="00BA1486" w:rsidP="00BA1486">
      <w:pPr>
        <w:jc w:val="both"/>
        <w:rPr>
          <w:rFonts w:ascii="Tw Cen MT" w:hAnsi="Tw Cen MT" w:cs="Arial"/>
          <w:sz w:val="24"/>
          <w:szCs w:val="24"/>
          <w:lang w:val="fr-CM"/>
        </w:rPr>
      </w:pPr>
    </w:p>
    <w:p w:rsidR="00BA1486" w:rsidRPr="00FC7FC8" w:rsidRDefault="00BA1486" w:rsidP="00BA1486">
      <w:pPr>
        <w:jc w:val="both"/>
        <w:rPr>
          <w:rFonts w:ascii="Tw Cen MT" w:hAnsi="Tw Cen MT" w:cs="Arial"/>
          <w:sz w:val="24"/>
          <w:szCs w:val="24"/>
          <w:lang w:val="fr-CM"/>
        </w:rPr>
      </w:pPr>
      <w:r w:rsidRPr="00FC7FC8">
        <w:rPr>
          <w:rFonts w:ascii="Tw Cen MT" w:hAnsi="Tw Cen MT" w:cs="Arial"/>
          <w:b/>
          <w:i/>
          <w:sz w:val="24"/>
          <w:szCs w:val="24"/>
          <w:lang w:val="fr-CM"/>
        </w:rPr>
        <w:t>N°RC</w:t>
      </w:r>
      <w:r w:rsidRPr="00FC7FC8">
        <w:rPr>
          <w:rFonts w:ascii="Tw Cen MT" w:hAnsi="Tw Cen MT" w:cs="Arial"/>
          <w:sz w:val="24"/>
          <w:szCs w:val="24"/>
          <w:lang w:val="fr-CM"/>
        </w:rPr>
        <w:t>: ____________________________________________________________</w:t>
      </w:r>
    </w:p>
    <w:p w:rsidR="00BA1486" w:rsidRPr="00FC7FC8" w:rsidRDefault="00BA1486" w:rsidP="00BA1486">
      <w:pPr>
        <w:jc w:val="both"/>
        <w:rPr>
          <w:rFonts w:ascii="Tw Cen MT" w:hAnsi="Tw Cen MT" w:cs="Arial"/>
          <w:sz w:val="24"/>
          <w:szCs w:val="24"/>
          <w:lang w:val="fr-CM"/>
        </w:rPr>
      </w:pPr>
    </w:p>
    <w:p w:rsidR="00BA1486" w:rsidRPr="00FC7FC8" w:rsidRDefault="00BA1486" w:rsidP="00BA1486">
      <w:pPr>
        <w:jc w:val="both"/>
        <w:rPr>
          <w:rFonts w:ascii="Tw Cen MT" w:hAnsi="Tw Cen MT" w:cs="Arial"/>
          <w:sz w:val="24"/>
          <w:szCs w:val="24"/>
        </w:rPr>
      </w:pPr>
      <w:r w:rsidRPr="00FC7FC8">
        <w:rPr>
          <w:rFonts w:ascii="Tw Cen MT" w:hAnsi="Tw Cen MT" w:cs="Arial"/>
          <w:b/>
          <w:i/>
          <w:sz w:val="24"/>
          <w:szCs w:val="24"/>
        </w:rPr>
        <w:t>N° Contribuable</w:t>
      </w:r>
      <w:r w:rsidRPr="00FC7FC8">
        <w:rPr>
          <w:rFonts w:ascii="Tw Cen MT" w:hAnsi="Tw Cen MT" w:cs="Arial"/>
          <w:sz w:val="24"/>
          <w:szCs w:val="24"/>
        </w:rPr>
        <w:t> : ___________________________________________________</w:t>
      </w:r>
    </w:p>
    <w:p w:rsidR="00BA1486" w:rsidRPr="00FC7FC8" w:rsidRDefault="00BA1486" w:rsidP="00BA1486">
      <w:pPr>
        <w:jc w:val="both"/>
        <w:rPr>
          <w:rFonts w:ascii="Tw Cen MT" w:hAnsi="Tw Cen MT" w:cs="Arial"/>
          <w:sz w:val="24"/>
          <w:szCs w:val="24"/>
        </w:rPr>
      </w:pPr>
    </w:p>
    <w:p w:rsidR="00BA1486" w:rsidRPr="00FC7FC8" w:rsidRDefault="00BA1486" w:rsidP="00BA1486">
      <w:pPr>
        <w:spacing w:line="360" w:lineRule="auto"/>
        <w:rPr>
          <w:rFonts w:ascii="Tw Cen MT" w:hAnsi="Tw Cen MT" w:cs="Tahoma"/>
          <w:bCs/>
          <w:color w:val="000000"/>
          <w:sz w:val="24"/>
          <w:szCs w:val="24"/>
        </w:rPr>
      </w:pPr>
      <w:r w:rsidRPr="00FC7FC8">
        <w:rPr>
          <w:rFonts w:ascii="Tw Cen MT" w:hAnsi="Tw Cen MT" w:cs="Calibri"/>
          <w:color w:val="000000"/>
          <w:sz w:val="24"/>
          <w:szCs w:val="24"/>
        </w:rPr>
        <w:t>N° Compte bancaire : ____________________ à la banque ________ agence de _________</w:t>
      </w:r>
    </w:p>
    <w:p w:rsidR="00BA1486" w:rsidRPr="00FC7FC8" w:rsidRDefault="00BA1486" w:rsidP="00BA1486">
      <w:pPr>
        <w:jc w:val="both"/>
        <w:rPr>
          <w:rFonts w:ascii="Tw Cen MT" w:hAnsi="Tw Cen MT" w:cs="Arial"/>
          <w:sz w:val="24"/>
          <w:szCs w:val="24"/>
        </w:rPr>
      </w:pPr>
    </w:p>
    <w:p w:rsidR="00BA1486" w:rsidRPr="00FC7FC8" w:rsidRDefault="00BA1486" w:rsidP="00BA1486">
      <w:pPr>
        <w:jc w:val="both"/>
        <w:rPr>
          <w:rFonts w:ascii="Tw Cen MT" w:hAnsi="Tw Cen MT" w:cs="Arial"/>
          <w:sz w:val="24"/>
          <w:szCs w:val="24"/>
        </w:rPr>
      </w:pPr>
      <w:r w:rsidRPr="00FC7FC8">
        <w:rPr>
          <w:rFonts w:ascii="Tw Cen MT" w:hAnsi="Tw Cen MT" w:cs="Arial"/>
          <w:sz w:val="24"/>
          <w:szCs w:val="24"/>
        </w:rPr>
        <w:t xml:space="preserve">Représentée par ____________________, son Directeur Général, </w:t>
      </w:r>
    </w:p>
    <w:p w:rsidR="00BA1486" w:rsidRPr="00FC7FC8" w:rsidRDefault="00BA1486" w:rsidP="00BA1486">
      <w:pPr>
        <w:pStyle w:val="Corpsdetexte2"/>
        <w:spacing w:before="600" w:line="276" w:lineRule="auto"/>
        <w:rPr>
          <w:rFonts w:ascii="Tw Cen MT" w:hAnsi="Tw Cen MT" w:cs="Tahoma"/>
          <w:bCs/>
          <w:color w:val="000000"/>
          <w:szCs w:val="24"/>
        </w:rPr>
      </w:pPr>
      <w:r w:rsidRPr="00FC7FC8">
        <w:rPr>
          <w:rFonts w:ascii="Tw Cen MT" w:hAnsi="Tw Cen MT" w:cs="Tahoma"/>
          <w:bCs/>
          <w:color w:val="000000"/>
          <w:szCs w:val="24"/>
        </w:rPr>
        <w:t xml:space="preserve">Dénommé ci-après « </w:t>
      </w:r>
      <w:r w:rsidRPr="00FC7FC8">
        <w:rPr>
          <w:rFonts w:ascii="Tw Cen MT" w:hAnsi="Tw Cen MT" w:cs="Tahoma"/>
          <w:b/>
          <w:bCs/>
          <w:color w:val="000000"/>
          <w:szCs w:val="24"/>
        </w:rPr>
        <w:t xml:space="preserve">L’Entrepreneur </w:t>
      </w:r>
      <w:r w:rsidRPr="00FC7FC8">
        <w:rPr>
          <w:rFonts w:ascii="Tw Cen MT" w:hAnsi="Tw Cen MT" w:cs="Tahoma"/>
          <w:bCs/>
          <w:color w:val="000000"/>
          <w:szCs w:val="24"/>
        </w:rPr>
        <w:t xml:space="preserve">», </w:t>
      </w:r>
    </w:p>
    <w:p w:rsidR="00BA1486" w:rsidRPr="00FC7FC8" w:rsidRDefault="00BA1486" w:rsidP="00BA1486">
      <w:pPr>
        <w:jc w:val="both"/>
        <w:rPr>
          <w:rFonts w:ascii="Tw Cen MT" w:hAnsi="Tw Cen MT" w:cs="Arial"/>
          <w:sz w:val="24"/>
          <w:szCs w:val="24"/>
        </w:rPr>
      </w:pPr>
    </w:p>
    <w:p w:rsidR="00BA1486" w:rsidRPr="00FC7FC8" w:rsidRDefault="00BA1486" w:rsidP="00BA1486">
      <w:pPr>
        <w:jc w:val="both"/>
        <w:rPr>
          <w:rFonts w:ascii="Tw Cen MT" w:hAnsi="Tw Cen MT" w:cs="Arial"/>
          <w:sz w:val="24"/>
          <w:szCs w:val="24"/>
        </w:rPr>
      </w:pPr>
    </w:p>
    <w:p w:rsidR="00BA1486" w:rsidRPr="00FC7FC8" w:rsidRDefault="00BA1486" w:rsidP="00BA1486">
      <w:pPr>
        <w:jc w:val="both"/>
        <w:rPr>
          <w:rFonts w:ascii="Tw Cen MT" w:hAnsi="Tw Cen MT" w:cs="Arial"/>
          <w:sz w:val="24"/>
          <w:szCs w:val="24"/>
        </w:rPr>
      </w:pPr>
    </w:p>
    <w:p w:rsidR="00BA1486" w:rsidRPr="00FC7FC8" w:rsidRDefault="00BA1486" w:rsidP="00BA1486">
      <w:pPr>
        <w:jc w:val="both"/>
        <w:rPr>
          <w:rFonts w:ascii="Tw Cen MT" w:hAnsi="Tw Cen MT" w:cs="Arial"/>
          <w:sz w:val="24"/>
          <w:szCs w:val="24"/>
        </w:rPr>
      </w:pPr>
      <w:r w:rsidRPr="00FC7FC8">
        <w:rPr>
          <w:rFonts w:ascii="Tw Cen MT" w:hAnsi="Tw Cen MT" w:cs="Arial"/>
          <w:sz w:val="24"/>
          <w:szCs w:val="24"/>
        </w:rPr>
        <w:t xml:space="preserve">D’autre part </w:t>
      </w:r>
    </w:p>
    <w:p w:rsidR="00BA1486" w:rsidRPr="00FC7FC8" w:rsidRDefault="00BA1486" w:rsidP="00BA1486">
      <w:pPr>
        <w:jc w:val="both"/>
        <w:rPr>
          <w:rFonts w:ascii="Tw Cen MT" w:hAnsi="Tw Cen MT" w:cs="Arial"/>
          <w:sz w:val="24"/>
          <w:szCs w:val="24"/>
        </w:rPr>
      </w:pPr>
    </w:p>
    <w:p w:rsidR="00BA1486" w:rsidRPr="00FC7FC8" w:rsidRDefault="00BA1486" w:rsidP="00BA1486">
      <w:pPr>
        <w:jc w:val="both"/>
        <w:rPr>
          <w:rFonts w:ascii="Tw Cen MT" w:hAnsi="Tw Cen MT" w:cs="Arial"/>
          <w:sz w:val="24"/>
          <w:szCs w:val="24"/>
        </w:rPr>
      </w:pPr>
    </w:p>
    <w:p w:rsidR="00BA1486" w:rsidRPr="00FC7FC8" w:rsidRDefault="00BA1486" w:rsidP="00BA1486">
      <w:pPr>
        <w:jc w:val="both"/>
        <w:rPr>
          <w:rFonts w:ascii="Tw Cen MT" w:hAnsi="Tw Cen MT" w:cs="Arial"/>
          <w:sz w:val="24"/>
          <w:szCs w:val="24"/>
        </w:rPr>
      </w:pPr>
    </w:p>
    <w:p w:rsidR="00BA1486" w:rsidRPr="00FC7FC8" w:rsidRDefault="00BA1486" w:rsidP="00BA1486">
      <w:pPr>
        <w:jc w:val="both"/>
        <w:rPr>
          <w:rFonts w:ascii="Tw Cen MT" w:hAnsi="Tw Cen MT" w:cs="Arial"/>
          <w:sz w:val="24"/>
          <w:szCs w:val="24"/>
        </w:rPr>
      </w:pPr>
      <w:r w:rsidRPr="00FC7FC8">
        <w:rPr>
          <w:rFonts w:ascii="Tw Cen MT" w:hAnsi="Tw Cen MT" w:cs="Arial"/>
          <w:sz w:val="24"/>
          <w:szCs w:val="24"/>
        </w:rPr>
        <w:t xml:space="preserve">Il a été convenu et arrêté ce qui suit : </w:t>
      </w:r>
    </w:p>
    <w:bookmarkEnd w:id="5"/>
    <w:p w:rsidR="00EC096E" w:rsidRPr="00FC7FC8" w:rsidRDefault="00EC096E" w:rsidP="00D32C88">
      <w:pPr>
        <w:spacing w:line="360" w:lineRule="auto"/>
        <w:jc w:val="both"/>
        <w:rPr>
          <w:rFonts w:ascii="Tw Cen MT" w:hAnsi="Tw Cen MT"/>
          <w:bCs/>
          <w:sz w:val="24"/>
          <w:szCs w:val="24"/>
        </w:rPr>
      </w:pPr>
    </w:p>
    <w:p w:rsidR="00480EF9" w:rsidRDefault="00480EF9" w:rsidP="008B21F3">
      <w:pPr>
        <w:pStyle w:val="Corpsdetexte"/>
        <w:jc w:val="center"/>
        <w:rPr>
          <w:rFonts w:ascii="Tw Cen MT" w:hAnsi="Tw Cen MT"/>
          <w:szCs w:val="24"/>
        </w:rPr>
      </w:pPr>
    </w:p>
    <w:p w:rsidR="00FC7FC8" w:rsidRDefault="00FC7FC8" w:rsidP="008B21F3">
      <w:pPr>
        <w:pStyle w:val="Corpsdetexte"/>
        <w:jc w:val="center"/>
        <w:rPr>
          <w:rFonts w:ascii="Tw Cen MT" w:hAnsi="Tw Cen MT"/>
          <w:szCs w:val="24"/>
        </w:rPr>
      </w:pPr>
    </w:p>
    <w:p w:rsidR="00FC7FC8" w:rsidRDefault="00FC7FC8" w:rsidP="008B21F3">
      <w:pPr>
        <w:pStyle w:val="Corpsdetexte"/>
        <w:jc w:val="center"/>
        <w:rPr>
          <w:rFonts w:ascii="Tw Cen MT" w:hAnsi="Tw Cen MT"/>
          <w:szCs w:val="24"/>
        </w:rPr>
      </w:pPr>
    </w:p>
    <w:p w:rsidR="00FC7FC8" w:rsidRDefault="00FC7FC8" w:rsidP="008B21F3">
      <w:pPr>
        <w:pStyle w:val="Corpsdetexte"/>
        <w:jc w:val="center"/>
        <w:rPr>
          <w:rFonts w:ascii="Tw Cen MT" w:hAnsi="Tw Cen MT"/>
          <w:szCs w:val="24"/>
        </w:rPr>
      </w:pPr>
    </w:p>
    <w:p w:rsidR="00FC7FC8" w:rsidRDefault="00FC7FC8" w:rsidP="008B21F3">
      <w:pPr>
        <w:pStyle w:val="Corpsdetexte"/>
        <w:jc w:val="center"/>
        <w:rPr>
          <w:rFonts w:ascii="Tw Cen MT" w:hAnsi="Tw Cen MT"/>
          <w:szCs w:val="24"/>
        </w:rPr>
      </w:pPr>
    </w:p>
    <w:p w:rsidR="00FC7FC8" w:rsidRPr="00FC7FC8" w:rsidRDefault="00FC7FC8" w:rsidP="008B21F3">
      <w:pPr>
        <w:pStyle w:val="Corpsdetexte"/>
        <w:jc w:val="center"/>
        <w:rPr>
          <w:rFonts w:ascii="Tw Cen MT" w:hAnsi="Tw Cen MT"/>
          <w:szCs w:val="24"/>
        </w:rPr>
      </w:pPr>
    </w:p>
    <w:p w:rsidR="00EF1850" w:rsidRDefault="00EF1850" w:rsidP="003B5D7A">
      <w:pPr>
        <w:rPr>
          <w:rFonts w:ascii="Tw Cen MT" w:hAnsi="Tw Cen MT" w:cs="Arial"/>
          <w:sz w:val="24"/>
          <w:szCs w:val="24"/>
        </w:rPr>
      </w:pPr>
      <w:bookmarkStart w:id="6" w:name="_Hlk64729125"/>
      <w:bookmarkStart w:id="7" w:name="_Hlk41566939"/>
    </w:p>
    <w:p w:rsidR="00FC7FC8" w:rsidRDefault="00FC7FC8" w:rsidP="003B5D7A">
      <w:pPr>
        <w:rPr>
          <w:rFonts w:ascii="Tw Cen MT" w:hAnsi="Tw Cen MT" w:cs="Arial"/>
          <w:sz w:val="24"/>
          <w:szCs w:val="24"/>
        </w:rPr>
      </w:pPr>
    </w:p>
    <w:p w:rsidR="00FC7FC8" w:rsidRDefault="00FC7FC8" w:rsidP="003B5D7A">
      <w:pPr>
        <w:rPr>
          <w:rFonts w:ascii="Tw Cen MT" w:hAnsi="Tw Cen MT" w:cs="Arial"/>
          <w:sz w:val="24"/>
          <w:szCs w:val="24"/>
        </w:rPr>
      </w:pPr>
    </w:p>
    <w:p w:rsidR="00FC7FC8" w:rsidRDefault="00FC7FC8" w:rsidP="003B5D7A">
      <w:pPr>
        <w:rPr>
          <w:rFonts w:ascii="Tw Cen MT" w:hAnsi="Tw Cen MT" w:cs="Arial"/>
          <w:sz w:val="24"/>
          <w:szCs w:val="24"/>
        </w:rPr>
      </w:pPr>
    </w:p>
    <w:p w:rsidR="00FC7FC8" w:rsidRDefault="00FC7FC8" w:rsidP="003B5D7A">
      <w:pPr>
        <w:rPr>
          <w:rFonts w:ascii="Tw Cen MT" w:hAnsi="Tw Cen MT" w:cs="Arial"/>
          <w:sz w:val="24"/>
          <w:szCs w:val="24"/>
        </w:rPr>
      </w:pPr>
    </w:p>
    <w:p w:rsidR="00FC7FC8" w:rsidRDefault="00FC7FC8" w:rsidP="003B5D7A">
      <w:pPr>
        <w:rPr>
          <w:rFonts w:ascii="Tw Cen MT" w:hAnsi="Tw Cen MT" w:cs="Arial"/>
          <w:sz w:val="24"/>
          <w:szCs w:val="24"/>
        </w:rPr>
      </w:pPr>
    </w:p>
    <w:p w:rsidR="00FC7FC8" w:rsidRDefault="00FC7FC8" w:rsidP="003B5D7A">
      <w:pPr>
        <w:rPr>
          <w:rFonts w:ascii="Tw Cen MT" w:hAnsi="Tw Cen MT" w:cs="Arial"/>
          <w:sz w:val="24"/>
          <w:szCs w:val="24"/>
        </w:rPr>
      </w:pPr>
    </w:p>
    <w:p w:rsidR="00FC7FC8" w:rsidRDefault="00FC7FC8" w:rsidP="003B5D7A">
      <w:pPr>
        <w:rPr>
          <w:rFonts w:ascii="Tw Cen MT" w:hAnsi="Tw Cen MT" w:cs="Arial"/>
          <w:sz w:val="24"/>
          <w:szCs w:val="24"/>
        </w:rPr>
      </w:pPr>
    </w:p>
    <w:p w:rsidR="00FC7FC8" w:rsidRDefault="00FC7FC8" w:rsidP="003B5D7A">
      <w:pPr>
        <w:rPr>
          <w:rFonts w:ascii="Tw Cen MT" w:hAnsi="Tw Cen MT" w:cs="Arial"/>
          <w:sz w:val="24"/>
          <w:szCs w:val="24"/>
        </w:rPr>
      </w:pPr>
    </w:p>
    <w:p w:rsidR="00FC7FC8" w:rsidRDefault="00FC7FC8" w:rsidP="003B5D7A">
      <w:pPr>
        <w:rPr>
          <w:rFonts w:ascii="Tw Cen MT" w:hAnsi="Tw Cen MT" w:cs="Arial"/>
          <w:sz w:val="24"/>
          <w:szCs w:val="24"/>
        </w:rPr>
      </w:pPr>
    </w:p>
    <w:p w:rsidR="00FC7FC8" w:rsidRDefault="00FC7FC8" w:rsidP="003B5D7A">
      <w:pPr>
        <w:rPr>
          <w:rFonts w:ascii="Tw Cen MT" w:hAnsi="Tw Cen MT" w:cs="Arial"/>
          <w:sz w:val="24"/>
          <w:szCs w:val="24"/>
        </w:rPr>
      </w:pPr>
    </w:p>
    <w:p w:rsidR="00FC7FC8" w:rsidRDefault="00FC7FC8" w:rsidP="003B5D7A">
      <w:pPr>
        <w:rPr>
          <w:rFonts w:ascii="Tw Cen MT" w:hAnsi="Tw Cen MT" w:cs="Arial"/>
          <w:sz w:val="24"/>
          <w:szCs w:val="24"/>
        </w:rPr>
      </w:pPr>
    </w:p>
    <w:p w:rsidR="00DC4EA1" w:rsidRDefault="00DC4EA1" w:rsidP="003B5D7A">
      <w:pPr>
        <w:rPr>
          <w:rFonts w:ascii="Tw Cen MT" w:hAnsi="Tw Cen MT" w:cs="Arial"/>
          <w:sz w:val="24"/>
          <w:szCs w:val="24"/>
        </w:rPr>
      </w:pPr>
    </w:p>
    <w:p w:rsidR="00DC4EA1" w:rsidRPr="00FC7FC8" w:rsidRDefault="00DC4EA1" w:rsidP="003B5D7A">
      <w:pPr>
        <w:rPr>
          <w:rFonts w:ascii="Tw Cen MT" w:hAnsi="Tw Cen MT" w:cs="Arial"/>
          <w:sz w:val="24"/>
          <w:szCs w:val="24"/>
        </w:rPr>
      </w:pPr>
    </w:p>
    <w:p w:rsidR="00EF1850" w:rsidRPr="00FC7FC8" w:rsidRDefault="00EF1850" w:rsidP="00480EF9">
      <w:pPr>
        <w:ind w:left="708"/>
        <w:jc w:val="center"/>
        <w:rPr>
          <w:rFonts w:ascii="Tw Cen MT" w:hAnsi="Tw Cen MT" w:cs="Arial"/>
          <w:sz w:val="24"/>
          <w:szCs w:val="24"/>
        </w:rPr>
      </w:pPr>
    </w:p>
    <w:p w:rsidR="00480EF9" w:rsidRPr="00FC7FC8" w:rsidRDefault="00480EF9" w:rsidP="00FC7FC8">
      <w:pPr>
        <w:ind w:left="708"/>
        <w:jc w:val="center"/>
        <w:rPr>
          <w:rFonts w:ascii="Tw Cen MT" w:hAnsi="Tw Cen MT" w:cs="Arial"/>
          <w:sz w:val="24"/>
          <w:szCs w:val="24"/>
        </w:rPr>
      </w:pPr>
      <w:r w:rsidRPr="00FC7FC8">
        <w:rPr>
          <w:rFonts w:ascii="Tw Cen MT" w:hAnsi="Tw Cen MT" w:cs="Arial"/>
          <w:sz w:val="24"/>
          <w:szCs w:val="24"/>
        </w:rPr>
        <w:lastRenderedPageBreak/>
        <w:t>Page N°…</w:t>
      </w:r>
      <w:r w:rsidR="003B5D7A" w:rsidRPr="00FC7FC8">
        <w:rPr>
          <w:rFonts w:ascii="Tw Cen MT" w:hAnsi="Tw Cen MT" w:cs="Arial"/>
          <w:sz w:val="24"/>
          <w:szCs w:val="24"/>
        </w:rPr>
        <w:t>.</w:t>
      </w:r>
      <w:r w:rsidRPr="00FC7FC8">
        <w:rPr>
          <w:rFonts w:ascii="Tw Cen MT" w:hAnsi="Tw Cen MT" w:cs="Arial"/>
          <w:sz w:val="24"/>
          <w:szCs w:val="24"/>
        </w:rPr>
        <w:t xml:space="preserve">..…et </w:t>
      </w:r>
      <w:r w:rsidR="00DC4EA1">
        <w:rPr>
          <w:rFonts w:ascii="Tw Cen MT" w:hAnsi="Tw Cen MT" w:cs="Arial"/>
          <w:sz w:val="24"/>
          <w:szCs w:val="24"/>
        </w:rPr>
        <w:t>Dernière du Marché</w:t>
      </w:r>
    </w:p>
    <w:p w:rsidR="00480EF9" w:rsidRPr="00DC4EA1" w:rsidRDefault="00480EF9" w:rsidP="00FC7FC8">
      <w:pPr>
        <w:ind w:left="708"/>
        <w:jc w:val="center"/>
        <w:rPr>
          <w:rFonts w:ascii="Tw Cen MT" w:hAnsi="Tw Cen MT" w:cs="Arial"/>
          <w:sz w:val="24"/>
          <w:szCs w:val="24"/>
        </w:rPr>
      </w:pPr>
      <w:r w:rsidRPr="00DC4EA1">
        <w:rPr>
          <w:rFonts w:ascii="Tw Cen MT" w:hAnsi="Tw Cen MT" w:cs="Arial"/>
          <w:sz w:val="24"/>
          <w:szCs w:val="24"/>
        </w:rPr>
        <w:t>N°______</w:t>
      </w:r>
      <w:r w:rsidR="00286CD1" w:rsidRPr="00DC4EA1">
        <w:rPr>
          <w:rFonts w:ascii="Tw Cen MT" w:hAnsi="Tw Cen MT" w:cs="Arial"/>
          <w:sz w:val="24"/>
          <w:szCs w:val="24"/>
        </w:rPr>
        <w:t>/</w:t>
      </w:r>
      <w:r w:rsidR="00DC4EA1">
        <w:rPr>
          <w:rFonts w:ascii="Tw Cen MT" w:hAnsi="Tw Cen MT" w:cs="Arial"/>
          <w:sz w:val="24"/>
          <w:szCs w:val="24"/>
        </w:rPr>
        <w:t>M</w:t>
      </w:r>
      <w:r w:rsidRPr="00DC4EA1">
        <w:rPr>
          <w:rFonts w:ascii="Tw Cen MT" w:hAnsi="Tw Cen MT" w:cs="Arial"/>
          <w:sz w:val="24"/>
          <w:szCs w:val="24"/>
        </w:rPr>
        <w:t>/</w:t>
      </w:r>
      <w:r w:rsidR="00DC4EA1">
        <w:rPr>
          <w:rFonts w:ascii="Tw Cen MT" w:hAnsi="Tw Cen MT" w:cs="Arial"/>
          <w:sz w:val="24"/>
          <w:szCs w:val="24"/>
        </w:rPr>
        <w:t>PFET-LD/</w:t>
      </w:r>
      <w:r w:rsidRPr="00DC4EA1">
        <w:rPr>
          <w:rFonts w:ascii="Tw Cen MT" w:hAnsi="Tw Cen MT" w:cs="Arial"/>
          <w:sz w:val="24"/>
          <w:szCs w:val="24"/>
        </w:rPr>
        <w:t>C</w:t>
      </w:r>
      <w:r w:rsidR="009F2C6C" w:rsidRPr="00DC4EA1">
        <w:rPr>
          <w:rFonts w:ascii="Tw Cen MT" w:hAnsi="Tw Cen MT" w:cs="Arial"/>
          <w:sz w:val="24"/>
          <w:szCs w:val="24"/>
        </w:rPr>
        <w:t>.</w:t>
      </w:r>
      <w:r w:rsidR="00DC4EA1">
        <w:rPr>
          <w:rFonts w:ascii="Tw Cen MT" w:hAnsi="Tw Cen MT" w:cs="Arial"/>
          <w:sz w:val="24"/>
          <w:szCs w:val="24"/>
        </w:rPr>
        <w:t>DPM</w:t>
      </w:r>
      <w:r w:rsidRPr="00DC4EA1">
        <w:rPr>
          <w:rFonts w:ascii="Tw Cen MT" w:hAnsi="Tw Cen MT" w:cs="Arial"/>
          <w:sz w:val="24"/>
          <w:szCs w:val="24"/>
        </w:rPr>
        <w:t>/202</w:t>
      </w:r>
      <w:r w:rsidR="00320342" w:rsidRPr="00DC4EA1">
        <w:rPr>
          <w:rFonts w:ascii="Tw Cen MT" w:hAnsi="Tw Cen MT" w:cs="Arial"/>
          <w:sz w:val="24"/>
          <w:szCs w:val="24"/>
        </w:rPr>
        <w:t>5</w:t>
      </w:r>
    </w:p>
    <w:p w:rsidR="00480EF9" w:rsidRPr="00FC7FC8" w:rsidRDefault="00480EF9" w:rsidP="00FC7FC8">
      <w:pPr>
        <w:ind w:left="708"/>
        <w:jc w:val="center"/>
        <w:rPr>
          <w:rFonts w:ascii="Tw Cen MT" w:hAnsi="Tw Cen MT" w:cs="Arial"/>
          <w:sz w:val="24"/>
          <w:szCs w:val="24"/>
        </w:rPr>
      </w:pPr>
      <w:r w:rsidRPr="00FC7FC8">
        <w:rPr>
          <w:rFonts w:ascii="Tw Cen MT" w:hAnsi="Tw Cen MT" w:cs="Arial"/>
          <w:sz w:val="24"/>
          <w:szCs w:val="24"/>
        </w:rPr>
        <w:t>Passée après Appel d’Offres National Ouvert</w:t>
      </w:r>
    </w:p>
    <w:p w:rsidR="00480EF9" w:rsidRPr="00DC4EA1" w:rsidRDefault="00DC4EA1" w:rsidP="00FC7FC8">
      <w:pPr>
        <w:ind w:left="708"/>
        <w:jc w:val="center"/>
        <w:rPr>
          <w:rFonts w:ascii="Tw Cen MT" w:hAnsi="Tw Cen MT"/>
          <w:sz w:val="24"/>
          <w:szCs w:val="24"/>
          <w:lang w:val="en-US"/>
        </w:rPr>
      </w:pPr>
      <w:r w:rsidRPr="00DC4EA1">
        <w:rPr>
          <w:rFonts w:ascii="Tw Cen MT" w:hAnsi="Tw Cen MT" w:cs="Arial"/>
          <w:sz w:val="24"/>
          <w:szCs w:val="24"/>
          <w:lang w:val="en-US"/>
        </w:rPr>
        <w:t>N°_____ /AONO/</w:t>
      </w:r>
      <w:r w:rsidR="009F2C6C" w:rsidRPr="00DC4EA1">
        <w:rPr>
          <w:rFonts w:ascii="Tw Cen MT" w:hAnsi="Tw Cen MT" w:cs="Arial"/>
          <w:sz w:val="24"/>
          <w:szCs w:val="24"/>
          <w:lang w:val="en-US"/>
        </w:rPr>
        <w:t>CD</w:t>
      </w:r>
      <w:r w:rsidR="00F02B75" w:rsidRPr="00DC4EA1">
        <w:rPr>
          <w:rFonts w:ascii="Tw Cen MT" w:hAnsi="Tw Cen MT" w:cs="Arial"/>
          <w:sz w:val="24"/>
          <w:szCs w:val="24"/>
          <w:lang w:val="en-US"/>
        </w:rPr>
        <w:t xml:space="preserve">PM </w:t>
      </w:r>
      <w:r w:rsidR="00480EF9" w:rsidRPr="00DC4EA1">
        <w:rPr>
          <w:rFonts w:ascii="Tw Cen MT" w:hAnsi="Tw Cen MT" w:cs="Arial"/>
          <w:sz w:val="24"/>
          <w:szCs w:val="24"/>
          <w:lang w:val="en-US"/>
        </w:rPr>
        <w:t>202</w:t>
      </w:r>
      <w:r w:rsidR="00320342" w:rsidRPr="00DC4EA1">
        <w:rPr>
          <w:rFonts w:ascii="Tw Cen MT" w:hAnsi="Tw Cen MT" w:cs="Arial"/>
          <w:sz w:val="24"/>
          <w:szCs w:val="24"/>
          <w:lang w:val="en-US"/>
        </w:rPr>
        <w:t>5</w:t>
      </w:r>
      <w:r w:rsidR="00480EF9" w:rsidRPr="00DC4EA1">
        <w:rPr>
          <w:rFonts w:ascii="Tw Cen MT" w:hAnsi="Tw Cen MT" w:cs="Arial"/>
          <w:sz w:val="24"/>
          <w:szCs w:val="24"/>
          <w:lang w:val="en-US"/>
        </w:rPr>
        <w:t xml:space="preserve"> du _________________</w:t>
      </w:r>
    </w:p>
    <w:p w:rsidR="00480EF9" w:rsidRPr="00FC7FC8" w:rsidRDefault="00480EF9" w:rsidP="00480EF9">
      <w:pPr>
        <w:rPr>
          <w:rFonts w:ascii="Tw Cen MT" w:hAnsi="Tw Cen MT" w:cs="Arial"/>
          <w:sz w:val="24"/>
          <w:szCs w:val="24"/>
        </w:rPr>
      </w:pPr>
      <w:r w:rsidRPr="00FC7FC8">
        <w:rPr>
          <w:rFonts w:ascii="Tw Cen MT" w:hAnsi="Tw Cen MT" w:cs="Arial"/>
          <w:sz w:val="24"/>
          <w:szCs w:val="24"/>
        </w:rPr>
        <w:t xml:space="preserve">Avec _____________________________________________________________, </w:t>
      </w:r>
    </w:p>
    <w:p w:rsidR="00480EF9" w:rsidRPr="00FC7FC8" w:rsidRDefault="00480EF9" w:rsidP="00480EF9">
      <w:pPr>
        <w:rPr>
          <w:rFonts w:ascii="Tw Cen MT" w:hAnsi="Tw Cen MT" w:cs="Arial"/>
          <w:sz w:val="24"/>
          <w:szCs w:val="24"/>
        </w:rPr>
      </w:pPr>
    </w:p>
    <w:p w:rsidR="00480EF9" w:rsidRPr="00FC7FC8" w:rsidRDefault="00480EF9" w:rsidP="00480EF9">
      <w:pPr>
        <w:rPr>
          <w:rFonts w:ascii="Tw Cen MT" w:hAnsi="Tw Cen MT" w:cs="Arial"/>
          <w:sz w:val="24"/>
          <w:szCs w:val="24"/>
        </w:rPr>
      </w:pPr>
      <w:r w:rsidRPr="00FC7FC8">
        <w:rPr>
          <w:rFonts w:ascii="Tw Cen MT" w:hAnsi="Tw Cen MT" w:cs="Arial"/>
          <w:sz w:val="24"/>
          <w:szCs w:val="24"/>
        </w:rPr>
        <w:t>Pour l’exécution des travaux ______________________________________________________________</w:t>
      </w:r>
    </w:p>
    <w:p w:rsidR="00480EF9" w:rsidRPr="00FC7FC8" w:rsidRDefault="00480EF9" w:rsidP="00480EF9">
      <w:pPr>
        <w:rPr>
          <w:rFonts w:ascii="Tw Cen MT" w:hAnsi="Tw Cen MT" w:cs="Arial"/>
          <w:sz w:val="24"/>
          <w:szCs w:val="24"/>
        </w:rPr>
      </w:pPr>
    </w:p>
    <w:p w:rsidR="00480EF9" w:rsidRPr="00FC7FC8" w:rsidRDefault="00480EF9" w:rsidP="00480EF9">
      <w:pPr>
        <w:rPr>
          <w:rFonts w:ascii="Tw Cen MT" w:hAnsi="Tw Cen MT" w:cs="Arial"/>
          <w:sz w:val="24"/>
          <w:szCs w:val="24"/>
        </w:rPr>
      </w:pPr>
    </w:p>
    <w:p w:rsidR="00480EF9" w:rsidRPr="00DC4EA1" w:rsidRDefault="00480EF9" w:rsidP="00480EF9">
      <w:pPr>
        <w:rPr>
          <w:rFonts w:ascii="Tw Cen MT" w:hAnsi="Tw Cen MT" w:cs="Arial"/>
          <w:sz w:val="24"/>
          <w:szCs w:val="24"/>
        </w:rPr>
      </w:pPr>
      <w:r w:rsidRPr="00FC7FC8">
        <w:rPr>
          <w:rFonts w:ascii="Tw Cen MT" w:hAnsi="Tw Cen MT" w:cs="Arial"/>
          <w:sz w:val="24"/>
          <w:szCs w:val="24"/>
        </w:rPr>
        <w:t xml:space="preserve">DELAI D’EXECUTION : </w:t>
      </w:r>
      <w:r w:rsidR="00DC4EA1" w:rsidRPr="00DC4EA1">
        <w:rPr>
          <w:rFonts w:ascii="Tw Cen MT" w:hAnsi="Tw Cen MT" w:cs="Arial"/>
          <w:sz w:val="24"/>
          <w:szCs w:val="24"/>
        </w:rPr>
        <w:t>Six</w:t>
      </w:r>
      <w:r w:rsidRPr="00DC4EA1">
        <w:rPr>
          <w:rFonts w:ascii="Tw Cen MT" w:hAnsi="Tw Cen MT" w:cs="Arial"/>
          <w:sz w:val="24"/>
          <w:szCs w:val="24"/>
        </w:rPr>
        <w:t>(0</w:t>
      </w:r>
      <w:r w:rsidR="00DC4EA1" w:rsidRPr="00DC4EA1">
        <w:rPr>
          <w:rFonts w:ascii="Tw Cen MT" w:hAnsi="Tw Cen MT" w:cs="Arial"/>
          <w:sz w:val="24"/>
          <w:szCs w:val="24"/>
        </w:rPr>
        <w:t>6</w:t>
      </w:r>
      <w:r w:rsidRPr="00DC4EA1">
        <w:rPr>
          <w:rFonts w:ascii="Tw Cen MT" w:hAnsi="Tw Cen MT" w:cs="Arial"/>
          <w:sz w:val="24"/>
          <w:szCs w:val="24"/>
        </w:rPr>
        <w:t>) mois.</w:t>
      </w:r>
    </w:p>
    <w:p w:rsidR="00480EF9" w:rsidRPr="00FC7FC8" w:rsidRDefault="00480EF9" w:rsidP="00480EF9">
      <w:pPr>
        <w:rPr>
          <w:rFonts w:ascii="Tw Cen MT" w:hAnsi="Tw Cen MT" w:cs="Arial"/>
          <w:sz w:val="24"/>
          <w:szCs w:val="24"/>
        </w:rPr>
      </w:pPr>
    </w:p>
    <w:p w:rsidR="00480EF9" w:rsidRPr="00FC7FC8" w:rsidRDefault="00480EF9" w:rsidP="00480EF9">
      <w:pPr>
        <w:rPr>
          <w:rFonts w:ascii="Tw Cen MT" w:hAnsi="Tw Cen MT" w:cs="Arial"/>
          <w:b/>
          <w:sz w:val="24"/>
          <w:szCs w:val="24"/>
        </w:rPr>
      </w:pPr>
      <w:r w:rsidRPr="00FC7FC8">
        <w:rPr>
          <w:rFonts w:ascii="Tw Cen MT" w:hAnsi="Tw Cen MT" w:cs="Arial"/>
          <w:b/>
          <w:bCs/>
          <w:color w:val="000000"/>
          <w:sz w:val="24"/>
          <w:szCs w:val="24"/>
        </w:rPr>
        <w:t>LIEU D’EXECUTION</w:t>
      </w:r>
      <w:r w:rsidRPr="00FC7FC8">
        <w:rPr>
          <w:rFonts w:ascii="Tw Cen MT" w:hAnsi="Tw Cen MT" w:cs="Arial"/>
          <w:b/>
          <w:sz w:val="24"/>
          <w:szCs w:val="24"/>
        </w:rPr>
        <w:t> :</w:t>
      </w:r>
      <w:proofErr w:type="spellStart"/>
      <w:r w:rsidR="00DC4EA1">
        <w:rPr>
          <w:rFonts w:ascii="Tw Cen MT" w:hAnsi="Tw Cen MT" w:cs="Arial"/>
          <w:b/>
          <w:sz w:val="24"/>
          <w:szCs w:val="24"/>
        </w:rPr>
        <w:t>Ngamboula</w:t>
      </w:r>
      <w:proofErr w:type="spellEnd"/>
      <w:r w:rsidR="00DC4EA1">
        <w:rPr>
          <w:rFonts w:ascii="Tw Cen MT" w:hAnsi="Tw Cen MT" w:cs="Arial"/>
          <w:b/>
          <w:sz w:val="24"/>
          <w:szCs w:val="24"/>
        </w:rPr>
        <w:t xml:space="preserve"> dans la Commune de </w:t>
      </w:r>
      <w:proofErr w:type="spellStart"/>
      <w:r w:rsidR="00DC4EA1">
        <w:rPr>
          <w:rFonts w:ascii="Tw Cen MT" w:hAnsi="Tw Cen MT" w:cs="Arial"/>
          <w:b/>
          <w:sz w:val="24"/>
          <w:szCs w:val="24"/>
        </w:rPr>
        <w:t>Mandjou</w:t>
      </w:r>
      <w:proofErr w:type="spellEnd"/>
    </w:p>
    <w:p w:rsidR="00480EF9" w:rsidRPr="00FC7FC8" w:rsidRDefault="00480EF9" w:rsidP="00480EF9">
      <w:pPr>
        <w:rPr>
          <w:rFonts w:ascii="Tw Cen MT" w:hAnsi="Tw Cen MT" w:cs="Arial"/>
          <w:sz w:val="24"/>
          <w:szCs w:val="24"/>
        </w:rPr>
      </w:pPr>
    </w:p>
    <w:p w:rsidR="00480EF9" w:rsidRPr="00FC7FC8" w:rsidRDefault="00DC4EA1" w:rsidP="00480EF9">
      <w:pPr>
        <w:rPr>
          <w:rFonts w:ascii="Tw Cen MT" w:hAnsi="Tw Cen MT" w:cs="Arial"/>
          <w:sz w:val="24"/>
          <w:szCs w:val="24"/>
        </w:rPr>
      </w:pPr>
      <w:r>
        <w:rPr>
          <w:rFonts w:ascii="Tw Cen MT" w:hAnsi="Tw Cen MT" w:cs="Arial"/>
          <w:sz w:val="24"/>
          <w:szCs w:val="24"/>
        </w:rPr>
        <w:t>Montant du Marché</w:t>
      </w:r>
      <w:r w:rsidR="00480EF9" w:rsidRPr="00FC7FC8">
        <w:rPr>
          <w:rFonts w:ascii="Tw Cen MT" w:hAnsi="Tw Cen MT" w:cs="Arial"/>
          <w:sz w:val="24"/>
          <w:szCs w:val="24"/>
        </w:rPr>
        <w:t xml:space="preserve"> : ____________________________  FCFA</w:t>
      </w:r>
    </w:p>
    <w:p w:rsidR="00480EF9" w:rsidRPr="00FC7FC8" w:rsidRDefault="00480EF9" w:rsidP="00480EF9">
      <w:pPr>
        <w:rPr>
          <w:rFonts w:ascii="Tw Cen MT" w:hAnsi="Tw Cen MT" w:cs="Arial"/>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52"/>
        <w:gridCol w:w="4552"/>
      </w:tblGrid>
      <w:tr w:rsidR="00480EF9" w:rsidRPr="00FC7FC8" w:rsidTr="00CB1B24">
        <w:trPr>
          <w:trHeight w:val="340"/>
          <w:jc w:val="center"/>
        </w:trPr>
        <w:tc>
          <w:tcPr>
            <w:tcW w:w="4552" w:type="dxa"/>
            <w:vAlign w:val="center"/>
          </w:tcPr>
          <w:p w:rsidR="00480EF9" w:rsidRPr="00FC7FC8" w:rsidRDefault="00480EF9" w:rsidP="00CB1B24">
            <w:pPr>
              <w:rPr>
                <w:rFonts w:ascii="Tw Cen MT" w:hAnsi="Tw Cen MT" w:cs="Arial"/>
                <w:b/>
                <w:bCs/>
                <w:sz w:val="24"/>
                <w:szCs w:val="24"/>
              </w:rPr>
            </w:pPr>
            <w:r w:rsidRPr="00FC7FC8">
              <w:rPr>
                <w:rFonts w:ascii="Tw Cen MT" w:hAnsi="Tw Cen MT" w:cs="Arial"/>
                <w:b/>
                <w:bCs/>
                <w:sz w:val="24"/>
                <w:szCs w:val="24"/>
              </w:rPr>
              <w:t xml:space="preserve">TTC </w:t>
            </w:r>
          </w:p>
        </w:tc>
        <w:tc>
          <w:tcPr>
            <w:tcW w:w="4552" w:type="dxa"/>
            <w:vAlign w:val="center"/>
          </w:tcPr>
          <w:p w:rsidR="00480EF9" w:rsidRPr="00FC7FC8" w:rsidRDefault="00480EF9" w:rsidP="00CB1B24">
            <w:pPr>
              <w:rPr>
                <w:rFonts w:ascii="Tw Cen MT" w:hAnsi="Tw Cen MT" w:cs="Arial"/>
                <w:sz w:val="24"/>
                <w:szCs w:val="24"/>
              </w:rPr>
            </w:pPr>
          </w:p>
        </w:tc>
      </w:tr>
      <w:tr w:rsidR="00480EF9" w:rsidRPr="00FC7FC8" w:rsidTr="00CB1B24">
        <w:trPr>
          <w:trHeight w:val="340"/>
          <w:jc w:val="center"/>
        </w:trPr>
        <w:tc>
          <w:tcPr>
            <w:tcW w:w="4552" w:type="dxa"/>
            <w:vAlign w:val="center"/>
          </w:tcPr>
          <w:p w:rsidR="00480EF9" w:rsidRPr="00FC7FC8" w:rsidRDefault="00480EF9" w:rsidP="00CB1B24">
            <w:pPr>
              <w:rPr>
                <w:rFonts w:ascii="Tw Cen MT" w:hAnsi="Tw Cen MT" w:cs="Arial"/>
                <w:b/>
                <w:bCs/>
                <w:sz w:val="24"/>
                <w:szCs w:val="24"/>
              </w:rPr>
            </w:pPr>
            <w:r w:rsidRPr="00FC7FC8">
              <w:rPr>
                <w:rFonts w:ascii="Tw Cen MT" w:hAnsi="Tw Cen MT" w:cs="Arial"/>
                <w:b/>
                <w:bCs/>
                <w:sz w:val="24"/>
                <w:szCs w:val="24"/>
              </w:rPr>
              <w:t xml:space="preserve">HTVA </w:t>
            </w:r>
          </w:p>
        </w:tc>
        <w:tc>
          <w:tcPr>
            <w:tcW w:w="4552" w:type="dxa"/>
            <w:vAlign w:val="center"/>
          </w:tcPr>
          <w:p w:rsidR="00480EF9" w:rsidRPr="00FC7FC8" w:rsidRDefault="00480EF9" w:rsidP="00CB1B24">
            <w:pPr>
              <w:rPr>
                <w:rFonts w:ascii="Tw Cen MT" w:hAnsi="Tw Cen MT" w:cs="Arial"/>
                <w:sz w:val="24"/>
                <w:szCs w:val="24"/>
              </w:rPr>
            </w:pPr>
          </w:p>
        </w:tc>
      </w:tr>
      <w:tr w:rsidR="00480EF9" w:rsidRPr="00FC7FC8" w:rsidTr="00CB1B24">
        <w:trPr>
          <w:trHeight w:val="340"/>
          <w:jc w:val="center"/>
        </w:trPr>
        <w:tc>
          <w:tcPr>
            <w:tcW w:w="4552" w:type="dxa"/>
            <w:vAlign w:val="center"/>
          </w:tcPr>
          <w:p w:rsidR="00480EF9" w:rsidRPr="00FC7FC8" w:rsidRDefault="00480EF9" w:rsidP="00CB1B24">
            <w:pPr>
              <w:rPr>
                <w:rFonts w:ascii="Tw Cen MT" w:hAnsi="Tw Cen MT" w:cs="Arial"/>
                <w:b/>
                <w:bCs/>
                <w:sz w:val="24"/>
                <w:szCs w:val="24"/>
              </w:rPr>
            </w:pPr>
            <w:r w:rsidRPr="00FC7FC8">
              <w:rPr>
                <w:rFonts w:ascii="Tw Cen MT" w:hAnsi="Tw Cen MT" w:cs="Arial"/>
                <w:b/>
                <w:bCs/>
                <w:sz w:val="24"/>
                <w:szCs w:val="24"/>
              </w:rPr>
              <w:t>TVA (19,25%)</w:t>
            </w:r>
          </w:p>
        </w:tc>
        <w:tc>
          <w:tcPr>
            <w:tcW w:w="4552" w:type="dxa"/>
            <w:vAlign w:val="center"/>
          </w:tcPr>
          <w:p w:rsidR="00480EF9" w:rsidRPr="00FC7FC8" w:rsidRDefault="00480EF9" w:rsidP="00CB1B24">
            <w:pPr>
              <w:rPr>
                <w:rFonts w:ascii="Tw Cen MT" w:hAnsi="Tw Cen MT" w:cs="Arial"/>
                <w:sz w:val="24"/>
                <w:szCs w:val="24"/>
              </w:rPr>
            </w:pPr>
          </w:p>
        </w:tc>
      </w:tr>
      <w:tr w:rsidR="00480EF9" w:rsidRPr="00FC7FC8" w:rsidTr="00CB1B24">
        <w:trPr>
          <w:trHeight w:val="340"/>
          <w:jc w:val="center"/>
        </w:trPr>
        <w:tc>
          <w:tcPr>
            <w:tcW w:w="4552" w:type="dxa"/>
            <w:vAlign w:val="center"/>
          </w:tcPr>
          <w:p w:rsidR="00480EF9" w:rsidRPr="00FC7FC8" w:rsidRDefault="00480EF9" w:rsidP="00CB1B24">
            <w:pPr>
              <w:rPr>
                <w:rFonts w:ascii="Tw Cen MT" w:hAnsi="Tw Cen MT" w:cs="Arial"/>
                <w:b/>
                <w:bCs/>
                <w:sz w:val="24"/>
                <w:szCs w:val="24"/>
              </w:rPr>
            </w:pPr>
            <w:r w:rsidRPr="00FC7FC8">
              <w:rPr>
                <w:rFonts w:ascii="Tw Cen MT" w:hAnsi="Tw Cen MT" w:cs="Arial"/>
                <w:b/>
                <w:bCs/>
                <w:sz w:val="24"/>
                <w:szCs w:val="24"/>
              </w:rPr>
              <w:t>AIR (2,2% ou 5,5%)</w:t>
            </w:r>
          </w:p>
        </w:tc>
        <w:tc>
          <w:tcPr>
            <w:tcW w:w="4552" w:type="dxa"/>
            <w:vAlign w:val="center"/>
          </w:tcPr>
          <w:p w:rsidR="00480EF9" w:rsidRPr="00FC7FC8" w:rsidRDefault="00480EF9" w:rsidP="00CB1B24">
            <w:pPr>
              <w:rPr>
                <w:rFonts w:ascii="Tw Cen MT" w:hAnsi="Tw Cen MT" w:cs="Arial"/>
                <w:sz w:val="24"/>
                <w:szCs w:val="24"/>
              </w:rPr>
            </w:pPr>
          </w:p>
        </w:tc>
      </w:tr>
      <w:tr w:rsidR="00480EF9" w:rsidRPr="00FC7FC8" w:rsidTr="00CB1B24">
        <w:trPr>
          <w:trHeight w:val="340"/>
          <w:jc w:val="center"/>
        </w:trPr>
        <w:tc>
          <w:tcPr>
            <w:tcW w:w="4552" w:type="dxa"/>
            <w:vAlign w:val="center"/>
          </w:tcPr>
          <w:p w:rsidR="00480EF9" w:rsidRPr="00FC7FC8" w:rsidRDefault="00480EF9" w:rsidP="00CB1B24">
            <w:pPr>
              <w:rPr>
                <w:rFonts w:ascii="Tw Cen MT" w:hAnsi="Tw Cen MT" w:cs="Arial"/>
                <w:b/>
                <w:bCs/>
                <w:sz w:val="24"/>
                <w:szCs w:val="24"/>
              </w:rPr>
            </w:pPr>
            <w:r w:rsidRPr="00FC7FC8">
              <w:rPr>
                <w:rFonts w:ascii="Tw Cen MT" w:hAnsi="Tw Cen MT" w:cs="Arial"/>
                <w:b/>
                <w:bCs/>
                <w:sz w:val="24"/>
                <w:szCs w:val="24"/>
              </w:rPr>
              <w:t>TOTAL DES TAXES</w:t>
            </w:r>
          </w:p>
        </w:tc>
        <w:tc>
          <w:tcPr>
            <w:tcW w:w="4552" w:type="dxa"/>
            <w:vAlign w:val="center"/>
          </w:tcPr>
          <w:p w:rsidR="00480EF9" w:rsidRPr="00FC7FC8" w:rsidRDefault="00480EF9" w:rsidP="00CB1B24">
            <w:pPr>
              <w:rPr>
                <w:rFonts w:ascii="Tw Cen MT" w:hAnsi="Tw Cen MT" w:cs="Arial"/>
                <w:sz w:val="24"/>
                <w:szCs w:val="24"/>
              </w:rPr>
            </w:pPr>
          </w:p>
        </w:tc>
      </w:tr>
      <w:tr w:rsidR="00480EF9" w:rsidRPr="00FC7FC8" w:rsidTr="00CB1B24">
        <w:trPr>
          <w:trHeight w:val="340"/>
          <w:jc w:val="center"/>
        </w:trPr>
        <w:tc>
          <w:tcPr>
            <w:tcW w:w="4552" w:type="dxa"/>
            <w:vAlign w:val="center"/>
          </w:tcPr>
          <w:p w:rsidR="00480EF9" w:rsidRPr="00FC7FC8" w:rsidRDefault="00480EF9" w:rsidP="00CB1B24">
            <w:pPr>
              <w:rPr>
                <w:rFonts w:ascii="Tw Cen MT" w:hAnsi="Tw Cen MT" w:cs="Arial"/>
                <w:b/>
                <w:bCs/>
                <w:sz w:val="24"/>
                <w:szCs w:val="24"/>
              </w:rPr>
            </w:pPr>
            <w:r w:rsidRPr="00FC7FC8">
              <w:rPr>
                <w:rFonts w:ascii="Tw Cen MT" w:hAnsi="Tw Cen MT" w:cs="Arial"/>
                <w:b/>
                <w:bCs/>
                <w:sz w:val="24"/>
                <w:szCs w:val="24"/>
              </w:rPr>
              <w:t>Net à Mandater</w:t>
            </w:r>
          </w:p>
        </w:tc>
        <w:tc>
          <w:tcPr>
            <w:tcW w:w="4552" w:type="dxa"/>
            <w:vAlign w:val="center"/>
          </w:tcPr>
          <w:p w:rsidR="00480EF9" w:rsidRPr="00FC7FC8" w:rsidRDefault="00480EF9" w:rsidP="00CB1B24">
            <w:pPr>
              <w:rPr>
                <w:rFonts w:ascii="Tw Cen MT" w:hAnsi="Tw Cen MT" w:cs="Arial"/>
                <w:sz w:val="24"/>
                <w:szCs w:val="24"/>
              </w:rPr>
            </w:pPr>
          </w:p>
        </w:tc>
      </w:tr>
    </w:tbl>
    <w:p w:rsidR="00480EF9" w:rsidRPr="00FC7FC8" w:rsidRDefault="00480EF9" w:rsidP="00480EF9">
      <w:pPr>
        <w:rPr>
          <w:rFonts w:ascii="Tw Cen MT" w:hAnsi="Tw Cen MT"/>
          <w:sz w:val="24"/>
          <w:szCs w:val="24"/>
        </w:rPr>
      </w:pPr>
    </w:p>
    <w:p w:rsidR="00480EF9" w:rsidRPr="00FC7FC8" w:rsidRDefault="00480EF9" w:rsidP="00480EF9">
      <w:pPr>
        <w:rPr>
          <w:rFonts w:ascii="Tw Cen MT" w:hAnsi="Tw Cen MT"/>
          <w:sz w:val="24"/>
          <w:szCs w:val="24"/>
        </w:rPr>
      </w:pPr>
    </w:p>
    <w:tbl>
      <w:tblPr>
        <w:tblW w:w="101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79"/>
        <w:gridCol w:w="4961"/>
      </w:tblGrid>
      <w:tr w:rsidR="00286CD1" w:rsidRPr="00FC7FC8" w:rsidTr="00EF1850">
        <w:trPr>
          <w:cantSplit/>
          <w:trHeight w:val="2112"/>
        </w:trPr>
        <w:tc>
          <w:tcPr>
            <w:tcW w:w="5179" w:type="dxa"/>
          </w:tcPr>
          <w:p w:rsidR="00286CD1" w:rsidRPr="00FC7FC8" w:rsidRDefault="00286CD1" w:rsidP="00286CD1">
            <w:pPr>
              <w:jc w:val="center"/>
              <w:rPr>
                <w:rFonts w:ascii="Tw Cen MT" w:hAnsi="Tw Cen MT"/>
                <w:bCs/>
                <w:sz w:val="24"/>
                <w:szCs w:val="24"/>
              </w:rPr>
            </w:pPr>
            <w:r w:rsidRPr="00FC7FC8">
              <w:rPr>
                <w:rFonts w:ascii="Tw Cen MT" w:hAnsi="Tw Cen MT"/>
                <w:bCs/>
                <w:sz w:val="24"/>
                <w:szCs w:val="24"/>
              </w:rPr>
              <w:br w:type="page"/>
            </w:r>
            <w:r w:rsidRPr="00FC7FC8">
              <w:rPr>
                <w:rFonts w:ascii="Tw Cen MT" w:hAnsi="Tw Cen MT" w:cs="Arial"/>
                <w:b/>
                <w:sz w:val="24"/>
                <w:szCs w:val="24"/>
              </w:rPr>
              <w:t xml:space="preserve">Lue et acceptée par </w:t>
            </w:r>
            <w:r w:rsidRPr="00FC7FC8">
              <w:rPr>
                <w:rFonts w:ascii="Tw Cen MT" w:hAnsi="Tw Cen MT"/>
                <w:bCs/>
                <w:sz w:val="24"/>
                <w:szCs w:val="24"/>
              </w:rPr>
              <w:t>le Co-contractant</w:t>
            </w:r>
          </w:p>
          <w:p w:rsidR="00286CD1" w:rsidRPr="00FC7FC8" w:rsidRDefault="00286CD1" w:rsidP="00286CD1">
            <w:pPr>
              <w:jc w:val="center"/>
              <w:rPr>
                <w:rFonts w:ascii="Tw Cen MT" w:hAnsi="Tw Cen MT"/>
                <w:bCs/>
                <w:sz w:val="24"/>
                <w:szCs w:val="24"/>
              </w:rPr>
            </w:pPr>
          </w:p>
          <w:p w:rsidR="00286CD1" w:rsidRPr="00FC7FC8" w:rsidRDefault="00286CD1" w:rsidP="00286CD1">
            <w:pPr>
              <w:jc w:val="center"/>
              <w:rPr>
                <w:rFonts w:ascii="Tw Cen MT" w:hAnsi="Tw Cen MT"/>
                <w:bCs/>
                <w:sz w:val="24"/>
                <w:szCs w:val="24"/>
              </w:rPr>
            </w:pPr>
          </w:p>
          <w:p w:rsidR="00286CD1" w:rsidRPr="00FC7FC8" w:rsidRDefault="00286CD1" w:rsidP="00286CD1">
            <w:pPr>
              <w:jc w:val="center"/>
              <w:rPr>
                <w:rFonts w:ascii="Tw Cen MT" w:hAnsi="Tw Cen MT"/>
                <w:bCs/>
                <w:sz w:val="24"/>
                <w:szCs w:val="24"/>
              </w:rPr>
            </w:pPr>
          </w:p>
          <w:p w:rsidR="00286CD1" w:rsidRPr="00FC7FC8" w:rsidRDefault="00286CD1" w:rsidP="00286CD1">
            <w:pPr>
              <w:rPr>
                <w:rFonts w:ascii="Tw Cen MT" w:hAnsi="Tw Cen MT"/>
                <w:bCs/>
                <w:sz w:val="24"/>
                <w:szCs w:val="24"/>
              </w:rPr>
            </w:pPr>
          </w:p>
          <w:p w:rsidR="00286CD1" w:rsidRPr="00FC7FC8" w:rsidRDefault="00286CD1" w:rsidP="00286CD1">
            <w:pPr>
              <w:jc w:val="center"/>
              <w:rPr>
                <w:rFonts w:ascii="Tw Cen MT" w:hAnsi="Tw Cen MT"/>
                <w:bCs/>
                <w:sz w:val="24"/>
                <w:szCs w:val="24"/>
              </w:rPr>
            </w:pPr>
          </w:p>
          <w:p w:rsidR="00286CD1" w:rsidRPr="00FC7FC8" w:rsidRDefault="00286CD1" w:rsidP="00286CD1">
            <w:pPr>
              <w:jc w:val="center"/>
              <w:rPr>
                <w:rFonts w:ascii="Tw Cen MT" w:hAnsi="Tw Cen MT"/>
                <w:bCs/>
                <w:sz w:val="24"/>
                <w:szCs w:val="24"/>
              </w:rPr>
            </w:pPr>
          </w:p>
          <w:p w:rsidR="00286CD1" w:rsidRPr="00FC7FC8" w:rsidRDefault="00286CD1" w:rsidP="00CB1B24">
            <w:pPr>
              <w:rPr>
                <w:rFonts w:ascii="Tw Cen MT" w:hAnsi="Tw Cen MT"/>
                <w:bCs/>
                <w:sz w:val="24"/>
                <w:szCs w:val="24"/>
              </w:rPr>
            </w:pPr>
          </w:p>
          <w:p w:rsidR="00286CD1" w:rsidRPr="00FC7FC8" w:rsidRDefault="00286CD1" w:rsidP="00286CD1">
            <w:pPr>
              <w:jc w:val="center"/>
              <w:rPr>
                <w:rFonts w:ascii="Tw Cen MT" w:hAnsi="Tw Cen MT"/>
                <w:bCs/>
                <w:sz w:val="24"/>
                <w:szCs w:val="24"/>
              </w:rPr>
            </w:pPr>
          </w:p>
          <w:p w:rsidR="00286CD1" w:rsidRPr="00FC7FC8" w:rsidRDefault="00286CD1" w:rsidP="00286CD1">
            <w:pPr>
              <w:jc w:val="center"/>
              <w:rPr>
                <w:rFonts w:ascii="Tw Cen MT" w:hAnsi="Tw Cen MT"/>
                <w:bCs/>
                <w:sz w:val="24"/>
                <w:szCs w:val="24"/>
              </w:rPr>
            </w:pPr>
          </w:p>
          <w:p w:rsidR="00286CD1" w:rsidRPr="00FC7FC8" w:rsidRDefault="00286CD1" w:rsidP="00286CD1">
            <w:pPr>
              <w:spacing w:after="120"/>
              <w:jc w:val="center"/>
              <w:rPr>
                <w:rFonts w:ascii="Tw Cen MT" w:hAnsi="Tw Cen MT"/>
                <w:bCs/>
                <w:sz w:val="24"/>
                <w:szCs w:val="24"/>
              </w:rPr>
            </w:pPr>
            <w:r w:rsidRPr="00FC7FC8">
              <w:rPr>
                <w:rFonts w:ascii="Tw Cen MT" w:hAnsi="Tw Cen MT"/>
                <w:bCs/>
                <w:sz w:val="24"/>
                <w:szCs w:val="24"/>
              </w:rPr>
              <w:t>le ……………</w:t>
            </w:r>
          </w:p>
        </w:tc>
        <w:tc>
          <w:tcPr>
            <w:tcW w:w="4961" w:type="dxa"/>
          </w:tcPr>
          <w:p w:rsidR="00286CD1" w:rsidRPr="00FC7FC8" w:rsidRDefault="00286CD1" w:rsidP="00286CD1">
            <w:pPr>
              <w:jc w:val="center"/>
              <w:rPr>
                <w:rFonts w:ascii="Tw Cen MT" w:hAnsi="Tw Cen MT" w:cs="Arial"/>
                <w:b/>
                <w:sz w:val="24"/>
                <w:szCs w:val="24"/>
              </w:rPr>
            </w:pPr>
            <w:r w:rsidRPr="00FC7FC8">
              <w:rPr>
                <w:rFonts w:ascii="Tw Cen MT" w:hAnsi="Tw Cen MT" w:cs="Arial"/>
                <w:b/>
                <w:sz w:val="24"/>
                <w:szCs w:val="24"/>
              </w:rPr>
              <w:t xml:space="preserve">Signée </w:t>
            </w:r>
            <w:r w:rsidRPr="00DC4EA1">
              <w:rPr>
                <w:rFonts w:ascii="Tw Cen MT" w:hAnsi="Tw Cen MT" w:cs="Arial"/>
                <w:b/>
                <w:sz w:val="24"/>
                <w:szCs w:val="24"/>
              </w:rPr>
              <w:t xml:space="preserve">par le </w:t>
            </w:r>
            <w:r w:rsidR="009A5A56" w:rsidRPr="00DC4EA1">
              <w:rPr>
                <w:rFonts w:ascii="Tw Cen MT" w:hAnsi="Tw Cen MT" w:cs="Arial"/>
                <w:b/>
                <w:sz w:val="24"/>
                <w:szCs w:val="24"/>
              </w:rPr>
              <w:t xml:space="preserve">Préfet du Département du Lom et </w:t>
            </w:r>
            <w:proofErr w:type="spellStart"/>
            <w:r w:rsidR="009A5A56" w:rsidRPr="00DC4EA1">
              <w:rPr>
                <w:rFonts w:ascii="Tw Cen MT" w:hAnsi="Tw Cen MT" w:cs="Arial"/>
                <w:b/>
                <w:sz w:val="24"/>
                <w:szCs w:val="24"/>
              </w:rPr>
              <w:t>Djerem</w:t>
            </w:r>
            <w:proofErr w:type="spellEnd"/>
          </w:p>
          <w:p w:rsidR="00286CD1" w:rsidRPr="00FC7FC8" w:rsidRDefault="00286CD1" w:rsidP="00286CD1">
            <w:pPr>
              <w:jc w:val="center"/>
              <w:rPr>
                <w:rFonts w:ascii="Tw Cen MT" w:hAnsi="Tw Cen MT" w:cs="Arial"/>
                <w:b/>
                <w:sz w:val="24"/>
                <w:szCs w:val="24"/>
              </w:rPr>
            </w:pPr>
            <w:r w:rsidRPr="00FC7FC8">
              <w:rPr>
                <w:rFonts w:ascii="Tw Cen MT" w:hAnsi="Tw Cen MT" w:cs="Arial"/>
                <w:b/>
                <w:sz w:val="24"/>
                <w:szCs w:val="24"/>
              </w:rPr>
              <w:t>(Autorité Contractante)</w:t>
            </w:r>
          </w:p>
          <w:p w:rsidR="00286CD1" w:rsidRPr="00FC7FC8" w:rsidRDefault="00286CD1" w:rsidP="00286CD1">
            <w:pPr>
              <w:jc w:val="center"/>
              <w:rPr>
                <w:rFonts w:ascii="Tw Cen MT" w:hAnsi="Tw Cen MT" w:cs="Arial"/>
                <w:b/>
                <w:sz w:val="24"/>
                <w:szCs w:val="24"/>
              </w:rPr>
            </w:pPr>
          </w:p>
          <w:p w:rsidR="00286CD1" w:rsidRPr="00FC7FC8" w:rsidRDefault="00286CD1" w:rsidP="00286CD1">
            <w:pPr>
              <w:rPr>
                <w:rFonts w:ascii="Tw Cen MT" w:hAnsi="Tw Cen MT" w:cs="Arial"/>
                <w:b/>
                <w:sz w:val="24"/>
                <w:szCs w:val="24"/>
              </w:rPr>
            </w:pPr>
          </w:p>
          <w:p w:rsidR="00286CD1" w:rsidRPr="00FC7FC8" w:rsidRDefault="00286CD1" w:rsidP="00286CD1">
            <w:pPr>
              <w:jc w:val="center"/>
              <w:rPr>
                <w:rFonts w:ascii="Tw Cen MT" w:hAnsi="Tw Cen MT"/>
                <w:bCs/>
                <w:sz w:val="24"/>
                <w:szCs w:val="24"/>
              </w:rPr>
            </w:pPr>
          </w:p>
          <w:p w:rsidR="00286CD1" w:rsidRPr="00FC7FC8" w:rsidRDefault="00286CD1" w:rsidP="00286CD1">
            <w:pPr>
              <w:jc w:val="center"/>
              <w:rPr>
                <w:rFonts w:ascii="Tw Cen MT" w:hAnsi="Tw Cen MT"/>
                <w:bCs/>
                <w:sz w:val="24"/>
                <w:szCs w:val="24"/>
              </w:rPr>
            </w:pPr>
          </w:p>
          <w:p w:rsidR="00286CD1" w:rsidRPr="00FC7FC8" w:rsidRDefault="00286CD1" w:rsidP="00286CD1">
            <w:pPr>
              <w:jc w:val="center"/>
              <w:rPr>
                <w:rFonts w:ascii="Tw Cen MT" w:hAnsi="Tw Cen MT"/>
                <w:bCs/>
                <w:sz w:val="24"/>
                <w:szCs w:val="24"/>
              </w:rPr>
            </w:pPr>
          </w:p>
          <w:p w:rsidR="00286CD1" w:rsidRPr="00FC7FC8" w:rsidRDefault="00286CD1" w:rsidP="00286CD1">
            <w:pPr>
              <w:jc w:val="center"/>
              <w:rPr>
                <w:rFonts w:ascii="Tw Cen MT" w:hAnsi="Tw Cen MT"/>
                <w:bCs/>
                <w:sz w:val="24"/>
                <w:szCs w:val="24"/>
              </w:rPr>
            </w:pPr>
          </w:p>
          <w:p w:rsidR="00286CD1" w:rsidRPr="00FC7FC8" w:rsidRDefault="00286CD1" w:rsidP="00286CD1">
            <w:pPr>
              <w:rPr>
                <w:rFonts w:ascii="Tw Cen MT" w:hAnsi="Tw Cen MT"/>
                <w:bCs/>
                <w:sz w:val="24"/>
                <w:szCs w:val="24"/>
              </w:rPr>
            </w:pPr>
          </w:p>
          <w:p w:rsidR="00286CD1" w:rsidRPr="00FC7FC8" w:rsidRDefault="00286CD1" w:rsidP="00286CD1">
            <w:pPr>
              <w:jc w:val="center"/>
              <w:rPr>
                <w:rFonts w:ascii="Tw Cen MT" w:hAnsi="Tw Cen MT"/>
                <w:bCs/>
                <w:sz w:val="24"/>
                <w:szCs w:val="24"/>
              </w:rPr>
            </w:pPr>
          </w:p>
          <w:p w:rsidR="00286CD1" w:rsidRPr="00FC7FC8" w:rsidRDefault="00286CD1" w:rsidP="00286CD1">
            <w:pPr>
              <w:jc w:val="center"/>
              <w:rPr>
                <w:rFonts w:ascii="Tw Cen MT" w:hAnsi="Tw Cen MT"/>
                <w:bCs/>
                <w:sz w:val="24"/>
                <w:szCs w:val="24"/>
              </w:rPr>
            </w:pPr>
            <w:r w:rsidRPr="00FC7FC8">
              <w:rPr>
                <w:rFonts w:ascii="Tw Cen MT" w:hAnsi="Tw Cen MT"/>
                <w:bCs/>
                <w:sz w:val="24"/>
                <w:szCs w:val="24"/>
              </w:rPr>
              <w:t>le ……………</w:t>
            </w:r>
          </w:p>
        </w:tc>
      </w:tr>
      <w:tr w:rsidR="00286CD1" w:rsidRPr="00FC7FC8" w:rsidTr="00EF1850">
        <w:trPr>
          <w:trHeight w:val="138"/>
        </w:trPr>
        <w:tc>
          <w:tcPr>
            <w:tcW w:w="10140" w:type="dxa"/>
            <w:gridSpan w:val="2"/>
          </w:tcPr>
          <w:p w:rsidR="00286CD1" w:rsidRPr="00FC7FC8" w:rsidRDefault="00286CD1" w:rsidP="00286CD1">
            <w:pPr>
              <w:jc w:val="center"/>
              <w:rPr>
                <w:rFonts w:ascii="Tw Cen MT" w:hAnsi="Tw Cen MT" w:cs="Arial"/>
                <w:b/>
                <w:sz w:val="24"/>
                <w:szCs w:val="24"/>
              </w:rPr>
            </w:pPr>
            <w:r w:rsidRPr="00FC7FC8">
              <w:rPr>
                <w:rFonts w:ascii="Tw Cen MT" w:hAnsi="Tw Cen MT" w:cs="Arial"/>
                <w:b/>
                <w:sz w:val="24"/>
                <w:szCs w:val="24"/>
              </w:rPr>
              <w:t>Enregistrement</w:t>
            </w:r>
          </w:p>
          <w:p w:rsidR="00286CD1" w:rsidRPr="00FC7FC8" w:rsidRDefault="00286CD1" w:rsidP="00286CD1">
            <w:pPr>
              <w:jc w:val="center"/>
              <w:rPr>
                <w:rFonts w:ascii="Tw Cen MT" w:hAnsi="Tw Cen MT"/>
                <w:bCs/>
                <w:sz w:val="24"/>
                <w:szCs w:val="24"/>
              </w:rPr>
            </w:pPr>
          </w:p>
          <w:p w:rsidR="00286CD1" w:rsidRPr="00FC7FC8" w:rsidRDefault="00286CD1" w:rsidP="00286CD1">
            <w:pPr>
              <w:jc w:val="center"/>
              <w:rPr>
                <w:rFonts w:ascii="Tw Cen MT" w:hAnsi="Tw Cen MT"/>
                <w:bCs/>
                <w:sz w:val="24"/>
                <w:szCs w:val="24"/>
              </w:rPr>
            </w:pPr>
          </w:p>
          <w:p w:rsidR="00286CD1" w:rsidRPr="00FC7FC8" w:rsidRDefault="00286CD1" w:rsidP="00286CD1">
            <w:pPr>
              <w:jc w:val="center"/>
              <w:rPr>
                <w:rFonts w:ascii="Tw Cen MT" w:hAnsi="Tw Cen MT"/>
                <w:bCs/>
                <w:sz w:val="24"/>
                <w:szCs w:val="24"/>
              </w:rPr>
            </w:pPr>
          </w:p>
          <w:p w:rsidR="00286CD1" w:rsidRPr="00FC7FC8" w:rsidRDefault="00286CD1" w:rsidP="00286CD1">
            <w:pPr>
              <w:rPr>
                <w:rFonts w:ascii="Tw Cen MT" w:hAnsi="Tw Cen MT"/>
                <w:bCs/>
                <w:sz w:val="24"/>
                <w:szCs w:val="24"/>
              </w:rPr>
            </w:pPr>
          </w:p>
          <w:p w:rsidR="00286CD1" w:rsidRPr="00FC7FC8" w:rsidRDefault="00286CD1" w:rsidP="00286CD1">
            <w:pPr>
              <w:rPr>
                <w:rFonts w:ascii="Tw Cen MT" w:hAnsi="Tw Cen MT"/>
                <w:bCs/>
                <w:sz w:val="24"/>
                <w:szCs w:val="24"/>
              </w:rPr>
            </w:pPr>
          </w:p>
          <w:p w:rsidR="00286CD1" w:rsidRPr="00FC7FC8" w:rsidRDefault="00286CD1" w:rsidP="00286CD1">
            <w:pPr>
              <w:rPr>
                <w:rFonts w:ascii="Tw Cen MT" w:hAnsi="Tw Cen MT"/>
                <w:bCs/>
                <w:sz w:val="24"/>
                <w:szCs w:val="24"/>
              </w:rPr>
            </w:pPr>
          </w:p>
          <w:p w:rsidR="00286CD1" w:rsidRPr="00FC7FC8" w:rsidRDefault="00286CD1" w:rsidP="00286CD1">
            <w:pPr>
              <w:jc w:val="center"/>
              <w:rPr>
                <w:rFonts w:ascii="Tw Cen MT" w:hAnsi="Tw Cen MT"/>
                <w:bCs/>
                <w:sz w:val="24"/>
                <w:szCs w:val="24"/>
              </w:rPr>
            </w:pPr>
          </w:p>
          <w:p w:rsidR="00286CD1" w:rsidRPr="00FC7FC8" w:rsidRDefault="00286CD1" w:rsidP="00286CD1">
            <w:pPr>
              <w:jc w:val="center"/>
              <w:rPr>
                <w:rFonts w:ascii="Tw Cen MT" w:hAnsi="Tw Cen MT"/>
                <w:bCs/>
                <w:sz w:val="24"/>
                <w:szCs w:val="24"/>
              </w:rPr>
            </w:pPr>
          </w:p>
          <w:p w:rsidR="00286CD1" w:rsidRPr="00FC7FC8" w:rsidRDefault="00286CD1" w:rsidP="00286CD1">
            <w:pPr>
              <w:jc w:val="center"/>
              <w:rPr>
                <w:rFonts w:ascii="Tw Cen MT" w:hAnsi="Tw Cen MT"/>
                <w:bCs/>
                <w:sz w:val="24"/>
                <w:szCs w:val="24"/>
              </w:rPr>
            </w:pPr>
          </w:p>
          <w:p w:rsidR="00286CD1" w:rsidRPr="00FC7FC8" w:rsidRDefault="00286CD1" w:rsidP="00286CD1">
            <w:pPr>
              <w:jc w:val="center"/>
              <w:rPr>
                <w:rFonts w:ascii="Tw Cen MT" w:hAnsi="Tw Cen MT"/>
                <w:bCs/>
                <w:sz w:val="24"/>
                <w:szCs w:val="24"/>
              </w:rPr>
            </w:pPr>
          </w:p>
          <w:p w:rsidR="00286CD1" w:rsidRPr="00FC7FC8" w:rsidRDefault="00286CD1" w:rsidP="00286CD1">
            <w:pPr>
              <w:jc w:val="center"/>
              <w:rPr>
                <w:rFonts w:ascii="Tw Cen MT" w:hAnsi="Tw Cen MT"/>
                <w:bCs/>
                <w:sz w:val="24"/>
                <w:szCs w:val="24"/>
              </w:rPr>
            </w:pPr>
          </w:p>
          <w:p w:rsidR="00286CD1" w:rsidRPr="00FC7FC8" w:rsidRDefault="00286CD1" w:rsidP="00286CD1">
            <w:pPr>
              <w:jc w:val="center"/>
              <w:rPr>
                <w:rFonts w:ascii="Tw Cen MT" w:hAnsi="Tw Cen MT"/>
                <w:bCs/>
                <w:sz w:val="24"/>
                <w:szCs w:val="24"/>
              </w:rPr>
            </w:pPr>
          </w:p>
          <w:p w:rsidR="00286CD1" w:rsidRPr="00FC7FC8" w:rsidRDefault="00286CD1" w:rsidP="00286CD1">
            <w:pPr>
              <w:jc w:val="center"/>
              <w:rPr>
                <w:rFonts w:ascii="Tw Cen MT" w:hAnsi="Tw Cen MT"/>
                <w:bCs/>
                <w:sz w:val="24"/>
                <w:szCs w:val="24"/>
              </w:rPr>
            </w:pPr>
          </w:p>
          <w:p w:rsidR="00286CD1" w:rsidRPr="00FC7FC8" w:rsidRDefault="00286CD1" w:rsidP="00286CD1">
            <w:pPr>
              <w:jc w:val="center"/>
              <w:rPr>
                <w:rFonts w:ascii="Tw Cen MT" w:hAnsi="Tw Cen MT"/>
                <w:bCs/>
                <w:sz w:val="24"/>
                <w:szCs w:val="24"/>
              </w:rPr>
            </w:pPr>
          </w:p>
          <w:p w:rsidR="00286CD1" w:rsidRPr="00FC7FC8" w:rsidRDefault="00286CD1" w:rsidP="00286CD1">
            <w:pPr>
              <w:rPr>
                <w:rFonts w:ascii="Tw Cen MT" w:hAnsi="Tw Cen MT"/>
                <w:bCs/>
                <w:sz w:val="24"/>
                <w:szCs w:val="24"/>
              </w:rPr>
            </w:pPr>
          </w:p>
        </w:tc>
      </w:tr>
    </w:tbl>
    <w:p w:rsidR="00480EF9" w:rsidRPr="00FC7FC8" w:rsidRDefault="00480EF9" w:rsidP="00480EF9">
      <w:pPr>
        <w:rPr>
          <w:rFonts w:ascii="Tw Cen MT" w:hAnsi="Tw Cen MT"/>
          <w:sz w:val="24"/>
          <w:szCs w:val="24"/>
        </w:rPr>
      </w:pPr>
    </w:p>
    <w:bookmarkEnd w:id="6"/>
    <w:p w:rsidR="00480EF9" w:rsidRPr="00FC7FC8" w:rsidRDefault="00480EF9" w:rsidP="00480EF9">
      <w:pPr>
        <w:rPr>
          <w:rFonts w:ascii="Tw Cen MT" w:hAnsi="Tw Cen MT"/>
          <w:sz w:val="24"/>
          <w:szCs w:val="24"/>
        </w:rPr>
      </w:pPr>
    </w:p>
    <w:p w:rsidR="00480EF9" w:rsidRPr="00FC7FC8" w:rsidRDefault="00480EF9" w:rsidP="00480EF9">
      <w:pPr>
        <w:rPr>
          <w:rFonts w:ascii="Tw Cen MT" w:hAnsi="Tw Cen MT"/>
          <w:sz w:val="24"/>
          <w:szCs w:val="24"/>
        </w:rPr>
      </w:pPr>
    </w:p>
    <w:p w:rsidR="00480EF9" w:rsidRDefault="00480EF9" w:rsidP="00480EF9"/>
    <w:p w:rsidR="00480EF9" w:rsidRDefault="00480EF9" w:rsidP="00480EF9"/>
    <w:p w:rsidR="00480EF9" w:rsidRDefault="00480EF9" w:rsidP="00480EF9"/>
    <w:p w:rsidR="00480EF9" w:rsidRDefault="00480EF9" w:rsidP="00480EF9"/>
    <w:p w:rsidR="00480EF9" w:rsidRDefault="00480EF9" w:rsidP="00480EF9"/>
    <w:p w:rsidR="00480EF9" w:rsidRDefault="00480EF9" w:rsidP="00480EF9"/>
    <w:p w:rsidR="00480EF9" w:rsidRDefault="00480EF9" w:rsidP="00480EF9"/>
    <w:p w:rsidR="00480EF9" w:rsidRDefault="00480EF9" w:rsidP="00480EF9"/>
    <w:bookmarkEnd w:id="7"/>
    <w:p w:rsidR="00BF78E4" w:rsidRPr="00312B87" w:rsidRDefault="00BF78E4" w:rsidP="00F70624">
      <w:pPr>
        <w:pStyle w:val="Corpsdetexte3"/>
        <w:spacing w:before="120" w:after="120"/>
        <w:jc w:val="both"/>
        <w:rPr>
          <w:rFonts w:eastAsia="Arial Unicode MS"/>
          <w:b w:val="0"/>
          <w:i w:val="0"/>
          <w:sz w:val="22"/>
          <w:szCs w:val="22"/>
        </w:rPr>
      </w:pPr>
    </w:p>
    <w:p w:rsidR="00BF78E4" w:rsidRPr="00312B87" w:rsidRDefault="00BF78E4" w:rsidP="00F70624">
      <w:pPr>
        <w:pStyle w:val="Corpsdetexte3"/>
        <w:spacing w:before="120" w:after="120"/>
        <w:jc w:val="both"/>
        <w:rPr>
          <w:rFonts w:eastAsia="Arial Unicode MS"/>
          <w:b w:val="0"/>
          <w:i w:val="0"/>
          <w:sz w:val="22"/>
          <w:szCs w:val="22"/>
        </w:rPr>
      </w:pPr>
    </w:p>
    <w:p w:rsidR="00EC096E" w:rsidRPr="00312B87" w:rsidRDefault="00EC096E" w:rsidP="00F70624">
      <w:pPr>
        <w:pStyle w:val="Corpsdetexte3"/>
        <w:spacing w:before="120" w:after="120"/>
        <w:jc w:val="both"/>
        <w:rPr>
          <w:rFonts w:eastAsia="Arial Unicode MS"/>
          <w:b w:val="0"/>
          <w:i w:val="0"/>
          <w:sz w:val="22"/>
          <w:szCs w:val="22"/>
        </w:rPr>
      </w:pPr>
    </w:p>
    <w:p w:rsidR="00EC096E" w:rsidRPr="00312B87" w:rsidRDefault="00EC096E" w:rsidP="00F70624">
      <w:pPr>
        <w:pStyle w:val="Corpsdetexte3"/>
        <w:spacing w:before="120" w:after="120"/>
        <w:jc w:val="both"/>
        <w:rPr>
          <w:rFonts w:eastAsia="Arial Unicode MS"/>
          <w:b w:val="0"/>
          <w:i w:val="0"/>
          <w:sz w:val="22"/>
          <w:szCs w:val="22"/>
        </w:rPr>
      </w:pPr>
    </w:p>
    <w:p w:rsidR="00EC096E" w:rsidRPr="00312B87" w:rsidRDefault="00EC096E" w:rsidP="00F70624">
      <w:pPr>
        <w:pStyle w:val="Corpsdetexte3"/>
        <w:spacing w:before="120" w:after="120"/>
        <w:jc w:val="both"/>
        <w:rPr>
          <w:rFonts w:eastAsia="Arial Unicode MS"/>
          <w:b w:val="0"/>
          <w:i w:val="0"/>
          <w:sz w:val="22"/>
          <w:szCs w:val="22"/>
        </w:rPr>
      </w:pPr>
    </w:p>
    <w:p w:rsidR="00EC096E" w:rsidRPr="00312B87" w:rsidRDefault="00EC096E" w:rsidP="00F70624">
      <w:pPr>
        <w:pStyle w:val="Corpsdetexte3"/>
        <w:spacing w:before="120" w:after="120"/>
        <w:jc w:val="both"/>
        <w:rPr>
          <w:rFonts w:eastAsia="Arial Unicode MS"/>
          <w:b w:val="0"/>
          <w:i w:val="0"/>
          <w:sz w:val="22"/>
          <w:szCs w:val="22"/>
        </w:rPr>
      </w:pPr>
    </w:p>
    <w:p w:rsidR="00EC096E" w:rsidRPr="00312B87" w:rsidRDefault="00EC096E" w:rsidP="00F70624">
      <w:pPr>
        <w:pStyle w:val="Corpsdetexte3"/>
        <w:spacing w:before="120" w:after="120"/>
        <w:jc w:val="both"/>
        <w:rPr>
          <w:rFonts w:eastAsia="Arial Unicode MS"/>
          <w:b w:val="0"/>
          <w:i w:val="0"/>
          <w:sz w:val="22"/>
          <w:szCs w:val="22"/>
        </w:rPr>
      </w:pPr>
    </w:p>
    <w:p w:rsidR="00EC096E" w:rsidRPr="00312B87" w:rsidRDefault="00EC096E" w:rsidP="00F70624">
      <w:pPr>
        <w:pStyle w:val="Corpsdetexte3"/>
        <w:spacing w:before="120" w:after="120"/>
        <w:jc w:val="both"/>
        <w:rPr>
          <w:rFonts w:eastAsia="Arial Unicode MS"/>
          <w:b w:val="0"/>
          <w:i w:val="0"/>
          <w:sz w:val="22"/>
          <w:szCs w:val="22"/>
        </w:rPr>
      </w:pPr>
    </w:p>
    <w:p w:rsidR="00EC096E" w:rsidRPr="00312B87" w:rsidRDefault="00EC096E" w:rsidP="00F70624">
      <w:pPr>
        <w:pStyle w:val="Corpsdetexte3"/>
        <w:spacing w:before="120" w:after="120"/>
        <w:jc w:val="both"/>
        <w:rPr>
          <w:rFonts w:eastAsia="Arial Unicode MS"/>
          <w:b w:val="0"/>
          <w:i w:val="0"/>
          <w:sz w:val="22"/>
          <w:szCs w:val="22"/>
        </w:rPr>
      </w:pPr>
    </w:p>
    <w:p w:rsidR="00EC096E" w:rsidRPr="00312B87" w:rsidRDefault="00EC096E" w:rsidP="00F70624">
      <w:pPr>
        <w:pStyle w:val="Corpsdetexte3"/>
        <w:spacing w:before="120" w:after="120"/>
        <w:jc w:val="both"/>
        <w:rPr>
          <w:rFonts w:eastAsia="Arial Unicode MS"/>
          <w:b w:val="0"/>
          <w:i w:val="0"/>
          <w:sz w:val="22"/>
          <w:szCs w:val="22"/>
        </w:rPr>
      </w:pPr>
    </w:p>
    <w:p w:rsidR="00EC096E" w:rsidRPr="00312B87" w:rsidRDefault="00EC096E" w:rsidP="00F70624">
      <w:pPr>
        <w:pStyle w:val="Corpsdetexte3"/>
        <w:spacing w:before="120" w:after="120"/>
        <w:jc w:val="both"/>
        <w:rPr>
          <w:rFonts w:eastAsia="Arial Unicode MS"/>
          <w:b w:val="0"/>
          <w:i w:val="0"/>
          <w:sz w:val="22"/>
          <w:szCs w:val="22"/>
        </w:rPr>
      </w:pPr>
    </w:p>
    <w:p w:rsidR="00EC096E" w:rsidRPr="00312B87" w:rsidRDefault="00EC096E" w:rsidP="00F70624">
      <w:pPr>
        <w:pStyle w:val="Corpsdetexte3"/>
        <w:spacing w:before="120" w:after="120"/>
        <w:jc w:val="both"/>
        <w:rPr>
          <w:rFonts w:eastAsia="Arial Unicode MS"/>
          <w:b w:val="0"/>
          <w:i w:val="0"/>
          <w:sz w:val="22"/>
          <w:szCs w:val="22"/>
        </w:rPr>
      </w:pPr>
    </w:p>
    <w:p w:rsidR="00EC096E" w:rsidRPr="00312B87" w:rsidRDefault="00EC096E" w:rsidP="00F70624">
      <w:pPr>
        <w:pStyle w:val="Corpsdetexte3"/>
        <w:spacing w:before="120" w:after="120"/>
        <w:jc w:val="both"/>
        <w:rPr>
          <w:rFonts w:eastAsia="Arial Unicode MS"/>
          <w:b w:val="0"/>
          <w:i w:val="0"/>
          <w:sz w:val="22"/>
          <w:szCs w:val="22"/>
        </w:rPr>
      </w:pPr>
    </w:p>
    <w:p w:rsidR="00EC096E" w:rsidRPr="00312B87" w:rsidRDefault="00EC096E" w:rsidP="00F70624">
      <w:pPr>
        <w:pStyle w:val="Corpsdetexte3"/>
        <w:spacing w:before="120" w:after="120"/>
        <w:jc w:val="both"/>
        <w:rPr>
          <w:rFonts w:eastAsia="Arial Unicode MS"/>
          <w:b w:val="0"/>
          <w:i w:val="0"/>
          <w:sz w:val="22"/>
          <w:szCs w:val="22"/>
        </w:rPr>
      </w:pPr>
    </w:p>
    <w:p w:rsidR="00EC096E" w:rsidRPr="00312B87" w:rsidRDefault="003833EA" w:rsidP="00F70624">
      <w:pPr>
        <w:pStyle w:val="Corpsdetexte3"/>
        <w:spacing w:before="120" w:after="120"/>
        <w:jc w:val="both"/>
        <w:rPr>
          <w:rFonts w:eastAsia="Arial Unicode MS"/>
          <w:b w:val="0"/>
          <w:i w:val="0"/>
          <w:sz w:val="22"/>
          <w:szCs w:val="22"/>
        </w:rPr>
      </w:pPr>
      <w:r>
        <w:rPr>
          <w:rFonts w:eastAsia="Arial Unicode MS"/>
          <w:b w:val="0"/>
          <w:i w:val="0"/>
          <w:noProof/>
          <w:sz w:val="22"/>
          <w:szCs w:val="22"/>
        </w:rPr>
        <mc:AlternateContent>
          <mc:Choice Requires="wps">
            <w:drawing>
              <wp:anchor distT="0" distB="0" distL="114300" distR="114300" simplePos="0" relativeHeight="251659776" behindDoc="0" locked="0" layoutInCell="1" allowOverlap="1">
                <wp:simplePos x="0" y="0"/>
                <wp:positionH relativeFrom="margin">
                  <wp:posOffset>134620</wp:posOffset>
                </wp:positionH>
                <wp:positionV relativeFrom="margin">
                  <wp:posOffset>3712210</wp:posOffset>
                </wp:positionV>
                <wp:extent cx="5843905" cy="1791970"/>
                <wp:effectExtent l="38100" t="57150" r="42545" b="55880"/>
                <wp:wrapSquare wrapText="bothSides"/>
                <wp:docPr id="10" name="AutoShape 5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43905" cy="1791970"/>
                        </a:xfrm>
                        <a:prstGeom prst="leftRightArrow">
                          <a:avLst>
                            <a:gd name="adj1" fmla="val 50000"/>
                            <a:gd name="adj2" fmla="val 54642"/>
                          </a:avLst>
                        </a:prstGeom>
                        <a:solidFill>
                          <a:srgbClr val="FFFFFF"/>
                        </a:solidFill>
                        <a:ln w="28575">
                          <a:solidFill>
                            <a:srgbClr val="000000"/>
                          </a:solidFill>
                          <a:miter lim="800000"/>
                          <a:headEnd/>
                          <a:tailEnd/>
                        </a:ln>
                      </wps:spPr>
                      <wps:txbx>
                        <w:txbxContent>
                          <w:p w:rsidR="00EA3A27" w:rsidRPr="009E2076" w:rsidRDefault="00EA3A27" w:rsidP="00E139C7">
                            <w:pPr>
                              <w:jc w:val="center"/>
                              <w:rPr>
                                <w:rFonts w:ascii="Arial Narrow" w:hAnsi="Arial Narrow"/>
                                <w:b/>
                                <w:bCs/>
                                <w:sz w:val="32"/>
                                <w:szCs w:val="32"/>
                              </w:rPr>
                            </w:pPr>
                            <w:r w:rsidRPr="009E2076">
                              <w:rPr>
                                <w:rFonts w:ascii="Arial Narrow" w:hAnsi="Arial Narrow"/>
                                <w:b/>
                                <w:bCs/>
                                <w:sz w:val="32"/>
                                <w:szCs w:val="32"/>
                              </w:rPr>
                              <w:t>Pièce N°10 :</w:t>
                            </w:r>
                          </w:p>
                          <w:p w:rsidR="00EA3A27" w:rsidRPr="009E2076" w:rsidRDefault="00EA3A27" w:rsidP="00E139C7">
                            <w:pPr>
                              <w:jc w:val="center"/>
                              <w:rPr>
                                <w:rFonts w:ascii="Arial Narrow" w:hAnsi="Arial Narrow"/>
                                <w:b/>
                                <w:bCs/>
                                <w:sz w:val="32"/>
                                <w:szCs w:val="32"/>
                              </w:rPr>
                            </w:pPr>
                            <w:r w:rsidRPr="009E2076">
                              <w:rPr>
                                <w:rFonts w:ascii="Arial Narrow" w:hAnsi="Arial Narrow"/>
                                <w:b/>
                                <w:bCs/>
                                <w:sz w:val="32"/>
                                <w:szCs w:val="32"/>
                              </w:rPr>
                              <w:t xml:space="preserve">MODELES DE FORMULAIRES A UTILISER PAR LES SOUMISSIONNAIRES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38" o:spid="_x0000_s1038" type="#_x0000_t69" style="position:absolute;left:0;text-align:left;margin-left:10.6pt;margin-top:292.3pt;width:460.15pt;height:141.1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" adj="3619" strokeweight="2.25pt">
                <v:textbox>
                  <w:txbxContent>
                    <w:p w:rsidR="00EA3A27" w:rsidRPr="009E2076" w:rsidRDefault="00EA3A27" w:rsidP="00E139C7">
                      <w:pPr>
                        <w:jc w:val="center"/>
                        <w:rPr>
                          <w:rFonts w:ascii="Arial Narrow" w:hAnsi="Arial Narrow"/>
                          <w:b/>
                          <w:bCs/>
                          <w:sz w:val="32"/>
                          <w:szCs w:val="32"/>
                        </w:rPr>
                      </w:pPr>
                      <w:r w:rsidRPr="009E2076">
                        <w:rPr>
                          <w:rFonts w:ascii="Arial Narrow" w:hAnsi="Arial Narrow"/>
                          <w:b/>
                          <w:bCs/>
                          <w:sz w:val="32"/>
                          <w:szCs w:val="32"/>
                        </w:rPr>
                        <w:t>Pièce N°10 :</w:t>
                      </w:r>
                    </w:p>
                    <w:p w:rsidR="00EA3A27" w:rsidRPr="009E2076" w:rsidRDefault="00EA3A27" w:rsidP="00E139C7">
                      <w:pPr>
                        <w:jc w:val="center"/>
                        <w:rPr>
                          <w:rFonts w:ascii="Arial Narrow" w:hAnsi="Arial Narrow"/>
                          <w:b/>
                          <w:bCs/>
                          <w:sz w:val="32"/>
                          <w:szCs w:val="32"/>
                        </w:rPr>
                      </w:pPr>
                      <w:r w:rsidRPr="009E2076">
                        <w:rPr>
                          <w:rFonts w:ascii="Arial Narrow" w:hAnsi="Arial Narrow"/>
                          <w:b/>
                          <w:bCs/>
                          <w:sz w:val="32"/>
                          <w:szCs w:val="32"/>
                        </w:rPr>
                        <w:t xml:space="preserve">MODELES DE FORMULAIRES A UTILISER PAR LES SOUMISSIONNAIRES </w:t>
                      </w:r>
                    </w:p>
                  </w:txbxContent>
                </v:textbox>
                <w10:wrap type="square" anchorx="margin" anchory="margin"/>
              </v:shape>
            </w:pict>
          </mc:Fallback>
        </mc:AlternateContent>
      </w:r>
    </w:p>
    <w:p w:rsidR="00EC096E" w:rsidRPr="00312B87" w:rsidRDefault="00EC096E" w:rsidP="00F70624">
      <w:pPr>
        <w:pStyle w:val="Corpsdetexte3"/>
        <w:spacing w:before="120" w:after="120"/>
        <w:jc w:val="both"/>
        <w:rPr>
          <w:rFonts w:eastAsia="Arial Unicode MS"/>
          <w:b w:val="0"/>
          <w:i w:val="0"/>
          <w:sz w:val="22"/>
          <w:szCs w:val="22"/>
        </w:rPr>
      </w:pPr>
    </w:p>
    <w:p w:rsidR="007B4D64" w:rsidRPr="00312B87" w:rsidRDefault="007B4D64" w:rsidP="00F70624">
      <w:pPr>
        <w:pStyle w:val="Corpsdetexte3"/>
        <w:spacing w:before="120" w:after="120"/>
        <w:jc w:val="both"/>
        <w:rPr>
          <w:rFonts w:eastAsia="Arial Unicode MS"/>
          <w:b w:val="0"/>
          <w:i w:val="0"/>
          <w:sz w:val="22"/>
          <w:szCs w:val="22"/>
        </w:rPr>
      </w:pPr>
    </w:p>
    <w:p w:rsidR="007B4D64" w:rsidRPr="00312B87" w:rsidRDefault="007B4D64" w:rsidP="00F70624">
      <w:pPr>
        <w:pStyle w:val="Corpsdetexte3"/>
        <w:spacing w:before="120" w:after="120"/>
        <w:jc w:val="both"/>
        <w:rPr>
          <w:rFonts w:eastAsia="Arial Unicode MS"/>
          <w:b w:val="0"/>
          <w:i w:val="0"/>
          <w:sz w:val="22"/>
          <w:szCs w:val="22"/>
        </w:rPr>
      </w:pPr>
    </w:p>
    <w:p w:rsidR="005F5022" w:rsidRPr="00312B87" w:rsidRDefault="005F5022" w:rsidP="00F70624">
      <w:pPr>
        <w:pStyle w:val="Corpsdetexte3"/>
        <w:spacing w:before="120" w:after="120"/>
        <w:jc w:val="both"/>
        <w:rPr>
          <w:rFonts w:eastAsia="Arial Unicode MS"/>
          <w:b w:val="0"/>
          <w:i w:val="0"/>
          <w:sz w:val="22"/>
          <w:szCs w:val="22"/>
        </w:rPr>
      </w:pPr>
    </w:p>
    <w:p w:rsidR="007B4D64" w:rsidRPr="00312B87" w:rsidRDefault="007B4D64" w:rsidP="00F70624">
      <w:pPr>
        <w:pStyle w:val="Corpsdetexte3"/>
        <w:spacing w:before="120" w:after="120"/>
        <w:jc w:val="both"/>
        <w:rPr>
          <w:rFonts w:eastAsia="Arial Unicode MS"/>
          <w:b w:val="0"/>
          <w:i w:val="0"/>
          <w:sz w:val="22"/>
          <w:szCs w:val="22"/>
        </w:rPr>
      </w:pPr>
    </w:p>
    <w:p w:rsidR="007B4D64" w:rsidRPr="00312B87" w:rsidRDefault="007B4D64" w:rsidP="00F70624">
      <w:pPr>
        <w:pStyle w:val="Corpsdetexte3"/>
        <w:spacing w:before="120" w:after="120"/>
        <w:jc w:val="both"/>
        <w:rPr>
          <w:rFonts w:eastAsia="Arial Unicode MS"/>
          <w:b w:val="0"/>
          <w:i w:val="0"/>
          <w:sz w:val="22"/>
          <w:szCs w:val="22"/>
        </w:rPr>
      </w:pPr>
    </w:p>
    <w:p w:rsidR="007B4D64" w:rsidRDefault="007B4D64" w:rsidP="00F70624">
      <w:pPr>
        <w:pStyle w:val="Corpsdetexte3"/>
        <w:spacing w:before="120" w:after="120"/>
        <w:jc w:val="both"/>
        <w:rPr>
          <w:rFonts w:eastAsia="Arial Unicode MS"/>
          <w:b w:val="0"/>
          <w:i w:val="0"/>
          <w:sz w:val="22"/>
          <w:szCs w:val="22"/>
        </w:rPr>
      </w:pPr>
    </w:p>
    <w:p w:rsidR="00184E9E" w:rsidRDefault="00184E9E" w:rsidP="00F70624">
      <w:pPr>
        <w:pStyle w:val="Corpsdetexte3"/>
        <w:spacing w:before="120" w:after="120"/>
        <w:jc w:val="both"/>
        <w:rPr>
          <w:rFonts w:eastAsia="Arial Unicode MS"/>
          <w:b w:val="0"/>
          <w:i w:val="0"/>
          <w:sz w:val="22"/>
          <w:szCs w:val="22"/>
        </w:rPr>
      </w:pPr>
    </w:p>
    <w:p w:rsidR="00184E9E" w:rsidRDefault="00184E9E" w:rsidP="00F70624">
      <w:pPr>
        <w:pStyle w:val="Corpsdetexte3"/>
        <w:spacing w:before="120" w:after="120"/>
        <w:jc w:val="both"/>
        <w:rPr>
          <w:rFonts w:eastAsia="Arial Unicode MS"/>
          <w:b w:val="0"/>
          <w:i w:val="0"/>
          <w:sz w:val="22"/>
          <w:szCs w:val="22"/>
        </w:rPr>
      </w:pPr>
    </w:p>
    <w:p w:rsidR="00184E9E" w:rsidRDefault="00184E9E" w:rsidP="00F70624">
      <w:pPr>
        <w:pStyle w:val="Corpsdetexte3"/>
        <w:spacing w:before="120" w:after="120"/>
        <w:jc w:val="both"/>
        <w:rPr>
          <w:rFonts w:eastAsia="Arial Unicode MS"/>
          <w:b w:val="0"/>
          <w:i w:val="0"/>
          <w:sz w:val="22"/>
          <w:szCs w:val="22"/>
        </w:rPr>
      </w:pPr>
    </w:p>
    <w:p w:rsidR="00184E9E" w:rsidRDefault="00184E9E" w:rsidP="00F70624">
      <w:pPr>
        <w:pStyle w:val="Corpsdetexte3"/>
        <w:spacing w:before="120" w:after="120"/>
        <w:jc w:val="both"/>
        <w:rPr>
          <w:rFonts w:eastAsia="Arial Unicode MS"/>
          <w:b w:val="0"/>
          <w:i w:val="0"/>
          <w:sz w:val="22"/>
          <w:szCs w:val="22"/>
        </w:rPr>
      </w:pPr>
    </w:p>
    <w:p w:rsidR="00184E9E" w:rsidRDefault="00184E9E" w:rsidP="00F70624">
      <w:pPr>
        <w:pStyle w:val="Corpsdetexte3"/>
        <w:spacing w:before="120" w:after="120"/>
        <w:jc w:val="both"/>
        <w:rPr>
          <w:rFonts w:eastAsia="Arial Unicode MS"/>
          <w:b w:val="0"/>
          <w:i w:val="0"/>
          <w:sz w:val="22"/>
          <w:szCs w:val="22"/>
        </w:rPr>
      </w:pPr>
    </w:p>
    <w:p w:rsidR="00184E9E" w:rsidRDefault="00184E9E" w:rsidP="00F70624">
      <w:pPr>
        <w:pStyle w:val="Corpsdetexte3"/>
        <w:spacing w:before="120" w:after="120"/>
        <w:jc w:val="both"/>
        <w:rPr>
          <w:rFonts w:eastAsia="Arial Unicode MS"/>
          <w:b w:val="0"/>
          <w:i w:val="0"/>
          <w:sz w:val="22"/>
          <w:szCs w:val="22"/>
        </w:rPr>
      </w:pPr>
    </w:p>
    <w:p w:rsidR="00184E9E" w:rsidRDefault="00184E9E" w:rsidP="00F70624">
      <w:pPr>
        <w:pStyle w:val="Corpsdetexte3"/>
        <w:spacing w:before="120" w:after="120"/>
        <w:jc w:val="both"/>
        <w:rPr>
          <w:rFonts w:eastAsia="Arial Unicode MS"/>
          <w:b w:val="0"/>
          <w:i w:val="0"/>
          <w:sz w:val="22"/>
          <w:szCs w:val="22"/>
        </w:rPr>
      </w:pPr>
    </w:p>
    <w:p w:rsidR="00184E9E" w:rsidRDefault="00184E9E" w:rsidP="00F70624">
      <w:pPr>
        <w:pStyle w:val="Corpsdetexte3"/>
        <w:spacing w:before="120" w:after="120"/>
        <w:jc w:val="both"/>
        <w:rPr>
          <w:rFonts w:eastAsia="Arial Unicode MS"/>
          <w:b w:val="0"/>
          <w:i w:val="0"/>
          <w:sz w:val="22"/>
          <w:szCs w:val="22"/>
        </w:rPr>
      </w:pPr>
    </w:p>
    <w:p w:rsidR="00184E9E" w:rsidRDefault="00184E9E" w:rsidP="00F70624">
      <w:pPr>
        <w:pStyle w:val="Corpsdetexte3"/>
        <w:spacing w:before="120" w:after="120"/>
        <w:jc w:val="both"/>
        <w:rPr>
          <w:rFonts w:eastAsia="Arial Unicode MS"/>
          <w:b w:val="0"/>
          <w:i w:val="0"/>
          <w:sz w:val="22"/>
          <w:szCs w:val="22"/>
        </w:rPr>
      </w:pPr>
    </w:p>
    <w:p w:rsidR="00184E9E" w:rsidRDefault="00184E9E" w:rsidP="00F70624">
      <w:pPr>
        <w:pStyle w:val="Corpsdetexte3"/>
        <w:spacing w:before="120" w:after="120"/>
        <w:jc w:val="both"/>
        <w:rPr>
          <w:rFonts w:eastAsia="Arial Unicode MS"/>
          <w:b w:val="0"/>
          <w:i w:val="0"/>
          <w:sz w:val="22"/>
          <w:szCs w:val="22"/>
        </w:rPr>
      </w:pPr>
    </w:p>
    <w:p w:rsidR="00184E9E" w:rsidRDefault="00184E9E" w:rsidP="00F70624">
      <w:pPr>
        <w:pStyle w:val="Corpsdetexte3"/>
        <w:spacing w:before="120" w:after="120"/>
        <w:jc w:val="both"/>
        <w:rPr>
          <w:rFonts w:eastAsia="Arial Unicode MS"/>
          <w:b w:val="0"/>
          <w:i w:val="0"/>
          <w:sz w:val="22"/>
          <w:szCs w:val="22"/>
        </w:rPr>
      </w:pPr>
    </w:p>
    <w:p w:rsidR="00184E9E" w:rsidRPr="00312B87" w:rsidRDefault="00184E9E" w:rsidP="00F70624">
      <w:pPr>
        <w:pStyle w:val="Corpsdetexte3"/>
        <w:spacing w:before="120" w:after="120"/>
        <w:jc w:val="both"/>
        <w:rPr>
          <w:rFonts w:eastAsia="Arial Unicode MS"/>
          <w:b w:val="0"/>
          <w:i w:val="0"/>
          <w:sz w:val="22"/>
          <w:szCs w:val="22"/>
        </w:rPr>
      </w:pPr>
    </w:p>
    <w:p w:rsidR="00CF61AE" w:rsidRPr="00312B87" w:rsidRDefault="00CF61AE" w:rsidP="00F70624">
      <w:pPr>
        <w:pStyle w:val="Corpsdetexte3"/>
        <w:spacing w:before="120" w:after="120"/>
        <w:jc w:val="both"/>
        <w:rPr>
          <w:rFonts w:eastAsia="Arial Unicode MS"/>
          <w:b w:val="0"/>
          <w:i w:val="0"/>
          <w:sz w:val="22"/>
          <w:szCs w:val="22"/>
        </w:rPr>
      </w:pPr>
    </w:p>
    <w:p w:rsidR="005F5022" w:rsidRPr="00FC7FC8" w:rsidRDefault="008D6EDE" w:rsidP="008D6EDE">
      <w:pPr>
        <w:jc w:val="center"/>
        <w:rPr>
          <w:rFonts w:ascii="Tw Cen MT" w:eastAsia="Arial Unicode MS" w:hAnsi="Tw Cen MT"/>
          <w:b/>
          <w:sz w:val="24"/>
          <w:szCs w:val="22"/>
        </w:rPr>
      </w:pPr>
      <w:r w:rsidRPr="00FC7FC8">
        <w:rPr>
          <w:rFonts w:ascii="Tw Cen MT" w:eastAsia="Arial Unicode MS" w:hAnsi="Tw Cen MT"/>
          <w:b/>
          <w:sz w:val="24"/>
          <w:szCs w:val="22"/>
        </w:rPr>
        <w:t>SOMMAIRE</w:t>
      </w:r>
    </w:p>
    <w:p w:rsidR="005F5022" w:rsidRPr="00312B87" w:rsidRDefault="005F5022" w:rsidP="005F5022">
      <w:pPr>
        <w:jc w:val="both"/>
        <w:rPr>
          <w:rFonts w:eastAsia="Arial Unicode MS"/>
          <w:sz w:val="22"/>
          <w:szCs w:val="22"/>
        </w:rPr>
      </w:pPr>
    </w:p>
    <w:p w:rsidR="00FC7FC8" w:rsidRPr="00FC7FC8" w:rsidRDefault="00FC7FC8" w:rsidP="00FC7FC8">
      <w:pPr>
        <w:pStyle w:val="Default"/>
        <w:rPr>
          <w:rFonts w:ascii="Tw Cen MT" w:hAnsi="Tw Cen MT"/>
          <w:szCs w:val="23"/>
        </w:rPr>
      </w:pPr>
      <w:r w:rsidRPr="00FC7FC8">
        <w:rPr>
          <w:rFonts w:ascii="Tw Cen MT" w:hAnsi="Tw Cen MT"/>
          <w:szCs w:val="23"/>
        </w:rPr>
        <w:t xml:space="preserve">Annexe n° 1: Modèle Déclaration d’intention de soumissionner </w:t>
      </w:r>
    </w:p>
    <w:p w:rsidR="00FC7FC8" w:rsidRPr="00FC7FC8" w:rsidRDefault="00FC7FC8" w:rsidP="00FC7FC8">
      <w:pPr>
        <w:pStyle w:val="Default"/>
        <w:rPr>
          <w:rFonts w:ascii="Tw Cen MT" w:hAnsi="Tw Cen MT"/>
          <w:szCs w:val="23"/>
        </w:rPr>
      </w:pPr>
      <w:r w:rsidRPr="00FC7FC8">
        <w:rPr>
          <w:rFonts w:ascii="Tw Cen MT" w:hAnsi="Tw Cen MT"/>
          <w:szCs w:val="23"/>
        </w:rPr>
        <w:t>Ann</w:t>
      </w:r>
      <w:r>
        <w:rPr>
          <w:rFonts w:ascii="Tw Cen MT" w:hAnsi="Tw Cen MT"/>
          <w:szCs w:val="23"/>
        </w:rPr>
        <w:t xml:space="preserve">exe n° 2: Modèle de soumission </w:t>
      </w:r>
    </w:p>
    <w:p w:rsidR="00FC7FC8" w:rsidRPr="00FC7FC8" w:rsidRDefault="00FC7FC8" w:rsidP="00FC7FC8">
      <w:pPr>
        <w:pStyle w:val="Default"/>
        <w:rPr>
          <w:rFonts w:ascii="Tw Cen MT" w:hAnsi="Tw Cen MT"/>
          <w:szCs w:val="23"/>
        </w:rPr>
      </w:pPr>
      <w:r w:rsidRPr="00FC7FC8">
        <w:rPr>
          <w:rFonts w:ascii="Tw Cen MT" w:hAnsi="Tw Cen MT"/>
          <w:szCs w:val="23"/>
        </w:rPr>
        <w:t xml:space="preserve">Annexe n° 3: Modèle de caution de soumission </w:t>
      </w:r>
    </w:p>
    <w:p w:rsidR="00FC7FC8" w:rsidRPr="00FC7FC8" w:rsidRDefault="00FC7FC8" w:rsidP="00FC7FC8">
      <w:pPr>
        <w:pStyle w:val="Default"/>
        <w:rPr>
          <w:rFonts w:ascii="Tw Cen MT" w:hAnsi="Tw Cen MT"/>
          <w:szCs w:val="23"/>
        </w:rPr>
      </w:pPr>
      <w:r w:rsidRPr="00FC7FC8">
        <w:rPr>
          <w:rFonts w:ascii="Tw Cen MT" w:hAnsi="Tw Cen MT"/>
          <w:szCs w:val="23"/>
        </w:rPr>
        <w:t xml:space="preserve">Annexe n° 4: Modèle de cautionnement définitif </w:t>
      </w:r>
    </w:p>
    <w:p w:rsidR="00FC7FC8" w:rsidRPr="00FC7FC8" w:rsidRDefault="00FC7FC8" w:rsidP="00FC7FC8">
      <w:pPr>
        <w:pStyle w:val="Default"/>
        <w:rPr>
          <w:rFonts w:ascii="Tw Cen MT" w:hAnsi="Tw Cen MT"/>
          <w:szCs w:val="23"/>
        </w:rPr>
      </w:pPr>
      <w:r w:rsidRPr="00FC7FC8">
        <w:rPr>
          <w:rFonts w:ascii="Tw Cen MT" w:hAnsi="Tw Cen MT"/>
          <w:szCs w:val="23"/>
        </w:rPr>
        <w:t xml:space="preserve">Annexe n° 5: Modèle de caution d'avance de démarrage </w:t>
      </w:r>
    </w:p>
    <w:p w:rsidR="00FC7FC8" w:rsidRPr="00FC7FC8" w:rsidRDefault="00FC7FC8" w:rsidP="00FC7FC8">
      <w:pPr>
        <w:pStyle w:val="Default"/>
        <w:rPr>
          <w:rFonts w:ascii="Tw Cen MT" w:hAnsi="Tw Cen MT"/>
          <w:szCs w:val="23"/>
        </w:rPr>
      </w:pPr>
      <w:r w:rsidRPr="00FC7FC8">
        <w:rPr>
          <w:rFonts w:ascii="Tw Cen MT" w:hAnsi="Tw Cen MT"/>
          <w:szCs w:val="23"/>
        </w:rPr>
        <w:t xml:space="preserve">Annexe n°6 : Modèle de caution de bonne exécution (retenue de garantie) </w:t>
      </w:r>
    </w:p>
    <w:p w:rsidR="00FC7FC8" w:rsidRPr="00FC7FC8" w:rsidRDefault="00FC7FC8" w:rsidP="00FC7FC8">
      <w:pPr>
        <w:pStyle w:val="Default"/>
        <w:rPr>
          <w:rFonts w:ascii="Tw Cen MT" w:hAnsi="Tw Cen MT"/>
          <w:szCs w:val="23"/>
        </w:rPr>
      </w:pPr>
      <w:r w:rsidRPr="00FC7FC8">
        <w:rPr>
          <w:rFonts w:ascii="Tw Cen MT" w:hAnsi="Tw Cen MT"/>
          <w:szCs w:val="23"/>
        </w:rPr>
        <w:t xml:space="preserve">Annexe n°7 : Modèle </w:t>
      </w:r>
      <w:r w:rsidRPr="00FC7FC8">
        <w:rPr>
          <w:rFonts w:ascii="Tw Cen MT" w:hAnsi="Tw Cen MT"/>
          <w:i/>
          <w:iCs/>
          <w:szCs w:val="23"/>
        </w:rPr>
        <w:t xml:space="preserve">de </w:t>
      </w:r>
      <w:r w:rsidRPr="00FC7FC8">
        <w:rPr>
          <w:rFonts w:ascii="Tw Cen MT" w:hAnsi="Tw Cen MT"/>
          <w:szCs w:val="23"/>
        </w:rPr>
        <w:t xml:space="preserve">Lettre de soumission de la proposition technique </w:t>
      </w:r>
    </w:p>
    <w:p w:rsidR="00FC7FC8" w:rsidRPr="00FC7FC8" w:rsidRDefault="00FC7FC8" w:rsidP="00FC7FC8">
      <w:pPr>
        <w:pStyle w:val="Default"/>
        <w:rPr>
          <w:rFonts w:ascii="Tw Cen MT" w:hAnsi="Tw Cen MT"/>
          <w:szCs w:val="23"/>
        </w:rPr>
      </w:pPr>
      <w:r w:rsidRPr="00FC7FC8">
        <w:rPr>
          <w:rFonts w:ascii="Tw Cen MT" w:hAnsi="Tw Cen MT"/>
          <w:szCs w:val="23"/>
        </w:rPr>
        <w:t xml:space="preserve">Annexe n° 8: Modèle de Cadre du planning </w:t>
      </w:r>
    </w:p>
    <w:p w:rsidR="00FC7FC8" w:rsidRPr="00FC7FC8" w:rsidRDefault="00FC7FC8" w:rsidP="00FC7FC8">
      <w:pPr>
        <w:pStyle w:val="Default"/>
        <w:rPr>
          <w:rFonts w:ascii="Tw Cen MT" w:hAnsi="Tw Cen MT"/>
          <w:szCs w:val="23"/>
        </w:rPr>
      </w:pPr>
      <w:r w:rsidRPr="00FC7FC8">
        <w:rPr>
          <w:rFonts w:ascii="Tw Cen MT" w:hAnsi="Tw Cen MT"/>
          <w:szCs w:val="23"/>
        </w:rPr>
        <w:t xml:space="preserve">Annexe n° 9: Modèle de liste de personnels à mobiliser </w:t>
      </w:r>
    </w:p>
    <w:p w:rsidR="00FC7FC8" w:rsidRPr="00FC7FC8" w:rsidRDefault="00FC7FC8" w:rsidP="00FC7FC8">
      <w:pPr>
        <w:pStyle w:val="Default"/>
        <w:rPr>
          <w:rFonts w:ascii="Tw Cen MT" w:hAnsi="Tw Cen MT"/>
          <w:szCs w:val="23"/>
        </w:rPr>
      </w:pPr>
      <w:r w:rsidRPr="00FC7FC8">
        <w:rPr>
          <w:rFonts w:ascii="Tw Cen MT" w:hAnsi="Tw Cen MT"/>
          <w:szCs w:val="23"/>
        </w:rPr>
        <w:t>Annexe n° 10: Modèle de fiches de prestations susceptibles d'</w:t>
      </w:r>
      <w:proofErr w:type="spellStart"/>
      <w:r w:rsidRPr="00FC7FC8">
        <w:rPr>
          <w:rFonts w:ascii="Tw Cen MT" w:hAnsi="Tw Cen MT"/>
          <w:szCs w:val="23"/>
        </w:rPr>
        <w:t>etre</w:t>
      </w:r>
      <w:proofErr w:type="spellEnd"/>
      <w:r w:rsidRPr="00FC7FC8">
        <w:rPr>
          <w:rFonts w:ascii="Tw Cen MT" w:hAnsi="Tw Cen MT"/>
          <w:szCs w:val="23"/>
        </w:rPr>
        <w:t xml:space="preserve"> sous </w:t>
      </w:r>
      <w:proofErr w:type="spellStart"/>
      <w:r w:rsidRPr="00FC7FC8">
        <w:rPr>
          <w:rFonts w:ascii="Tw Cen MT" w:hAnsi="Tw Cen MT"/>
          <w:szCs w:val="23"/>
        </w:rPr>
        <w:t>traitees</w:t>
      </w:r>
      <w:proofErr w:type="spellEnd"/>
    </w:p>
    <w:p w:rsidR="00FC7FC8" w:rsidRPr="00FC7FC8" w:rsidRDefault="00FC7FC8" w:rsidP="00FC7FC8">
      <w:pPr>
        <w:pStyle w:val="Default"/>
        <w:rPr>
          <w:rFonts w:ascii="Tw Cen MT" w:hAnsi="Tw Cen MT"/>
          <w:szCs w:val="23"/>
        </w:rPr>
      </w:pPr>
      <w:r w:rsidRPr="00FC7FC8">
        <w:rPr>
          <w:rFonts w:ascii="Tw Cen MT" w:hAnsi="Tw Cen MT"/>
          <w:szCs w:val="23"/>
        </w:rPr>
        <w:t xml:space="preserve">Annexe n° 11: Modèle de CV de personnels à mobiliser </w:t>
      </w:r>
    </w:p>
    <w:p w:rsidR="00FC7FC8" w:rsidRPr="00FC7FC8" w:rsidRDefault="00FC7FC8" w:rsidP="00FC7FC8">
      <w:pPr>
        <w:pStyle w:val="Default"/>
        <w:rPr>
          <w:rFonts w:ascii="Tw Cen MT" w:hAnsi="Tw Cen MT"/>
          <w:szCs w:val="23"/>
        </w:rPr>
      </w:pPr>
      <w:r w:rsidRPr="00FC7FC8">
        <w:rPr>
          <w:rFonts w:ascii="Tw Cen MT" w:hAnsi="Tw Cen MT"/>
          <w:szCs w:val="23"/>
        </w:rPr>
        <w:t xml:space="preserve">Annexe n° 12: Modèle de tableaux de référence du candidat </w:t>
      </w:r>
    </w:p>
    <w:p w:rsidR="00FC7FC8" w:rsidRPr="00FC7FC8" w:rsidRDefault="00FC7FC8" w:rsidP="00FC7FC8">
      <w:pPr>
        <w:pStyle w:val="Default"/>
        <w:rPr>
          <w:rFonts w:ascii="Tw Cen MT" w:hAnsi="Tw Cen MT"/>
          <w:szCs w:val="23"/>
        </w:rPr>
      </w:pPr>
      <w:r w:rsidRPr="00FC7FC8">
        <w:rPr>
          <w:rFonts w:ascii="Tw Cen MT" w:hAnsi="Tw Cen MT"/>
          <w:szCs w:val="23"/>
        </w:rPr>
        <w:t xml:space="preserve">Annexe n° 13: Modèle de descriptif de la méthodologie et du plan de travail </w:t>
      </w:r>
    </w:p>
    <w:p w:rsidR="00FC7FC8" w:rsidRPr="00FC7FC8" w:rsidRDefault="00FC7FC8" w:rsidP="00FC7FC8">
      <w:pPr>
        <w:pStyle w:val="Default"/>
        <w:rPr>
          <w:rFonts w:ascii="Tw Cen MT" w:hAnsi="Tw Cen MT"/>
          <w:szCs w:val="23"/>
        </w:rPr>
      </w:pPr>
      <w:r w:rsidRPr="00FC7FC8">
        <w:rPr>
          <w:rFonts w:ascii="Tw Cen MT" w:hAnsi="Tw Cen MT"/>
          <w:szCs w:val="23"/>
        </w:rPr>
        <w:t xml:space="preserve">Annexe n° 14: Modèle de fiche d'information relative au matériel essentiel </w:t>
      </w:r>
    </w:p>
    <w:p w:rsidR="00FC7FC8" w:rsidRPr="00FC7FC8" w:rsidRDefault="00FC7FC8" w:rsidP="00FC7FC8">
      <w:pPr>
        <w:rPr>
          <w:rFonts w:ascii="Tw Cen MT" w:hAnsi="Tw Cen MT"/>
          <w:sz w:val="24"/>
          <w:szCs w:val="23"/>
        </w:rPr>
      </w:pPr>
      <w:r w:rsidRPr="00FC7FC8">
        <w:rPr>
          <w:rFonts w:ascii="Tw Cen MT" w:hAnsi="Tw Cen MT"/>
          <w:sz w:val="24"/>
          <w:szCs w:val="23"/>
        </w:rPr>
        <w:t xml:space="preserve">Annexe n° 15: Modèle de déclaration sur l'honneur de visite du site </w:t>
      </w:r>
    </w:p>
    <w:p w:rsidR="008D6EDE" w:rsidRPr="00312B87" w:rsidRDefault="005F5022" w:rsidP="00FC7FC8">
      <w:pPr>
        <w:rPr>
          <w:rFonts w:eastAsia="Arial Unicode MS"/>
          <w:sz w:val="22"/>
          <w:szCs w:val="22"/>
        </w:rPr>
      </w:pPr>
      <w:r w:rsidRPr="00312B87">
        <w:rPr>
          <w:rFonts w:eastAsia="Arial Unicode MS"/>
          <w:sz w:val="22"/>
          <w:szCs w:val="22"/>
        </w:rPr>
        <w:tab/>
      </w:r>
    </w:p>
    <w:p w:rsidR="006A0D20" w:rsidRPr="00312B87" w:rsidRDefault="006A0D20" w:rsidP="008D6EDE">
      <w:pPr>
        <w:spacing w:before="120"/>
        <w:ind w:left="709"/>
        <w:jc w:val="both"/>
        <w:rPr>
          <w:rFonts w:eastAsia="Arial Unicode MS"/>
          <w:sz w:val="22"/>
          <w:szCs w:val="22"/>
        </w:rPr>
      </w:pPr>
    </w:p>
    <w:p w:rsidR="004F1BD5" w:rsidRPr="00312B87" w:rsidRDefault="004F1BD5" w:rsidP="004F1BD5">
      <w:pPr>
        <w:spacing w:before="120" w:after="120" w:line="276" w:lineRule="auto"/>
        <w:ind w:left="709"/>
        <w:jc w:val="both"/>
        <w:rPr>
          <w:rFonts w:eastAsia="Arial Unicode MS"/>
          <w:sz w:val="22"/>
          <w:szCs w:val="22"/>
        </w:rPr>
      </w:pPr>
    </w:p>
    <w:p w:rsidR="004F1BD5" w:rsidRPr="00312B87" w:rsidRDefault="004F1BD5" w:rsidP="004F1BD5">
      <w:pPr>
        <w:spacing w:before="120" w:after="120" w:line="276" w:lineRule="auto"/>
        <w:ind w:left="709"/>
        <w:jc w:val="both"/>
        <w:rPr>
          <w:rFonts w:eastAsia="Arial Unicode MS"/>
          <w:sz w:val="22"/>
          <w:szCs w:val="22"/>
        </w:rPr>
      </w:pPr>
    </w:p>
    <w:p w:rsidR="005F5022" w:rsidRPr="00312B87" w:rsidRDefault="005F5022" w:rsidP="004F1BD5">
      <w:pPr>
        <w:spacing w:before="120" w:after="120" w:line="276" w:lineRule="auto"/>
        <w:ind w:left="709"/>
        <w:jc w:val="both"/>
        <w:rPr>
          <w:rFonts w:eastAsia="Arial Unicode MS"/>
          <w:sz w:val="22"/>
          <w:szCs w:val="22"/>
        </w:rPr>
      </w:pPr>
    </w:p>
    <w:p w:rsidR="005F5022" w:rsidRPr="00312B87" w:rsidRDefault="005F5022" w:rsidP="004F1BD5">
      <w:pPr>
        <w:spacing w:before="120" w:after="120" w:line="276" w:lineRule="auto"/>
        <w:ind w:left="709"/>
        <w:jc w:val="both"/>
        <w:rPr>
          <w:rFonts w:eastAsia="Arial Unicode MS"/>
          <w:sz w:val="22"/>
          <w:szCs w:val="22"/>
        </w:rPr>
      </w:pPr>
    </w:p>
    <w:p w:rsidR="005F5022" w:rsidRPr="00312B87" w:rsidRDefault="005F5022" w:rsidP="004F1BD5">
      <w:pPr>
        <w:spacing w:before="120" w:after="120" w:line="276" w:lineRule="auto"/>
        <w:ind w:left="709"/>
        <w:jc w:val="both"/>
        <w:rPr>
          <w:rFonts w:eastAsia="Arial Unicode MS"/>
          <w:sz w:val="22"/>
          <w:szCs w:val="22"/>
        </w:rPr>
      </w:pPr>
    </w:p>
    <w:p w:rsidR="005F5022" w:rsidRPr="00312B87" w:rsidRDefault="005F5022" w:rsidP="004F1BD5">
      <w:pPr>
        <w:spacing w:before="120" w:after="120" w:line="276" w:lineRule="auto"/>
        <w:ind w:left="709"/>
        <w:jc w:val="both"/>
        <w:rPr>
          <w:rFonts w:eastAsia="Arial Unicode MS"/>
          <w:sz w:val="22"/>
          <w:szCs w:val="22"/>
        </w:rPr>
      </w:pPr>
    </w:p>
    <w:p w:rsidR="0021346A" w:rsidRPr="00312B87" w:rsidRDefault="0021346A" w:rsidP="008D6EDE">
      <w:pPr>
        <w:spacing w:before="120"/>
        <w:ind w:left="709"/>
        <w:jc w:val="both"/>
        <w:rPr>
          <w:rFonts w:eastAsia="Arial Unicode MS"/>
          <w:sz w:val="22"/>
          <w:szCs w:val="22"/>
        </w:rPr>
      </w:pPr>
    </w:p>
    <w:p w:rsidR="00D726F8" w:rsidRPr="00312B87" w:rsidRDefault="00976485" w:rsidP="00D726F8">
      <w:pPr>
        <w:spacing w:before="120"/>
        <w:ind w:left="709"/>
        <w:jc w:val="both"/>
        <w:rPr>
          <w:rFonts w:eastAsia="Arial Unicode MS"/>
          <w:sz w:val="22"/>
          <w:szCs w:val="22"/>
        </w:rPr>
      </w:pPr>
      <w:r w:rsidRPr="00312B87">
        <w:rPr>
          <w:rFonts w:eastAsia="Arial Unicode MS"/>
          <w:sz w:val="22"/>
          <w:szCs w:val="22"/>
        </w:rPr>
        <w:tab/>
      </w:r>
    </w:p>
    <w:p w:rsidR="00FC7FC8" w:rsidRDefault="005F5022" w:rsidP="00D32C88">
      <w:pPr>
        <w:spacing w:before="120"/>
        <w:ind w:left="709"/>
        <w:jc w:val="both"/>
        <w:rPr>
          <w:rFonts w:eastAsia="Arial Unicode MS"/>
          <w:b/>
          <w:sz w:val="22"/>
          <w:szCs w:val="22"/>
        </w:rPr>
      </w:pPr>
      <w:r w:rsidRPr="00312B87">
        <w:rPr>
          <w:rFonts w:eastAsia="Arial Unicode MS"/>
          <w:b/>
          <w:sz w:val="22"/>
          <w:szCs w:val="22"/>
        </w:rPr>
        <w:br w:type="page"/>
      </w:r>
    </w:p>
    <w:p w:rsidR="00184E9E" w:rsidRDefault="00184E9E" w:rsidP="00D32C88">
      <w:pPr>
        <w:spacing w:before="120"/>
        <w:ind w:left="709"/>
        <w:jc w:val="both"/>
        <w:rPr>
          <w:rFonts w:eastAsia="Arial Unicode MS"/>
          <w:b/>
          <w:sz w:val="22"/>
          <w:szCs w:val="22"/>
        </w:rPr>
      </w:pPr>
    </w:p>
    <w:p w:rsidR="00184E9E" w:rsidRDefault="00184E9E" w:rsidP="00D32C88">
      <w:pPr>
        <w:spacing w:before="120"/>
        <w:ind w:left="709"/>
        <w:jc w:val="both"/>
        <w:rPr>
          <w:rFonts w:eastAsia="Arial Unicode MS"/>
          <w:b/>
          <w:sz w:val="22"/>
          <w:szCs w:val="22"/>
        </w:rPr>
      </w:pPr>
    </w:p>
    <w:p w:rsidR="00FC7FC8" w:rsidRPr="00FC7FC8" w:rsidRDefault="00FC7FC8" w:rsidP="00FC7FC8">
      <w:pPr>
        <w:pStyle w:val="Default"/>
        <w:rPr>
          <w:rFonts w:ascii="Tw Cen MT" w:hAnsi="Tw Cen MT"/>
          <w:sz w:val="28"/>
          <w:szCs w:val="36"/>
        </w:rPr>
      </w:pPr>
      <w:r w:rsidRPr="00FC7FC8">
        <w:rPr>
          <w:rFonts w:ascii="Tw Cen MT" w:hAnsi="Tw Cen MT"/>
          <w:b/>
          <w:bCs/>
          <w:sz w:val="28"/>
          <w:szCs w:val="36"/>
        </w:rPr>
        <w:t xml:space="preserve">ANNEXE N° 1: MODELE DE DECLARATION D’INTENTION DE SOUMISSIONNER </w:t>
      </w:r>
    </w:p>
    <w:p w:rsidR="00310ECA" w:rsidRPr="00312B87" w:rsidRDefault="00310ECA" w:rsidP="00310ECA">
      <w:pPr>
        <w:spacing w:before="100" w:beforeAutospacing="1" w:after="100" w:afterAutospacing="1" w:line="360" w:lineRule="auto"/>
        <w:jc w:val="both"/>
      </w:pPr>
      <w:r w:rsidRPr="00312B87">
        <w:t>Je soussigné (e)__________</w:t>
      </w:r>
    </w:p>
    <w:p w:rsidR="00310ECA" w:rsidRPr="00312B87" w:rsidRDefault="00310ECA" w:rsidP="00310ECA">
      <w:pPr>
        <w:spacing w:before="100" w:beforeAutospacing="1" w:after="100" w:afterAutospacing="1" w:line="360" w:lineRule="auto"/>
        <w:jc w:val="both"/>
      </w:pPr>
      <w:r w:rsidRPr="00312B87">
        <w:t>Nationalité : ____________</w:t>
      </w:r>
    </w:p>
    <w:p w:rsidR="00310ECA" w:rsidRPr="00312B87" w:rsidRDefault="00310ECA" w:rsidP="00310ECA">
      <w:pPr>
        <w:spacing w:before="100" w:beforeAutospacing="1" w:after="100" w:afterAutospacing="1" w:line="360" w:lineRule="auto"/>
        <w:jc w:val="both"/>
      </w:pPr>
      <w:r w:rsidRPr="00312B87">
        <w:t>Domiciliée à _________ B.P _______ Tél : ______</w:t>
      </w:r>
    </w:p>
    <w:p w:rsidR="00310ECA" w:rsidRPr="00312B87" w:rsidRDefault="00310ECA" w:rsidP="00310ECA">
      <w:pPr>
        <w:spacing w:before="100" w:beforeAutospacing="1" w:after="100" w:afterAutospacing="1" w:line="360" w:lineRule="auto"/>
        <w:jc w:val="both"/>
      </w:pPr>
      <w:r w:rsidRPr="00312B87">
        <w:t>Fonction __________</w:t>
      </w:r>
    </w:p>
    <w:p w:rsidR="00310ECA" w:rsidRPr="00312B87" w:rsidRDefault="00310ECA" w:rsidP="00310ECA">
      <w:pPr>
        <w:spacing w:before="100" w:beforeAutospacing="1" w:after="100" w:afterAutospacing="1" w:line="360" w:lineRule="auto"/>
        <w:jc w:val="both"/>
      </w:pPr>
      <w:r w:rsidRPr="00312B87">
        <w:t xml:space="preserve">En vertu de mes pouvoirs de ___________ de la société___________ et après avoir pris connaissance du Dossier d’Appel d’Offres  National Ouvert  </w:t>
      </w:r>
      <w:r w:rsidRPr="00312B87">
        <w:rPr>
          <w:bCs/>
        </w:rPr>
        <w:t>n°_____ (</w:t>
      </w:r>
      <w:r w:rsidRPr="00D648F6">
        <w:rPr>
          <w:bCs/>
          <w:i/>
        </w:rPr>
        <w:t>A préciser</w:t>
      </w:r>
      <w:r w:rsidRPr="00312B87">
        <w:rPr>
          <w:bCs/>
        </w:rPr>
        <w:t>) du ….……. p</w:t>
      </w:r>
      <w:r w:rsidRPr="00312B87">
        <w:t>our l’exécution des travaux de _________________________________________ dans l</w:t>
      </w:r>
      <w:r>
        <w:t xml:space="preserve">a Commune de </w:t>
      </w:r>
      <w:proofErr w:type="spellStart"/>
      <w:r>
        <w:t>Mandjou</w:t>
      </w:r>
      <w:proofErr w:type="spellEnd"/>
      <w:r>
        <w:t>,</w:t>
      </w:r>
      <w:r w:rsidRPr="00312B87">
        <w:t xml:space="preserve"> Département du Lom et </w:t>
      </w:r>
      <w:proofErr w:type="spellStart"/>
      <w:r w:rsidRPr="00312B87">
        <w:t>Djérem</w:t>
      </w:r>
      <w:proofErr w:type="spellEnd"/>
      <w:r w:rsidRPr="00312B87">
        <w:t>, Région de l’Est.</w:t>
      </w:r>
    </w:p>
    <w:p w:rsidR="00310ECA" w:rsidRPr="00312B87" w:rsidRDefault="00310ECA" w:rsidP="00310ECA">
      <w:pPr>
        <w:spacing w:before="100" w:beforeAutospacing="1" w:after="100" w:afterAutospacing="1" w:line="360" w:lineRule="auto"/>
        <w:jc w:val="both"/>
      </w:pPr>
      <w:r w:rsidRPr="00312B87">
        <w:t xml:space="preserve">Déclare par la présente l’intention de soumissionner pour le(s) lot (s)____ de cet appel d’offres. </w:t>
      </w:r>
    </w:p>
    <w:p w:rsidR="00310ECA" w:rsidRPr="00312B87" w:rsidRDefault="00310ECA" w:rsidP="00310ECA">
      <w:pPr>
        <w:widowControl w:val="0"/>
        <w:autoSpaceDE w:val="0"/>
        <w:autoSpaceDN w:val="0"/>
        <w:adjustRightInd w:val="0"/>
        <w:spacing w:line="360" w:lineRule="auto"/>
        <w:ind w:right="6"/>
        <w:jc w:val="both"/>
      </w:pPr>
    </w:p>
    <w:p w:rsidR="00310ECA" w:rsidRPr="00312B87" w:rsidRDefault="00310ECA" w:rsidP="00310ECA">
      <w:pPr>
        <w:widowControl w:val="0"/>
        <w:autoSpaceDE w:val="0"/>
        <w:autoSpaceDN w:val="0"/>
        <w:adjustRightInd w:val="0"/>
        <w:spacing w:line="360" w:lineRule="auto"/>
        <w:ind w:right="6"/>
        <w:jc w:val="both"/>
      </w:pPr>
      <w:r w:rsidRPr="00312B87">
        <w:t xml:space="preserve">Signature du représentant habilité: </w:t>
      </w:r>
    </w:p>
    <w:p w:rsidR="00310ECA" w:rsidRPr="00312B87" w:rsidRDefault="00310ECA" w:rsidP="00310ECA">
      <w:pPr>
        <w:widowControl w:val="0"/>
        <w:autoSpaceDE w:val="0"/>
        <w:autoSpaceDN w:val="0"/>
        <w:adjustRightInd w:val="0"/>
        <w:spacing w:line="360" w:lineRule="auto"/>
        <w:ind w:right="6"/>
        <w:jc w:val="both"/>
      </w:pPr>
      <w:r w:rsidRPr="00312B87">
        <w:t>Nom et titre du signataire:</w:t>
      </w:r>
    </w:p>
    <w:p w:rsidR="00310ECA" w:rsidRPr="00312B87" w:rsidRDefault="00310ECA" w:rsidP="00310ECA">
      <w:pPr>
        <w:widowControl w:val="0"/>
        <w:autoSpaceDE w:val="0"/>
        <w:autoSpaceDN w:val="0"/>
        <w:adjustRightInd w:val="0"/>
        <w:spacing w:line="360" w:lineRule="auto"/>
        <w:ind w:right="6"/>
        <w:jc w:val="both"/>
      </w:pPr>
      <w:r w:rsidRPr="00312B87">
        <w:t xml:space="preserve">Nom du Candidat: </w:t>
      </w:r>
    </w:p>
    <w:p w:rsidR="00310ECA" w:rsidRPr="00312B87" w:rsidRDefault="00310ECA" w:rsidP="00310ECA">
      <w:pPr>
        <w:widowControl w:val="0"/>
        <w:autoSpaceDE w:val="0"/>
        <w:autoSpaceDN w:val="0"/>
        <w:adjustRightInd w:val="0"/>
        <w:spacing w:line="360" w:lineRule="auto"/>
        <w:ind w:right="6"/>
        <w:jc w:val="both"/>
      </w:pPr>
      <w:r w:rsidRPr="00312B87">
        <w:t>Adresse:</w:t>
      </w:r>
    </w:p>
    <w:p w:rsidR="00FC7FC8" w:rsidRDefault="00FC7FC8" w:rsidP="00FC7FC8">
      <w:pPr>
        <w:spacing w:before="240" w:after="240"/>
        <w:jc w:val="both"/>
        <w:rPr>
          <w:rFonts w:eastAsia="Arial Unicode MS"/>
          <w:b/>
          <w:sz w:val="22"/>
          <w:szCs w:val="22"/>
        </w:rPr>
      </w:pPr>
    </w:p>
    <w:p w:rsidR="00FC7FC8" w:rsidRDefault="00FC7FC8" w:rsidP="00D32C88">
      <w:pPr>
        <w:spacing w:before="120"/>
        <w:ind w:left="709"/>
        <w:jc w:val="both"/>
        <w:rPr>
          <w:rFonts w:eastAsia="Arial Unicode MS"/>
          <w:b/>
          <w:sz w:val="22"/>
          <w:szCs w:val="22"/>
        </w:rPr>
      </w:pPr>
    </w:p>
    <w:p w:rsidR="00FC7FC8" w:rsidRDefault="00FC7FC8" w:rsidP="00D32C88">
      <w:pPr>
        <w:spacing w:before="120"/>
        <w:ind w:left="709"/>
        <w:jc w:val="both"/>
        <w:rPr>
          <w:rFonts w:eastAsia="Arial Unicode MS"/>
          <w:b/>
          <w:sz w:val="22"/>
          <w:szCs w:val="22"/>
        </w:rPr>
      </w:pPr>
    </w:p>
    <w:p w:rsidR="00FC7FC8" w:rsidRDefault="00FC7FC8" w:rsidP="00D32C88">
      <w:pPr>
        <w:spacing w:before="120"/>
        <w:ind w:left="709"/>
        <w:jc w:val="both"/>
        <w:rPr>
          <w:rFonts w:eastAsia="Arial Unicode MS"/>
          <w:b/>
          <w:sz w:val="22"/>
          <w:szCs w:val="22"/>
        </w:rPr>
      </w:pPr>
    </w:p>
    <w:p w:rsidR="00FC7FC8" w:rsidRDefault="00FC7FC8" w:rsidP="00D32C88">
      <w:pPr>
        <w:spacing w:before="120"/>
        <w:ind w:left="709"/>
        <w:jc w:val="both"/>
        <w:rPr>
          <w:rFonts w:eastAsia="Arial Unicode MS"/>
          <w:b/>
          <w:sz w:val="22"/>
          <w:szCs w:val="22"/>
        </w:rPr>
      </w:pPr>
    </w:p>
    <w:p w:rsidR="00FC7FC8" w:rsidRDefault="00FC7FC8" w:rsidP="00D32C88">
      <w:pPr>
        <w:spacing w:before="120"/>
        <w:ind w:left="709"/>
        <w:jc w:val="both"/>
        <w:rPr>
          <w:rFonts w:eastAsia="Arial Unicode MS"/>
          <w:b/>
          <w:sz w:val="22"/>
          <w:szCs w:val="22"/>
        </w:rPr>
      </w:pPr>
    </w:p>
    <w:p w:rsidR="00FC7FC8" w:rsidRDefault="00FC7FC8" w:rsidP="00D32C88">
      <w:pPr>
        <w:spacing w:before="120"/>
        <w:ind w:left="709"/>
        <w:jc w:val="both"/>
        <w:rPr>
          <w:rFonts w:eastAsia="Arial Unicode MS"/>
          <w:b/>
          <w:sz w:val="22"/>
          <w:szCs w:val="22"/>
        </w:rPr>
      </w:pPr>
    </w:p>
    <w:p w:rsidR="00FC7FC8" w:rsidRDefault="00FC7FC8" w:rsidP="00D32C88">
      <w:pPr>
        <w:spacing w:before="120"/>
        <w:ind w:left="709"/>
        <w:jc w:val="both"/>
        <w:rPr>
          <w:rFonts w:eastAsia="Arial Unicode MS"/>
          <w:b/>
          <w:sz w:val="22"/>
          <w:szCs w:val="22"/>
        </w:rPr>
      </w:pPr>
    </w:p>
    <w:p w:rsidR="00FC7FC8" w:rsidRDefault="00FC7FC8" w:rsidP="00D32C88">
      <w:pPr>
        <w:spacing w:before="120"/>
        <w:ind w:left="709"/>
        <w:jc w:val="both"/>
        <w:rPr>
          <w:rFonts w:eastAsia="Arial Unicode MS"/>
          <w:b/>
          <w:sz w:val="22"/>
          <w:szCs w:val="22"/>
        </w:rPr>
      </w:pPr>
    </w:p>
    <w:p w:rsidR="00FC7FC8" w:rsidRDefault="00FC7FC8" w:rsidP="00D32C88">
      <w:pPr>
        <w:spacing w:before="120"/>
        <w:ind w:left="709"/>
        <w:jc w:val="both"/>
        <w:rPr>
          <w:rFonts w:eastAsia="Arial Unicode MS"/>
          <w:b/>
          <w:sz w:val="22"/>
          <w:szCs w:val="22"/>
        </w:rPr>
      </w:pPr>
    </w:p>
    <w:p w:rsidR="00FC7FC8" w:rsidRDefault="00FC7FC8" w:rsidP="00D32C88">
      <w:pPr>
        <w:spacing w:before="120"/>
        <w:ind w:left="709"/>
        <w:jc w:val="both"/>
        <w:rPr>
          <w:rFonts w:eastAsia="Arial Unicode MS"/>
          <w:b/>
          <w:sz w:val="22"/>
          <w:szCs w:val="22"/>
        </w:rPr>
      </w:pPr>
    </w:p>
    <w:p w:rsidR="00FC7FC8" w:rsidRDefault="00FC7FC8" w:rsidP="00D32C88">
      <w:pPr>
        <w:spacing w:before="120"/>
        <w:ind w:left="709"/>
        <w:jc w:val="both"/>
        <w:rPr>
          <w:rFonts w:eastAsia="Arial Unicode MS"/>
          <w:b/>
          <w:sz w:val="22"/>
          <w:szCs w:val="22"/>
        </w:rPr>
      </w:pPr>
    </w:p>
    <w:p w:rsidR="00FC7FC8" w:rsidRDefault="00FC7FC8" w:rsidP="00FC7FC8">
      <w:pPr>
        <w:tabs>
          <w:tab w:val="left" w:pos="1892"/>
        </w:tabs>
        <w:spacing w:before="120"/>
        <w:ind w:left="709"/>
        <w:jc w:val="both"/>
        <w:rPr>
          <w:rFonts w:eastAsia="Arial Unicode MS"/>
          <w:b/>
          <w:sz w:val="22"/>
          <w:szCs w:val="22"/>
        </w:rPr>
      </w:pPr>
      <w:r>
        <w:rPr>
          <w:rFonts w:eastAsia="Arial Unicode MS"/>
          <w:b/>
          <w:sz w:val="22"/>
          <w:szCs w:val="22"/>
        </w:rPr>
        <w:tab/>
      </w:r>
    </w:p>
    <w:p w:rsidR="00FC7FC8" w:rsidRDefault="00FC7FC8" w:rsidP="00FC7FC8">
      <w:pPr>
        <w:tabs>
          <w:tab w:val="left" w:pos="1892"/>
        </w:tabs>
        <w:spacing w:before="120"/>
        <w:ind w:left="709"/>
        <w:jc w:val="both"/>
        <w:rPr>
          <w:rFonts w:eastAsia="Arial Unicode MS"/>
          <w:b/>
          <w:sz w:val="22"/>
          <w:szCs w:val="22"/>
        </w:rPr>
      </w:pPr>
    </w:p>
    <w:p w:rsidR="00FC7FC8" w:rsidRDefault="00FC7FC8" w:rsidP="00FC7FC8">
      <w:pPr>
        <w:tabs>
          <w:tab w:val="left" w:pos="1892"/>
        </w:tabs>
        <w:spacing w:before="120"/>
        <w:ind w:left="709"/>
        <w:jc w:val="both"/>
        <w:rPr>
          <w:rFonts w:eastAsia="Arial Unicode MS"/>
          <w:b/>
          <w:sz w:val="22"/>
          <w:szCs w:val="22"/>
        </w:rPr>
      </w:pPr>
    </w:p>
    <w:p w:rsidR="00FC7FC8" w:rsidRDefault="00FC7FC8" w:rsidP="00FC7FC8">
      <w:pPr>
        <w:tabs>
          <w:tab w:val="left" w:pos="1892"/>
        </w:tabs>
        <w:spacing w:before="120"/>
        <w:ind w:left="709"/>
        <w:jc w:val="both"/>
        <w:rPr>
          <w:rFonts w:eastAsia="Arial Unicode MS"/>
          <w:b/>
          <w:sz w:val="22"/>
          <w:szCs w:val="22"/>
        </w:rPr>
      </w:pPr>
    </w:p>
    <w:p w:rsidR="00FC7FC8" w:rsidRDefault="00FC7FC8" w:rsidP="00FC7FC8">
      <w:pPr>
        <w:tabs>
          <w:tab w:val="left" w:pos="1892"/>
        </w:tabs>
        <w:spacing w:before="120"/>
        <w:ind w:left="709"/>
        <w:jc w:val="both"/>
        <w:rPr>
          <w:rFonts w:eastAsia="Arial Unicode MS"/>
          <w:b/>
          <w:sz w:val="22"/>
          <w:szCs w:val="22"/>
        </w:rPr>
      </w:pPr>
    </w:p>
    <w:p w:rsidR="00FC7FC8" w:rsidRDefault="00FC7FC8" w:rsidP="00FC7FC8">
      <w:pPr>
        <w:tabs>
          <w:tab w:val="left" w:pos="1892"/>
        </w:tabs>
        <w:spacing w:before="120"/>
        <w:ind w:left="709"/>
        <w:jc w:val="both"/>
        <w:rPr>
          <w:rFonts w:eastAsia="Arial Unicode MS"/>
          <w:b/>
          <w:sz w:val="22"/>
          <w:szCs w:val="22"/>
        </w:rPr>
      </w:pPr>
    </w:p>
    <w:p w:rsidR="00FC7FC8" w:rsidRDefault="00FC7FC8" w:rsidP="00FC7FC8">
      <w:pPr>
        <w:tabs>
          <w:tab w:val="left" w:pos="1892"/>
        </w:tabs>
        <w:spacing w:before="120"/>
        <w:ind w:left="709"/>
        <w:jc w:val="both"/>
        <w:rPr>
          <w:rFonts w:eastAsia="Arial Unicode MS"/>
          <w:b/>
          <w:sz w:val="22"/>
          <w:szCs w:val="22"/>
        </w:rPr>
      </w:pPr>
    </w:p>
    <w:p w:rsidR="00184E9E" w:rsidRDefault="00184E9E" w:rsidP="00FC7FC8">
      <w:pPr>
        <w:tabs>
          <w:tab w:val="left" w:pos="1892"/>
        </w:tabs>
        <w:spacing w:before="120"/>
        <w:ind w:left="709"/>
        <w:jc w:val="both"/>
        <w:rPr>
          <w:rFonts w:eastAsia="Arial Unicode MS"/>
          <w:b/>
          <w:sz w:val="22"/>
          <w:szCs w:val="22"/>
        </w:rPr>
      </w:pPr>
    </w:p>
    <w:p w:rsidR="00184E9E" w:rsidRDefault="00184E9E" w:rsidP="00FC7FC8">
      <w:pPr>
        <w:tabs>
          <w:tab w:val="left" w:pos="1892"/>
        </w:tabs>
        <w:spacing w:before="120"/>
        <w:ind w:left="709"/>
        <w:jc w:val="both"/>
        <w:rPr>
          <w:rFonts w:eastAsia="Arial Unicode MS"/>
          <w:b/>
          <w:sz w:val="22"/>
          <w:szCs w:val="22"/>
        </w:rPr>
      </w:pPr>
    </w:p>
    <w:p w:rsidR="00184E9E" w:rsidRDefault="00184E9E" w:rsidP="00FC7FC8">
      <w:pPr>
        <w:tabs>
          <w:tab w:val="left" w:pos="1892"/>
        </w:tabs>
        <w:spacing w:before="120"/>
        <w:ind w:left="709"/>
        <w:jc w:val="both"/>
        <w:rPr>
          <w:rFonts w:eastAsia="Arial Unicode MS"/>
          <w:b/>
          <w:sz w:val="22"/>
          <w:szCs w:val="22"/>
        </w:rPr>
      </w:pPr>
    </w:p>
    <w:p w:rsidR="00FC7FC8" w:rsidRPr="00020E1E" w:rsidRDefault="00310ECA" w:rsidP="00310ECA">
      <w:pPr>
        <w:tabs>
          <w:tab w:val="left" w:pos="1892"/>
        </w:tabs>
        <w:spacing w:before="120"/>
        <w:ind w:left="709"/>
        <w:jc w:val="center"/>
        <w:rPr>
          <w:rFonts w:ascii="Tw Cen MT" w:hAnsi="Tw Cen MT"/>
          <w:sz w:val="32"/>
          <w:szCs w:val="32"/>
        </w:rPr>
      </w:pPr>
      <w:r w:rsidRPr="00310ECA">
        <w:rPr>
          <w:rFonts w:ascii="Tw Cen MT" w:hAnsi="Tw Cen MT"/>
          <w:b/>
          <w:bCs/>
          <w:sz w:val="32"/>
          <w:szCs w:val="32"/>
        </w:rPr>
        <w:t>A</w:t>
      </w:r>
      <w:r w:rsidR="00FC7FC8" w:rsidRPr="00020E1E">
        <w:rPr>
          <w:rFonts w:ascii="Tw Cen MT" w:hAnsi="Tw Cen MT"/>
          <w:b/>
          <w:bCs/>
          <w:sz w:val="32"/>
          <w:szCs w:val="32"/>
        </w:rPr>
        <w:t>NNEXE N° 2 : MODELE DE SOUMISSION</w:t>
      </w:r>
    </w:p>
    <w:p w:rsidR="00FC7FC8" w:rsidRPr="00020E1E" w:rsidRDefault="00FC7FC8" w:rsidP="00FC7FC8">
      <w:pPr>
        <w:pStyle w:val="Default"/>
        <w:spacing w:before="120" w:after="120"/>
        <w:rPr>
          <w:rFonts w:ascii="Tw Cen MT" w:hAnsi="Tw Cen MT"/>
          <w:color w:val="auto"/>
          <w:sz w:val="23"/>
          <w:szCs w:val="23"/>
        </w:rPr>
      </w:pPr>
      <w:r w:rsidRPr="00020E1E">
        <w:rPr>
          <w:rFonts w:ascii="Tw Cen MT" w:hAnsi="Tw Cen MT"/>
          <w:color w:val="auto"/>
          <w:sz w:val="23"/>
          <w:szCs w:val="23"/>
        </w:rPr>
        <w:t xml:space="preserve">Je, soussigné …......................………………………….......................………… [Indiquer le nom et la qualité du signataire] représentant la société, l’entreprise ou le groupement (8) ……………………..............…… Dont le siège social est à ………............................... Inscrite au registre du commerce de ………...............……………………... Sous le n° ………………..................................…… </w:t>
      </w:r>
    </w:p>
    <w:p w:rsidR="00FC7FC8" w:rsidRPr="00020E1E" w:rsidRDefault="00FC7FC8" w:rsidP="00FC7FC8">
      <w:pPr>
        <w:pStyle w:val="Default"/>
        <w:spacing w:before="120" w:after="120"/>
        <w:rPr>
          <w:rFonts w:ascii="Tw Cen MT" w:hAnsi="Tw Cen MT"/>
          <w:color w:val="auto"/>
          <w:sz w:val="23"/>
          <w:szCs w:val="23"/>
        </w:rPr>
      </w:pPr>
      <w:r w:rsidRPr="00020E1E">
        <w:rPr>
          <w:rFonts w:ascii="Tw Cen MT" w:hAnsi="Tw Cen MT"/>
          <w:color w:val="auto"/>
          <w:sz w:val="23"/>
          <w:szCs w:val="23"/>
        </w:rPr>
        <w:t xml:space="preserve">Après avoir pris connaissance de toutes les pièces figurant ou mentionnées au dossier d'Appel d’Offres y compris les additifs, </w:t>
      </w:r>
    </w:p>
    <w:p w:rsidR="00FC7FC8" w:rsidRPr="00020E1E" w:rsidRDefault="00FC7FC8" w:rsidP="00FC7FC8">
      <w:pPr>
        <w:pStyle w:val="Default"/>
        <w:spacing w:before="120" w:after="120"/>
        <w:rPr>
          <w:rFonts w:ascii="Tw Cen MT" w:hAnsi="Tw Cen MT"/>
          <w:color w:val="auto"/>
          <w:sz w:val="23"/>
          <w:szCs w:val="23"/>
        </w:rPr>
      </w:pPr>
      <w:r w:rsidRPr="00020E1E">
        <w:rPr>
          <w:rFonts w:ascii="Tw Cen MT" w:hAnsi="Tw Cen MT"/>
          <w:color w:val="auto"/>
          <w:sz w:val="23"/>
          <w:szCs w:val="23"/>
        </w:rPr>
        <w:t xml:space="preserve">N°……..........................................…………………… [Rappeler l’objet de l’appel d’offres] </w:t>
      </w:r>
    </w:p>
    <w:p w:rsidR="00FC7FC8" w:rsidRPr="00020E1E" w:rsidRDefault="00FC7FC8" w:rsidP="00FC7FC8">
      <w:pPr>
        <w:pStyle w:val="Default"/>
        <w:spacing w:before="120" w:after="120"/>
        <w:rPr>
          <w:rFonts w:ascii="Tw Cen MT" w:hAnsi="Tw Cen MT"/>
          <w:color w:val="auto"/>
          <w:sz w:val="23"/>
          <w:szCs w:val="23"/>
        </w:rPr>
      </w:pPr>
      <w:r w:rsidRPr="00020E1E">
        <w:rPr>
          <w:rFonts w:ascii="Tw Cen MT" w:hAnsi="Tw Cen MT"/>
          <w:color w:val="auto"/>
          <w:sz w:val="23"/>
          <w:szCs w:val="23"/>
        </w:rPr>
        <w:t xml:space="preserve">- Me soumets et m'engage à livrer les fournitures ou à exécuter les prestations conformément au dossier d'Appel d'Offres, moyennant les prix que j'ai établi moi-même sur la base des bordereaux de prix et quantités, lesquels prix font ressortir le montant de l'offre pour le lot n° ……................. À </w:t>
      </w:r>
    </w:p>
    <w:p w:rsidR="00FC7FC8" w:rsidRPr="00020E1E" w:rsidRDefault="00FC7FC8" w:rsidP="00FC7FC8">
      <w:pPr>
        <w:pStyle w:val="Default"/>
        <w:spacing w:before="120" w:after="120"/>
        <w:rPr>
          <w:rFonts w:ascii="Tw Cen MT" w:hAnsi="Tw Cen MT"/>
          <w:color w:val="auto"/>
          <w:sz w:val="23"/>
          <w:szCs w:val="23"/>
        </w:rPr>
      </w:pPr>
      <w:r w:rsidRPr="00020E1E">
        <w:rPr>
          <w:rFonts w:ascii="Tw Cen MT" w:hAnsi="Tw Cen MT"/>
          <w:color w:val="auto"/>
          <w:sz w:val="23"/>
          <w:szCs w:val="23"/>
        </w:rPr>
        <w:t xml:space="preserve">- ……………..................................................................................................………………… [En chiffres et en lettres] francs CFA Hors TVA, et à </w:t>
      </w:r>
    </w:p>
    <w:p w:rsidR="00FC7FC8" w:rsidRPr="00020E1E" w:rsidRDefault="00FC7FC8" w:rsidP="00FC7FC8">
      <w:pPr>
        <w:pStyle w:val="Default"/>
        <w:spacing w:before="120" w:after="120"/>
        <w:rPr>
          <w:rFonts w:ascii="Tw Cen MT" w:hAnsi="Tw Cen MT"/>
          <w:color w:val="auto"/>
          <w:sz w:val="23"/>
          <w:szCs w:val="23"/>
        </w:rPr>
      </w:pPr>
      <w:r w:rsidRPr="00020E1E">
        <w:rPr>
          <w:rFonts w:ascii="Tw Cen MT" w:hAnsi="Tw Cen MT"/>
          <w:color w:val="auto"/>
          <w:sz w:val="23"/>
          <w:szCs w:val="23"/>
        </w:rPr>
        <w:t xml:space="preserve">………………........................................................……………………….. Francs CFA Toutes Taxes Comprises. [En chiffres et en lettres] </w:t>
      </w:r>
    </w:p>
    <w:p w:rsidR="00FC7FC8" w:rsidRPr="00020E1E" w:rsidRDefault="00FC7FC8" w:rsidP="00FC7FC8">
      <w:pPr>
        <w:pStyle w:val="Default"/>
        <w:spacing w:before="120" w:after="120"/>
        <w:rPr>
          <w:rFonts w:ascii="Tw Cen MT" w:hAnsi="Tw Cen MT"/>
          <w:color w:val="auto"/>
          <w:sz w:val="23"/>
          <w:szCs w:val="23"/>
        </w:rPr>
      </w:pPr>
      <w:r w:rsidRPr="00020E1E">
        <w:rPr>
          <w:rFonts w:ascii="Tw Cen MT" w:hAnsi="Tw Cen MT"/>
          <w:color w:val="auto"/>
          <w:sz w:val="23"/>
          <w:szCs w:val="23"/>
        </w:rPr>
        <w:t xml:space="preserve">- M'engage à exécuter les prestations dans un délai de …...............……… Mois </w:t>
      </w:r>
    </w:p>
    <w:p w:rsidR="00FC7FC8" w:rsidRPr="00020E1E" w:rsidRDefault="00FC7FC8" w:rsidP="00FC7FC8">
      <w:pPr>
        <w:pStyle w:val="Default"/>
        <w:spacing w:before="120" w:after="120"/>
        <w:rPr>
          <w:rFonts w:ascii="Tw Cen MT" w:hAnsi="Tw Cen MT"/>
          <w:color w:val="auto"/>
          <w:sz w:val="23"/>
          <w:szCs w:val="23"/>
        </w:rPr>
      </w:pPr>
      <w:r w:rsidRPr="00020E1E">
        <w:rPr>
          <w:rFonts w:ascii="Tw Cen MT" w:hAnsi="Tw Cen MT"/>
          <w:color w:val="auto"/>
          <w:sz w:val="23"/>
          <w:szCs w:val="23"/>
        </w:rPr>
        <w:t xml:space="preserve">- M’engage en outre à maintenir mon offre dans le délai ………............. Jours [indiquer la durée de validité, en principe 90 jours] à compter de la date limite de remise des offres. </w:t>
      </w:r>
    </w:p>
    <w:p w:rsidR="00FC7FC8" w:rsidRPr="00020E1E" w:rsidRDefault="00FC7FC8" w:rsidP="00667A31">
      <w:pPr>
        <w:pStyle w:val="Default"/>
        <w:numPr>
          <w:ilvl w:val="0"/>
          <w:numId w:val="114"/>
        </w:numPr>
        <w:spacing w:before="120" w:after="120"/>
        <w:ind w:left="720" w:hanging="360"/>
        <w:rPr>
          <w:rFonts w:ascii="Tw Cen MT" w:hAnsi="Tw Cen MT"/>
          <w:color w:val="auto"/>
          <w:sz w:val="22"/>
          <w:szCs w:val="22"/>
        </w:rPr>
      </w:pPr>
      <w:r w:rsidRPr="00020E1E">
        <w:rPr>
          <w:rFonts w:ascii="Tw Cen MT" w:hAnsi="Tw Cen MT"/>
          <w:color w:val="auto"/>
          <w:sz w:val="22"/>
          <w:szCs w:val="22"/>
        </w:rPr>
        <w:t xml:space="preserve">Adhère entièrement à la charte d’intégrité et à la déclaration d’engagement environnemental et social jointes aux présents DAO. </w:t>
      </w:r>
    </w:p>
    <w:p w:rsidR="00FC7FC8" w:rsidRPr="00020E1E" w:rsidRDefault="00FC7FC8" w:rsidP="00FC7FC8">
      <w:pPr>
        <w:pStyle w:val="Default"/>
        <w:spacing w:before="120" w:after="120"/>
        <w:rPr>
          <w:rFonts w:ascii="Tw Cen MT" w:hAnsi="Tw Cen MT"/>
          <w:color w:val="auto"/>
          <w:sz w:val="22"/>
          <w:szCs w:val="22"/>
        </w:rPr>
      </w:pPr>
    </w:p>
    <w:p w:rsidR="00FC7FC8" w:rsidRPr="00020E1E" w:rsidRDefault="00FC7FC8" w:rsidP="00FC7FC8">
      <w:pPr>
        <w:pStyle w:val="Default"/>
        <w:spacing w:before="120" w:after="120"/>
        <w:rPr>
          <w:rFonts w:ascii="Tw Cen MT" w:hAnsi="Tw Cen MT"/>
          <w:color w:val="auto"/>
          <w:sz w:val="23"/>
          <w:szCs w:val="23"/>
        </w:rPr>
      </w:pPr>
      <w:r w:rsidRPr="00020E1E">
        <w:rPr>
          <w:rFonts w:ascii="Tw Cen MT" w:hAnsi="Tw Cen MT"/>
          <w:color w:val="auto"/>
          <w:sz w:val="23"/>
          <w:szCs w:val="23"/>
        </w:rPr>
        <w:t xml:space="preserve">Les rabais offerts et les modalités d’application desdits rabais sont les suivants : </w:t>
      </w:r>
    </w:p>
    <w:p w:rsidR="00FC7FC8" w:rsidRPr="00020E1E" w:rsidRDefault="00FC7FC8" w:rsidP="00FC7FC8">
      <w:pPr>
        <w:pStyle w:val="Default"/>
        <w:spacing w:before="120" w:after="120"/>
        <w:rPr>
          <w:rFonts w:ascii="Tw Cen MT" w:hAnsi="Tw Cen MT"/>
          <w:color w:val="auto"/>
          <w:sz w:val="23"/>
          <w:szCs w:val="23"/>
        </w:rPr>
      </w:pPr>
      <w:r w:rsidRPr="00020E1E">
        <w:rPr>
          <w:rFonts w:ascii="Tw Cen MT" w:hAnsi="Tw Cen MT"/>
          <w:color w:val="auto"/>
          <w:sz w:val="23"/>
          <w:szCs w:val="23"/>
        </w:rPr>
        <w:t xml:space="preserve">…………………………………………………………………………………………………………………………………………………………............................................................................... </w:t>
      </w:r>
    </w:p>
    <w:p w:rsidR="00FC7FC8" w:rsidRPr="00020E1E" w:rsidRDefault="00FC7FC8" w:rsidP="00FC7FC8">
      <w:pPr>
        <w:pStyle w:val="Default"/>
        <w:spacing w:before="120" w:after="120"/>
        <w:rPr>
          <w:rFonts w:ascii="Tw Cen MT" w:hAnsi="Tw Cen MT"/>
          <w:color w:val="auto"/>
          <w:sz w:val="23"/>
          <w:szCs w:val="23"/>
        </w:rPr>
      </w:pPr>
      <w:r w:rsidRPr="00020E1E">
        <w:rPr>
          <w:rFonts w:ascii="Tw Cen MT" w:hAnsi="Tw Cen MT"/>
          <w:color w:val="auto"/>
          <w:sz w:val="23"/>
          <w:szCs w:val="23"/>
        </w:rPr>
        <w:t xml:space="preserve">.....................................................................................................................………………………………………………………………………………………………………………………………………… </w:t>
      </w:r>
    </w:p>
    <w:p w:rsidR="00FC7FC8" w:rsidRPr="00020E1E" w:rsidRDefault="00FC7FC8" w:rsidP="00FC7FC8">
      <w:pPr>
        <w:pStyle w:val="Default"/>
        <w:spacing w:before="120" w:after="120"/>
        <w:rPr>
          <w:rFonts w:ascii="Tw Cen MT" w:hAnsi="Tw Cen MT"/>
          <w:color w:val="auto"/>
          <w:sz w:val="23"/>
          <w:szCs w:val="23"/>
        </w:rPr>
      </w:pPr>
      <w:r w:rsidRPr="00020E1E">
        <w:rPr>
          <w:rFonts w:ascii="Tw Cen MT" w:hAnsi="Tw Cen MT"/>
          <w:color w:val="auto"/>
          <w:sz w:val="23"/>
          <w:szCs w:val="23"/>
        </w:rPr>
        <w:t xml:space="preserve">Le Maître d’Ouvrage ou le Maître d’Ouvrage Délégué </w:t>
      </w:r>
    </w:p>
    <w:p w:rsidR="00FC7FC8" w:rsidRPr="00020E1E" w:rsidRDefault="00FC7FC8" w:rsidP="00FC7FC8">
      <w:pPr>
        <w:pStyle w:val="Default"/>
        <w:spacing w:before="120" w:after="120"/>
        <w:rPr>
          <w:rFonts w:ascii="Tw Cen MT" w:hAnsi="Tw Cen MT"/>
          <w:color w:val="auto"/>
          <w:sz w:val="23"/>
          <w:szCs w:val="23"/>
        </w:rPr>
      </w:pPr>
      <w:r w:rsidRPr="00020E1E">
        <w:rPr>
          <w:rFonts w:ascii="Tw Cen MT" w:hAnsi="Tw Cen MT"/>
          <w:color w:val="auto"/>
          <w:sz w:val="23"/>
          <w:szCs w:val="23"/>
        </w:rPr>
        <w:t xml:space="preserve">Se libérera des sommes dues par elle au titre du présent marché en faisant donner crédit au compte n° </w:t>
      </w:r>
    </w:p>
    <w:p w:rsidR="00FC7FC8" w:rsidRPr="00020E1E" w:rsidRDefault="00FC7FC8" w:rsidP="00FC7FC8">
      <w:pPr>
        <w:pStyle w:val="Default"/>
        <w:spacing w:before="120" w:after="120"/>
        <w:rPr>
          <w:rFonts w:ascii="Tw Cen MT" w:hAnsi="Tw Cen MT"/>
          <w:color w:val="auto"/>
          <w:sz w:val="23"/>
          <w:szCs w:val="23"/>
        </w:rPr>
      </w:pPr>
      <w:r w:rsidRPr="00020E1E">
        <w:rPr>
          <w:rFonts w:ascii="Tw Cen MT" w:hAnsi="Tw Cen MT"/>
          <w:color w:val="auto"/>
          <w:sz w:val="23"/>
          <w:szCs w:val="23"/>
        </w:rPr>
        <w:t xml:space="preserve">………..............………. Ouvert au nom de ………...........................................………. Auprès de la banque </w:t>
      </w:r>
    </w:p>
    <w:p w:rsidR="00FC7FC8" w:rsidRPr="00020E1E" w:rsidRDefault="00FC7FC8" w:rsidP="00FC7FC8">
      <w:pPr>
        <w:pStyle w:val="Default"/>
        <w:spacing w:before="120" w:after="120"/>
        <w:rPr>
          <w:rFonts w:ascii="Tw Cen MT" w:hAnsi="Tw Cen MT"/>
          <w:color w:val="auto"/>
          <w:sz w:val="23"/>
          <w:szCs w:val="23"/>
        </w:rPr>
      </w:pPr>
      <w:r w:rsidRPr="00020E1E">
        <w:rPr>
          <w:rFonts w:ascii="Tw Cen MT" w:hAnsi="Tw Cen MT"/>
          <w:color w:val="auto"/>
          <w:sz w:val="23"/>
          <w:szCs w:val="23"/>
        </w:rPr>
        <w:t xml:space="preserve">………...........................................………. Agence de ………...........................................………. </w:t>
      </w:r>
    </w:p>
    <w:p w:rsidR="00FC7FC8" w:rsidRPr="00020E1E" w:rsidRDefault="00FC7FC8" w:rsidP="00FC7FC8">
      <w:pPr>
        <w:pStyle w:val="Default"/>
        <w:spacing w:before="120" w:after="120"/>
        <w:rPr>
          <w:rFonts w:ascii="Tw Cen MT" w:hAnsi="Tw Cen MT"/>
          <w:color w:val="auto"/>
          <w:sz w:val="23"/>
          <w:szCs w:val="23"/>
        </w:rPr>
      </w:pPr>
      <w:r w:rsidRPr="00020E1E">
        <w:rPr>
          <w:rFonts w:ascii="Tw Cen MT" w:hAnsi="Tw Cen MT"/>
          <w:color w:val="auto"/>
          <w:sz w:val="23"/>
          <w:szCs w:val="23"/>
        </w:rPr>
        <w:t xml:space="preserve">Avant signature du marché, la présente soumission acceptée par vous vaudra engagement entre nous. </w:t>
      </w:r>
    </w:p>
    <w:p w:rsidR="00FC7FC8" w:rsidRPr="00020E1E" w:rsidRDefault="00FC7FC8" w:rsidP="00FC7FC8">
      <w:pPr>
        <w:pStyle w:val="Default"/>
        <w:spacing w:before="120" w:after="120"/>
        <w:rPr>
          <w:rFonts w:ascii="Tw Cen MT" w:hAnsi="Tw Cen MT"/>
          <w:color w:val="auto"/>
          <w:sz w:val="23"/>
          <w:szCs w:val="23"/>
        </w:rPr>
      </w:pPr>
      <w:r w:rsidRPr="00020E1E">
        <w:rPr>
          <w:rFonts w:ascii="Tw Cen MT" w:hAnsi="Tw Cen MT"/>
          <w:color w:val="auto"/>
          <w:sz w:val="23"/>
          <w:szCs w:val="23"/>
        </w:rPr>
        <w:t xml:space="preserve">Fait à ……….......................................………. Le ………..........................................………. </w:t>
      </w:r>
    </w:p>
    <w:p w:rsidR="00FC7FC8" w:rsidRPr="00020E1E" w:rsidRDefault="00FC7FC8" w:rsidP="00FC7FC8">
      <w:pPr>
        <w:pStyle w:val="Default"/>
        <w:spacing w:before="120" w:after="120"/>
        <w:rPr>
          <w:rFonts w:ascii="Tw Cen MT" w:hAnsi="Tw Cen MT"/>
          <w:color w:val="auto"/>
          <w:sz w:val="23"/>
          <w:szCs w:val="23"/>
        </w:rPr>
      </w:pPr>
      <w:r w:rsidRPr="00020E1E">
        <w:rPr>
          <w:rFonts w:ascii="Tw Cen MT" w:hAnsi="Tw Cen MT"/>
          <w:color w:val="auto"/>
          <w:sz w:val="23"/>
          <w:szCs w:val="23"/>
        </w:rPr>
        <w:t xml:space="preserve">Signature de </w:t>
      </w:r>
    </w:p>
    <w:p w:rsidR="00FC7FC8" w:rsidRPr="00020E1E" w:rsidRDefault="00FC7FC8" w:rsidP="00FC7FC8">
      <w:pPr>
        <w:pStyle w:val="Default"/>
        <w:spacing w:before="120" w:after="120"/>
        <w:rPr>
          <w:rFonts w:ascii="Tw Cen MT" w:hAnsi="Tw Cen MT"/>
          <w:color w:val="auto"/>
          <w:sz w:val="23"/>
          <w:szCs w:val="23"/>
        </w:rPr>
      </w:pPr>
      <w:r w:rsidRPr="00020E1E">
        <w:rPr>
          <w:rFonts w:ascii="Tw Cen MT" w:hAnsi="Tw Cen MT"/>
          <w:color w:val="auto"/>
          <w:sz w:val="23"/>
          <w:szCs w:val="23"/>
        </w:rPr>
        <w:t xml:space="preserve">En qualité de ………......................................…… Dûment autorisé à signer les soumissions pour et au nom de (9) ………...........................................………. </w:t>
      </w:r>
    </w:p>
    <w:p w:rsidR="00FC7FC8" w:rsidRPr="00020E1E" w:rsidRDefault="00FC7FC8" w:rsidP="00FC7FC8">
      <w:pPr>
        <w:pStyle w:val="Default"/>
        <w:spacing w:before="120" w:after="120"/>
        <w:rPr>
          <w:rFonts w:ascii="Tw Cen MT" w:hAnsi="Tw Cen MT"/>
          <w:color w:val="auto"/>
          <w:sz w:val="23"/>
          <w:szCs w:val="23"/>
        </w:rPr>
      </w:pPr>
      <w:r w:rsidRPr="00020E1E">
        <w:rPr>
          <w:rFonts w:ascii="Tw Cen MT" w:hAnsi="Tw Cen MT"/>
          <w:color w:val="auto"/>
          <w:sz w:val="23"/>
          <w:szCs w:val="23"/>
        </w:rPr>
        <w:t xml:space="preserve">(8) Supprimer la mention inutile </w:t>
      </w:r>
    </w:p>
    <w:p w:rsidR="00FC7FC8" w:rsidRPr="00020E1E" w:rsidRDefault="00FC7FC8" w:rsidP="00FC7FC8">
      <w:pPr>
        <w:pStyle w:val="Default"/>
        <w:spacing w:before="120" w:after="120"/>
        <w:rPr>
          <w:rFonts w:ascii="Tw Cen MT" w:hAnsi="Tw Cen MT"/>
          <w:color w:val="auto"/>
          <w:sz w:val="23"/>
          <w:szCs w:val="23"/>
        </w:rPr>
      </w:pPr>
      <w:r w:rsidRPr="00020E1E">
        <w:rPr>
          <w:rFonts w:ascii="Tw Cen MT" w:hAnsi="Tw Cen MT"/>
          <w:color w:val="auto"/>
          <w:sz w:val="23"/>
          <w:szCs w:val="23"/>
        </w:rPr>
        <w:t xml:space="preserve">(9) Annexer la lettre de pouvoirs </w:t>
      </w:r>
    </w:p>
    <w:p w:rsidR="00FC7FC8" w:rsidRDefault="00FC7FC8" w:rsidP="00FC7FC8">
      <w:pPr>
        <w:tabs>
          <w:tab w:val="left" w:pos="1892"/>
        </w:tabs>
        <w:spacing w:before="120"/>
        <w:jc w:val="both"/>
        <w:rPr>
          <w:rFonts w:eastAsia="Arial Unicode MS"/>
          <w:b/>
          <w:sz w:val="22"/>
          <w:szCs w:val="22"/>
        </w:rPr>
      </w:pPr>
    </w:p>
    <w:p w:rsidR="00FC7FC8" w:rsidRDefault="00FC7FC8" w:rsidP="00FC7FC8">
      <w:pPr>
        <w:tabs>
          <w:tab w:val="left" w:pos="1892"/>
        </w:tabs>
        <w:spacing w:before="120"/>
        <w:ind w:left="709"/>
        <w:jc w:val="both"/>
        <w:rPr>
          <w:rFonts w:eastAsia="Arial Unicode MS"/>
          <w:b/>
          <w:sz w:val="22"/>
          <w:szCs w:val="22"/>
        </w:rPr>
      </w:pPr>
    </w:p>
    <w:p w:rsidR="00FC7FC8" w:rsidRDefault="00FC7FC8" w:rsidP="00FC7FC8">
      <w:pPr>
        <w:tabs>
          <w:tab w:val="left" w:pos="1892"/>
        </w:tabs>
        <w:spacing w:before="120"/>
        <w:ind w:left="709"/>
        <w:jc w:val="both"/>
        <w:rPr>
          <w:rFonts w:eastAsia="Arial Unicode MS"/>
          <w:b/>
          <w:sz w:val="22"/>
          <w:szCs w:val="22"/>
        </w:rPr>
      </w:pPr>
    </w:p>
    <w:p w:rsidR="00FC7FC8" w:rsidRDefault="00FC7FC8" w:rsidP="00FC7FC8">
      <w:pPr>
        <w:tabs>
          <w:tab w:val="left" w:pos="1892"/>
        </w:tabs>
        <w:spacing w:before="120"/>
        <w:ind w:left="709"/>
        <w:jc w:val="both"/>
        <w:rPr>
          <w:rFonts w:eastAsia="Arial Unicode MS"/>
          <w:b/>
          <w:sz w:val="22"/>
          <w:szCs w:val="22"/>
        </w:rPr>
      </w:pPr>
    </w:p>
    <w:p w:rsidR="00FC7FC8" w:rsidRPr="00020E1E" w:rsidRDefault="00FC7FC8" w:rsidP="00310ECA">
      <w:pPr>
        <w:spacing w:before="120"/>
        <w:jc w:val="center"/>
        <w:rPr>
          <w:rFonts w:ascii="Tw Cen MT" w:hAnsi="Tw Cen MT"/>
          <w:sz w:val="32"/>
          <w:szCs w:val="32"/>
        </w:rPr>
      </w:pPr>
      <w:r w:rsidRPr="00020E1E">
        <w:rPr>
          <w:rFonts w:ascii="Tw Cen MT" w:hAnsi="Tw Cen MT"/>
          <w:b/>
          <w:bCs/>
          <w:sz w:val="32"/>
          <w:szCs w:val="32"/>
        </w:rPr>
        <w:lastRenderedPageBreak/>
        <w:t>ANNEXE N° 3 : MODELE DE CAUTIONNEMENT DE SOUMISSION</w:t>
      </w:r>
    </w:p>
    <w:p w:rsidR="00FC7FC8" w:rsidRPr="00020E1E" w:rsidRDefault="00FC7FC8" w:rsidP="00FC7FC8">
      <w:pPr>
        <w:pStyle w:val="Default"/>
        <w:spacing w:before="120" w:after="120"/>
        <w:rPr>
          <w:rFonts w:ascii="Tw Cen MT" w:hAnsi="Tw Cen MT"/>
          <w:color w:val="auto"/>
          <w:sz w:val="22"/>
          <w:szCs w:val="22"/>
        </w:rPr>
      </w:pPr>
      <w:r w:rsidRPr="00020E1E">
        <w:rPr>
          <w:rFonts w:ascii="Tw Cen MT" w:hAnsi="Tw Cen MT"/>
          <w:color w:val="auto"/>
          <w:sz w:val="22"/>
          <w:szCs w:val="22"/>
        </w:rPr>
        <w:t xml:space="preserve">Organisme financier : </w:t>
      </w:r>
    </w:p>
    <w:p w:rsidR="00FC7FC8" w:rsidRPr="00020E1E" w:rsidRDefault="00FC7FC8" w:rsidP="00FC7FC8">
      <w:pPr>
        <w:pStyle w:val="Default"/>
        <w:spacing w:before="120" w:after="120"/>
        <w:rPr>
          <w:rFonts w:ascii="Tw Cen MT" w:hAnsi="Tw Cen MT"/>
          <w:color w:val="auto"/>
          <w:sz w:val="22"/>
          <w:szCs w:val="22"/>
        </w:rPr>
      </w:pPr>
      <w:r w:rsidRPr="00020E1E">
        <w:rPr>
          <w:rFonts w:ascii="Tw Cen MT" w:hAnsi="Tw Cen MT"/>
          <w:color w:val="auto"/>
          <w:sz w:val="22"/>
          <w:szCs w:val="22"/>
        </w:rPr>
        <w:t xml:space="preserve">Référence de la Caution : N° </w:t>
      </w:r>
      <w:r w:rsidRPr="00020E1E">
        <w:rPr>
          <w:rFonts w:ascii="Tw Cen MT" w:hAnsi="Tw Cen MT"/>
          <w:i/>
          <w:iCs/>
          <w:color w:val="auto"/>
          <w:sz w:val="22"/>
          <w:szCs w:val="22"/>
        </w:rPr>
        <w:t xml:space="preserve">……………..................................………. </w:t>
      </w:r>
    </w:p>
    <w:p w:rsidR="00FC7FC8" w:rsidRPr="00020E1E" w:rsidRDefault="00FC7FC8" w:rsidP="00FC7FC8">
      <w:pPr>
        <w:pStyle w:val="Default"/>
        <w:spacing w:before="120" w:after="120"/>
        <w:rPr>
          <w:rFonts w:ascii="Tw Cen MT" w:hAnsi="Tw Cen MT"/>
          <w:color w:val="auto"/>
          <w:sz w:val="22"/>
          <w:szCs w:val="22"/>
        </w:rPr>
      </w:pPr>
      <w:r w:rsidRPr="00020E1E">
        <w:rPr>
          <w:rFonts w:ascii="Tw Cen MT" w:hAnsi="Tw Cen MT"/>
          <w:color w:val="auto"/>
          <w:sz w:val="22"/>
          <w:szCs w:val="22"/>
        </w:rPr>
        <w:t>Adressée à [</w:t>
      </w:r>
      <w:r w:rsidRPr="00020E1E">
        <w:rPr>
          <w:rFonts w:ascii="Tw Cen MT" w:hAnsi="Tw Cen MT"/>
          <w:i/>
          <w:iCs/>
          <w:color w:val="auto"/>
          <w:sz w:val="22"/>
          <w:szCs w:val="22"/>
        </w:rPr>
        <w:t xml:space="preserve">indiquer le Maître d’Ouvrage </w:t>
      </w:r>
      <w:r w:rsidRPr="00020E1E">
        <w:rPr>
          <w:rFonts w:ascii="Tw Cen MT" w:hAnsi="Tw Cen MT"/>
          <w:i/>
          <w:iCs/>
          <w:color w:val="auto"/>
          <w:sz w:val="20"/>
          <w:szCs w:val="20"/>
        </w:rPr>
        <w:t xml:space="preserve">ou le Maître d’Ouvrage Délégué </w:t>
      </w:r>
      <w:r w:rsidRPr="00020E1E">
        <w:rPr>
          <w:rFonts w:ascii="Tw Cen MT" w:hAnsi="Tw Cen MT"/>
          <w:i/>
          <w:iCs/>
          <w:color w:val="auto"/>
          <w:sz w:val="22"/>
          <w:szCs w:val="22"/>
        </w:rPr>
        <w:t>et son adresse] Cameroun</w:t>
      </w:r>
      <w:r w:rsidRPr="00020E1E">
        <w:rPr>
          <w:rFonts w:ascii="Tw Cen MT" w:hAnsi="Tw Cen MT"/>
          <w:color w:val="auto"/>
          <w:sz w:val="22"/>
          <w:szCs w:val="22"/>
        </w:rPr>
        <w:t xml:space="preserve">, ci-dessous désigné « le Maître d’Ouvrage » </w:t>
      </w:r>
    </w:p>
    <w:p w:rsidR="00FC7FC8" w:rsidRPr="00020E1E" w:rsidRDefault="00FC7FC8" w:rsidP="00FC7FC8">
      <w:pPr>
        <w:pStyle w:val="Default"/>
        <w:spacing w:before="120" w:after="120"/>
        <w:rPr>
          <w:rFonts w:ascii="Tw Cen MT" w:hAnsi="Tw Cen MT"/>
          <w:color w:val="auto"/>
          <w:sz w:val="22"/>
          <w:szCs w:val="22"/>
        </w:rPr>
      </w:pPr>
      <w:r w:rsidRPr="00020E1E">
        <w:rPr>
          <w:rFonts w:ascii="Tw Cen MT" w:hAnsi="Tw Cen MT"/>
          <w:color w:val="auto"/>
          <w:sz w:val="23"/>
          <w:szCs w:val="23"/>
        </w:rPr>
        <w:t>Attendu que le Prestataire …</w:t>
      </w:r>
      <w:r w:rsidRPr="00020E1E">
        <w:rPr>
          <w:rFonts w:ascii="Tw Cen MT" w:hAnsi="Tw Cen MT"/>
          <w:color w:val="auto"/>
          <w:sz w:val="12"/>
          <w:szCs w:val="12"/>
        </w:rPr>
        <w:t xml:space="preserve">…………..........................………, </w:t>
      </w:r>
      <w:r w:rsidRPr="00020E1E">
        <w:rPr>
          <w:rFonts w:ascii="Tw Cen MT" w:hAnsi="Tw Cen MT"/>
          <w:color w:val="auto"/>
          <w:sz w:val="23"/>
          <w:szCs w:val="23"/>
        </w:rPr>
        <w:t xml:space="preserve">ci-dessous désignée « le soumissionnaire », </w:t>
      </w:r>
      <w:r w:rsidRPr="00020E1E">
        <w:rPr>
          <w:rFonts w:ascii="Tw Cen MT" w:hAnsi="Tw Cen MT"/>
          <w:color w:val="auto"/>
          <w:sz w:val="22"/>
          <w:szCs w:val="22"/>
        </w:rPr>
        <w:t>a soumis son offre en date du ……………..........................………. Pour [</w:t>
      </w:r>
      <w:r w:rsidRPr="00020E1E">
        <w:rPr>
          <w:rFonts w:ascii="Tw Cen MT" w:hAnsi="Tw Cen MT"/>
          <w:i/>
          <w:iCs/>
          <w:color w:val="auto"/>
          <w:sz w:val="22"/>
          <w:szCs w:val="22"/>
        </w:rPr>
        <w:t>rappeler l’objet de l’appel d’offres]</w:t>
      </w:r>
      <w:r w:rsidRPr="00020E1E">
        <w:rPr>
          <w:rFonts w:ascii="Tw Cen MT" w:hAnsi="Tw Cen MT"/>
          <w:color w:val="auto"/>
          <w:sz w:val="22"/>
          <w:szCs w:val="22"/>
        </w:rPr>
        <w:t xml:space="preserve">, ci-dessous désignée </w:t>
      </w:r>
    </w:p>
    <w:p w:rsidR="00FC7FC8" w:rsidRPr="00020E1E" w:rsidRDefault="00FC7FC8" w:rsidP="00FC7FC8">
      <w:pPr>
        <w:pStyle w:val="Default"/>
        <w:spacing w:before="120" w:after="120"/>
        <w:rPr>
          <w:rFonts w:ascii="Tw Cen MT" w:hAnsi="Tw Cen MT"/>
          <w:color w:val="auto"/>
          <w:sz w:val="22"/>
          <w:szCs w:val="22"/>
        </w:rPr>
      </w:pPr>
      <w:r w:rsidRPr="00020E1E">
        <w:rPr>
          <w:rFonts w:ascii="Tw Cen MT" w:hAnsi="Tw Cen MT"/>
          <w:color w:val="auto"/>
          <w:sz w:val="22"/>
          <w:szCs w:val="22"/>
        </w:rPr>
        <w:t xml:space="preserve">« L’offre », et pour laquelle il doit joindre un cautionnement provisoire équivalant à </w:t>
      </w:r>
      <w:r w:rsidRPr="00020E1E">
        <w:rPr>
          <w:rFonts w:ascii="Tw Cen MT" w:hAnsi="Tw Cen MT"/>
          <w:i/>
          <w:iCs/>
          <w:color w:val="auto"/>
          <w:sz w:val="22"/>
          <w:szCs w:val="22"/>
        </w:rPr>
        <w:t xml:space="preserve">[indiquer le montant] </w:t>
      </w:r>
    </w:p>
    <w:p w:rsidR="00FC7FC8" w:rsidRPr="00020E1E" w:rsidRDefault="00FC7FC8" w:rsidP="00FC7FC8">
      <w:pPr>
        <w:pStyle w:val="Default"/>
        <w:spacing w:before="120" w:after="120"/>
        <w:rPr>
          <w:rFonts w:ascii="Tw Cen MT" w:hAnsi="Tw Cen MT"/>
          <w:color w:val="auto"/>
          <w:sz w:val="22"/>
          <w:szCs w:val="22"/>
        </w:rPr>
      </w:pPr>
      <w:r w:rsidRPr="00020E1E">
        <w:rPr>
          <w:rFonts w:ascii="Tw Cen MT" w:hAnsi="Tw Cen MT"/>
          <w:color w:val="auto"/>
          <w:sz w:val="22"/>
          <w:szCs w:val="22"/>
        </w:rPr>
        <w:t xml:space="preserve">Francs CFA, </w:t>
      </w:r>
    </w:p>
    <w:p w:rsidR="00FC7FC8" w:rsidRPr="00020E1E" w:rsidRDefault="00FC7FC8" w:rsidP="00FC7FC8">
      <w:pPr>
        <w:pStyle w:val="Default"/>
        <w:spacing w:before="120" w:after="120"/>
        <w:rPr>
          <w:rFonts w:ascii="Tw Cen MT" w:hAnsi="Tw Cen MT"/>
          <w:color w:val="auto"/>
          <w:sz w:val="22"/>
          <w:szCs w:val="22"/>
        </w:rPr>
      </w:pPr>
      <w:r w:rsidRPr="00020E1E">
        <w:rPr>
          <w:rFonts w:ascii="Tw Cen MT" w:hAnsi="Tw Cen MT"/>
          <w:color w:val="auto"/>
          <w:sz w:val="22"/>
          <w:szCs w:val="22"/>
        </w:rPr>
        <w:t xml:space="preserve">Nous …………....................…..........................………. </w:t>
      </w:r>
      <w:r w:rsidRPr="00020E1E">
        <w:rPr>
          <w:rFonts w:ascii="Tw Cen MT" w:hAnsi="Tw Cen MT"/>
          <w:i/>
          <w:iCs/>
          <w:color w:val="auto"/>
          <w:sz w:val="22"/>
          <w:szCs w:val="22"/>
        </w:rPr>
        <w:t>[Nom et adresse de l’organisme financier]</w:t>
      </w:r>
      <w:r w:rsidRPr="00020E1E">
        <w:rPr>
          <w:rFonts w:ascii="Tw Cen MT" w:hAnsi="Tw Cen MT"/>
          <w:color w:val="auto"/>
          <w:sz w:val="22"/>
          <w:szCs w:val="22"/>
        </w:rPr>
        <w:t xml:space="preserve">, représentée par ……………..........................………. </w:t>
      </w:r>
      <w:r w:rsidRPr="00020E1E">
        <w:rPr>
          <w:rFonts w:ascii="Tw Cen MT" w:hAnsi="Tw Cen MT"/>
          <w:i/>
          <w:iCs/>
          <w:color w:val="auto"/>
          <w:sz w:val="22"/>
          <w:szCs w:val="22"/>
        </w:rPr>
        <w:t>[Noms des signataires]</w:t>
      </w:r>
      <w:r w:rsidRPr="00020E1E">
        <w:rPr>
          <w:rFonts w:ascii="Tw Cen MT" w:hAnsi="Tw Cen MT"/>
          <w:color w:val="auto"/>
          <w:sz w:val="22"/>
          <w:szCs w:val="22"/>
        </w:rPr>
        <w:t xml:space="preserve">, ci-dessous désignée « l’organisme financier », déclarons garantir le paiement au Maître d’Ouvrage </w:t>
      </w:r>
      <w:r w:rsidRPr="00020E1E">
        <w:rPr>
          <w:rFonts w:ascii="Tw Cen MT" w:hAnsi="Tw Cen MT"/>
          <w:i/>
          <w:iCs/>
          <w:color w:val="auto"/>
          <w:sz w:val="20"/>
          <w:szCs w:val="20"/>
        </w:rPr>
        <w:t xml:space="preserve">ou au Maître d’Ouvrage Délégué </w:t>
      </w:r>
      <w:r w:rsidRPr="00020E1E">
        <w:rPr>
          <w:rFonts w:ascii="Tw Cen MT" w:hAnsi="Tw Cen MT"/>
          <w:color w:val="auto"/>
          <w:sz w:val="22"/>
          <w:szCs w:val="22"/>
        </w:rPr>
        <w:t xml:space="preserve">de la somme maximale de [indiquer le montant] Francs CFA, que l’organisme financier s’engage à régler intégralement à au Maître d’Ouvrage </w:t>
      </w:r>
      <w:r w:rsidRPr="00020E1E">
        <w:rPr>
          <w:rFonts w:ascii="Tw Cen MT" w:hAnsi="Tw Cen MT"/>
          <w:i/>
          <w:iCs/>
          <w:color w:val="auto"/>
          <w:sz w:val="20"/>
          <w:szCs w:val="20"/>
        </w:rPr>
        <w:t>ou au Maître d’Ouvrage Délégué</w:t>
      </w:r>
      <w:r w:rsidRPr="00020E1E">
        <w:rPr>
          <w:rFonts w:ascii="Tw Cen MT" w:hAnsi="Tw Cen MT"/>
          <w:color w:val="auto"/>
          <w:sz w:val="22"/>
          <w:szCs w:val="22"/>
        </w:rPr>
        <w:t xml:space="preserve">, s’obligeant elle-même, ses successeurs et assignataires. </w:t>
      </w:r>
    </w:p>
    <w:p w:rsidR="00FC7FC8" w:rsidRPr="00020E1E" w:rsidRDefault="00FC7FC8" w:rsidP="00FC7FC8">
      <w:pPr>
        <w:pStyle w:val="Default"/>
        <w:spacing w:before="120" w:after="120"/>
        <w:rPr>
          <w:rFonts w:ascii="Tw Cen MT" w:hAnsi="Tw Cen MT"/>
          <w:color w:val="auto"/>
          <w:sz w:val="22"/>
          <w:szCs w:val="22"/>
        </w:rPr>
      </w:pPr>
      <w:r w:rsidRPr="00020E1E">
        <w:rPr>
          <w:rFonts w:ascii="Tw Cen MT" w:hAnsi="Tw Cen MT"/>
          <w:color w:val="auto"/>
          <w:sz w:val="22"/>
          <w:szCs w:val="22"/>
        </w:rPr>
        <w:t xml:space="preserve">Les conditions de cette obligation sont les suivantes : </w:t>
      </w:r>
    </w:p>
    <w:p w:rsidR="00FC7FC8" w:rsidRPr="00020E1E" w:rsidRDefault="00FC7FC8" w:rsidP="00FC7FC8">
      <w:pPr>
        <w:pStyle w:val="Default"/>
        <w:spacing w:before="120" w:after="120"/>
        <w:rPr>
          <w:rFonts w:ascii="Tw Cen MT" w:hAnsi="Tw Cen MT"/>
          <w:color w:val="auto"/>
          <w:sz w:val="22"/>
          <w:szCs w:val="22"/>
        </w:rPr>
      </w:pPr>
      <w:r w:rsidRPr="00020E1E">
        <w:rPr>
          <w:rFonts w:ascii="Tw Cen MT" w:hAnsi="Tw Cen MT"/>
          <w:color w:val="auto"/>
          <w:sz w:val="22"/>
          <w:szCs w:val="22"/>
        </w:rPr>
        <w:t xml:space="preserve">Si le soumissionnaire retire son offre pendant la période de validité prévue dans le dossier d’appel d’offres ; </w:t>
      </w:r>
    </w:p>
    <w:p w:rsidR="00FC7FC8" w:rsidRPr="00020E1E" w:rsidRDefault="00FC7FC8" w:rsidP="00FC7FC8">
      <w:pPr>
        <w:pStyle w:val="Default"/>
        <w:spacing w:before="120" w:after="120"/>
        <w:rPr>
          <w:rFonts w:ascii="Tw Cen MT" w:hAnsi="Tw Cen MT"/>
          <w:color w:val="auto"/>
          <w:sz w:val="22"/>
          <w:szCs w:val="22"/>
        </w:rPr>
      </w:pPr>
      <w:r w:rsidRPr="00020E1E">
        <w:rPr>
          <w:rFonts w:ascii="Tw Cen MT" w:hAnsi="Tw Cen MT"/>
          <w:color w:val="auto"/>
          <w:sz w:val="22"/>
          <w:szCs w:val="22"/>
        </w:rPr>
        <w:t xml:space="preserve">Où </w:t>
      </w:r>
    </w:p>
    <w:p w:rsidR="00FC7FC8" w:rsidRPr="00020E1E" w:rsidRDefault="00FC7FC8" w:rsidP="00FC7FC8">
      <w:pPr>
        <w:pStyle w:val="Default"/>
        <w:spacing w:before="120" w:after="120"/>
        <w:rPr>
          <w:rFonts w:ascii="Tw Cen MT" w:hAnsi="Tw Cen MT"/>
          <w:color w:val="auto"/>
          <w:sz w:val="22"/>
          <w:szCs w:val="22"/>
        </w:rPr>
      </w:pPr>
      <w:r w:rsidRPr="00020E1E">
        <w:rPr>
          <w:rFonts w:ascii="Tw Cen MT" w:hAnsi="Tw Cen MT"/>
          <w:color w:val="auto"/>
          <w:sz w:val="22"/>
          <w:szCs w:val="22"/>
        </w:rPr>
        <w:t xml:space="preserve">Si le soumissionnaire, s’étant vu notifié l’attribution du marché par le Maître d’Ouvrage </w:t>
      </w:r>
      <w:r w:rsidRPr="00020E1E">
        <w:rPr>
          <w:rFonts w:ascii="Tw Cen MT" w:hAnsi="Tw Cen MT"/>
          <w:i/>
          <w:iCs/>
          <w:color w:val="auto"/>
          <w:sz w:val="22"/>
          <w:szCs w:val="22"/>
        </w:rPr>
        <w:t xml:space="preserve">ou le Maître d’Ouvrage Délégué </w:t>
      </w:r>
      <w:r w:rsidRPr="00020E1E">
        <w:rPr>
          <w:rFonts w:ascii="Tw Cen MT" w:hAnsi="Tw Cen MT"/>
          <w:color w:val="auto"/>
          <w:sz w:val="22"/>
          <w:szCs w:val="22"/>
        </w:rPr>
        <w:t xml:space="preserve">pendant la période de validité : </w:t>
      </w:r>
    </w:p>
    <w:p w:rsidR="00FC7FC8" w:rsidRPr="00020E1E" w:rsidRDefault="00FC7FC8" w:rsidP="00FC7FC8">
      <w:pPr>
        <w:pStyle w:val="Default"/>
        <w:spacing w:before="120" w:after="120"/>
        <w:rPr>
          <w:rFonts w:ascii="Tw Cen MT" w:hAnsi="Tw Cen MT"/>
          <w:color w:val="auto"/>
          <w:sz w:val="22"/>
          <w:szCs w:val="22"/>
        </w:rPr>
      </w:pPr>
      <w:r w:rsidRPr="00020E1E">
        <w:rPr>
          <w:rFonts w:ascii="Tw Cen MT" w:hAnsi="Tw Cen MT"/>
          <w:color w:val="auto"/>
          <w:sz w:val="22"/>
          <w:szCs w:val="22"/>
        </w:rPr>
        <w:t xml:space="preserve">- omet de signer ou refuse de signer le marché, alors qu’il est requis de le faire ; </w:t>
      </w:r>
    </w:p>
    <w:p w:rsidR="00FC7FC8" w:rsidRPr="00020E1E" w:rsidRDefault="00FC7FC8" w:rsidP="00FC7FC8">
      <w:pPr>
        <w:pStyle w:val="Default"/>
        <w:spacing w:before="120" w:after="120"/>
        <w:rPr>
          <w:rFonts w:ascii="Tw Cen MT" w:hAnsi="Tw Cen MT"/>
          <w:color w:val="auto"/>
          <w:sz w:val="22"/>
          <w:szCs w:val="22"/>
        </w:rPr>
      </w:pPr>
      <w:r w:rsidRPr="00020E1E">
        <w:rPr>
          <w:rFonts w:ascii="Tw Cen MT" w:hAnsi="Tw Cen MT"/>
          <w:color w:val="auto"/>
          <w:sz w:val="22"/>
          <w:szCs w:val="22"/>
        </w:rPr>
        <w:t xml:space="preserve">- omet ou refuse de fournir le cautionnement définitif du marché (cautionnement définitif), comme prévu dans celui-ci. </w:t>
      </w:r>
    </w:p>
    <w:p w:rsidR="00FC7FC8" w:rsidRPr="00020E1E" w:rsidRDefault="00FC7FC8" w:rsidP="00FC7FC8">
      <w:pPr>
        <w:pStyle w:val="Default"/>
        <w:spacing w:before="120" w:after="120"/>
        <w:rPr>
          <w:rFonts w:ascii="Tw Cen MT" w:hAnsi="Tw Cen MT"/>
          <w:color w:val="auto"/>
          <w:sz w:val="22"/>
          <w:szCs w:val="22"/>
        </w:rPr>
      </w:pPr>
      <w:r w:rsidRPr="00020E1E">
        <w:rPr>
          <w:rFonts w:ascii="Tw Cen MT" w:hAnsi="Tw Cen MT"/>
          <w:color w:val="auto"/>
          <w:sz w:val="22"/>
          <w:szCs w:val="22"/>
        </w:rPr>
        <w:t xml:space="preserve">Nous nous engageons à payer au Maître d’Ouvrage </w:t>
      </w:r>
      <w:r w:rsidRPr="00020E1E">
        <w:rPr>
          <w:rFonts w:ascii="Tw Cen MT" w:hAnsi="Tw Cen MT"/>
          <w:i/>
          <w:iCs/>
          <w:color w:val="auto"/>
          <w:sz w:val="22"/>
          <w:szCs w:val="22"/>
        </w:rPr>
        <w:t xml:space="preserve">ou le Maître d’Ouvrage Délégué </w:t>
      </w:r>
      <w:r w:rsidRPr="00020E1E">
        <w:rPr>
          <w:rFonts w:ascii="Tw Cen MT" w:hAnsi="Tw Cen MT"/>
          <w:color w:val="auto"/>
          <w:sz w:val="22"/>
          <w:szCs w:val="22"/>
        </w:rPr>
        <w:t>d’ un montant allant jusqu’au maximum de la somme stipulée ci-dessus, dès réception de sa première demande écrite, sans que le Maître</w:t>
      </w:r>
      <w:r w:rsidR="00543A28">
        <w:rPr>
          <w:rFonts w:ascii="Tw Cen MT" w:hAnsi="Tw Cen MT"/>
          <w:color w:val="auto"/>
          <w:sz w:val="22"/>
          <w:szCs w:val="22"/>
        </w:rPr>
        <w:t xml:space="preserve"> </w:t>
      </w:r>
      <w:r w:rsidRPr="00020E1E">
        <w:rPr>
          <w:rFonts w:ascii="Tw Cen MT" w:hAnsi="Tw Cen MT"/>
          <w:color w:val="auto"/>
          <w:sz w:val="22"/>
          <w:szCs w:val="22"/>
        </w:rPr>
        <w:t xml:space="preserve">d’Ouvrage </w:t>
      </w:r>
      <w:r w:rsidRPr="00020E1E">
        <w:rPr>
          <w:rFonts w:ascii="Tw Cen MT" w:hAnsi="Tw Cen MT"/>
          <w:i/>
          <w:iCs/>
          <w:color w:val="auto"/>
          <w:sz w:val="22"/>
          <w:szCs w:val="22"/>
        </w:rPr>
        <w:t xml:space="preserve">ou le Maître d’Ouvrage Délégué </w:t>
      </w:r>
      <w:r w:rsidRPr="00020E1E">
        <w:rPr>
          <w:rFonts w:ascii="Tw Cen MT" w:hAnsi="Tw Cen MT"/>
          <w:color w:val="auto"/>
          <w:sz w:val="22"/>
          <w:szCs w:val="22"/>
        </w:rPr>
        <w:t xml:space="preserve">soit tenu de justifier sa demande, étant entendu toutefois que dans sa demande le Maître d’Ouvrage </w:t>
      </w:r>
      <w:r w:rsidRPr="00020E1E">
        <w:rPr>
          <w:rFonts w:ascii="Tw Cen MT" w:hAnsi="Tw Cen MT"/>
          <w:i/>
          <w:iCs/>
          <w:color w:val="auto"/>
          <w:sz w:val="20"/>
          <w:szCs w:val="20"/>
        </w:rPr>
        <w:t xml:space="preserve">ou le Maître d’Ouvrage Délégué </w:t>
      </w:r>
      <w:r w:rsidRPr="00020E1E">
        <w:rPr>
          <w:rFonts w:ascii="Tw Cen MT" w:hAnsi="Tw Cen MT"/>
          <w:color w:val="auto"/>
          <w:sz w:val="22"/>
          <w:szCs w:val="22"/>
        </w:rPr>
        <w:t xml:space="preserve">notera que le montant qu’il réclame lui est dû parce que l’une ou l’autre des conditions ci-dessus, ou toutes les deux, sont remplies, et qu’il spécifiera quelle(s) condition(s) a (ont) joué. </w:t>
      </w:r>
    </w:p>
    <w:p w:rsidR="00FC7FC8" w:rsidRPr="00020E1E" w:rsidRDefault="00FC7FC8" w:rsidP="00FC7FC8">
      <w:pPr>
        <w:pStyle w:val="Default"/>
        <w:spacing w:before="120" w:after="120"/>
        <w:rPr>
          <w:rFonts w:ascii="Tw Cen MT" w:hAnsi="Tw Cen MT"/>
          <w:color w:val="auto"/>
          <w:sz w:val="22"/>
          <w:szCs w:val="22"/>
        </w:rPr>
      </w:pPr>
      <w:r w:rsidRPr="00020E1E">
        <w:rPr>
          <w:rFonts w:ascii="Tw Cen MT" w:hAnsi="Tw Cen MT"/>
          <w:color w:val="auto"/>
          <w:sz w:val="22"/>
          <w:szCs w:val="22"/>
        </w:rPr>
        <w:t xml:space="preserve">La présente caution entre en vigueur dès sa signature et dès la date limite fixée par le Maître d’Ouvrage </w:t>
      </w:r>
      <w:r w:rsidRPr="00020E1E">
        <w:rPr>
          <w:rFonts w:ascii="Tw Cen MT" w:hAnsi="Tw Cen MT"/>
          <w:i/>
          <w:iCs/>
          <w:color w:val="auto"/>
          <w:sz w:val="20"/>
          <w:szCs w:val="20"/>
        </w:rPr>
        <w:t xml:space="preserve">ou le Maître d’Ouvrage Délégué </w:t>
      </w:r>
      <w:r w:rsidRPr="00020E1E">
        <w:rPr>
          <w:rFonts w:ascii="Tw Cen MT" w:hAnsi="Tw Cen MT"/>
          <w:color w:val="auto"/>
          <w:sz w:val="22"/>
          <w:szCs w:val="22"/>
        </w:rPr>
        <w:t xml:space="preserve">pour la remise des offres. Elle demeurera valable jusqu’au trentième jour inclus suivant la fin du délai de validité des offres. Toute demande du Maître d’Ouvrage </w:t>
      </w:r>
      <w:r w:rsidRPr="00020E1E">
        <w:rPr>
          <w:rFonts w:ascii="Tw Cen MT" w:hAnsi="Tw Cen MT"/>
          <w:i/>
          <w:iCs/>
          <w:color w:val="auto"/>
          <w:sz w:val="20"/>
          <w:szCs w:val="20"/>
        </w:rPr>
        <w:t xml:space="preserve">ou du Maître d’Ouvrage Délégué </w:t>
      </w:r>
      <w:r w:rsidRPr="00020E1E">
        <w:rPr>
          <w:rFonts w:ascii="Tw Cen MT" w:hAnsi="Tw Cen MT"/>
          <w:color w:val="auto"/>
          <w:sz w:val="22"/>
          <w:szCs w:val="22"/>
        </w:rPr>
        <w:t xml:space="preserve">tendant à la faire jouer devra parvenir à la banque, par lettre recommandée avec accusé de réception, avant la fin de cette période de validité. </w:t>
      </w:r>
    </w:p>
    <w:p w:rsidR="00FC7FC8" w:rsidRPr="00020E1E" w:rsidRDefault="00FC7FC8" w:rsidP="00FC7FC8">
      <w:pPr>
        <w:pStyle w:val="Default"/>
        <w:spacing w:before="120" w:after="120"/>
        <w:rPr>
          <w:rFonts w:ascii="Tw Cen MT" w:hAnsi="Tw Cen MT"/>
          <w:color w:val="auto"/>
          <w:sz w:val="22"/>
          <w:szCs w:val="22"/>
        </w:rPr>
      </w:pPr>
      <w:r w:rsidRPr="00020E1E">
        <w:rPr>
          <w:rFonts w:ascii="Tw Cen MT" w:hAnsi="Tw Cen MT"/>
          <w:color w:val="auto"/>
          <w:sz w:val="22"/>
          <w:szCs w:val="22"/>
        </w:rPr>
        <w:t xml:space="preserve">Le présent cautionnement est soumis pour son interprétation et son exécution au droit camerounais. Les tribunaux du Cameroun seront seuls compétents pour statuer sur tout ce qui concerne le présent engagement et ses suites. </w:t>
      </w:r>
    </w:p>
    <w:p w:rsidR="00FC7FC8" w:rsidRPr="00020E1E" w:rsidRDefault="00FC7FC8" w:rsidP="00FC7FC8">
      <w:pPr>
        <w:pStyle w:val="Default"/>
        <w:spacing w:before="120" w:after="120"/>
        <w:rPr>
          <w:rFonts w:ascii="Tw Cen MT" w:hAnsi="Tw Cen MT"/>
          <w:color w:val="auto"/>
          <w:sz w:val="23"/>
          <w:szCs w:val="23"/>
        </w:rPr>
      </w:pPr>
      <w:r w:rsidRPr="00020E1E">
        <w:rPr>
          <w:rFonts w:ascii="Tw Cen MT" w:hAnsi="Tw Cen MT"/>
          <w:i/>
          <w:iCs/>
          <w:color w:val="auto"/>
          <w:sz w:val="23"/>
          <w:szCs w:val="23"/>
        </w:rPr>
        <w:t xml:space="preserve">Signé et authentifié par l’organisme financier </w:t>
      </w:r>
    </w:p>
    <w:p w:rsidR="00FC7FC8" w:rsidRPr="00020E1E" w:rsidRDefault="00FC7FC8" w:rsidP="00FC7FC8">
      <w:pPr>
        <w:pStyle w:val="Default"/>
        <w:spacing w:before="120" w:after="120"/>
        <w:rPr>
          <w:rFonts w:ascii="Tw Cen MT" w:hAnsi="Tw Cen MT"/>
          <w:color w:val="auto"/>
          <w:sz w:val="12"/>
          <w:szCs w:val="12"/>
        </w:rPr>
      </w:pPr>
      <w:r w:rsidRPr="00020E1E">
        <w:rPr>
          <w:rFonts w:ascii="Tw Cen MT" w:hAnsi="Tw Cen MT"/>
          <w:i/>
          <w:iCs/>
          <w:color w:val="auto"/>
          <w:sz w:val="23"/>
          <w:szCs w:val="23"/>
        </w:rPr>
        <w:t xml:space="preserve">À </w:t>
      </w:r>
      <w:r w:rsidRPr="00020E1E">
        <w:rPr>
          <w:rFonts w:ascii="Tw Cen MT" w:hAnsi="Tw Cen MT"/>
          <w:i/>
          <w:iCs/>
          <w:color w:val="auto"/>
          <w:sz w:val="12"/>
          <w:szCs w:val="12"/>
        </w:rPr>
        <w:t>……………..........................………</w:t>
      </w:r>
      <w:r w:rsidRPr="00020E1E">
        <w:rPr>
          <w:rFonts w:ascii="Tw Cen MT" w:hAnsi="Tw Cen MT"/>
          <w:i/>
          <w:iCs/>
          <w:color w:val="auto"/>
          <w:sz w:val="23"/>
          <w:szCs w:val="23"/>
        </w:rPr>
        <w:t xml:space="preserve">, le </w:t>
      </w:r>
      <w:r w:rsidRPr="00020E1E">
        <w:rPr>
          <w:rFonts w:ascii="Tw Cen MT" w:hAnsi="Tw Cen MT"/>
          <w:i/>
          <w:iCs/>
          <w:color w:val="auto"/>
          <w:sz w:val="12"/>
          <w:szCs w:val="12"/>
        </w:rPr>
        <w:t xml:space="preserve">………....................... </w:t>
      </w:r>
    </w:p>
    <w:p w:rsidR="00FC7FC8" w:rsidRDefault="00FC7FC8" w:rsidP="00FC7FC8">
      <w:pPr>
        <w:spacing w:before="120" w:after="120"/>
        <w:jc w:val="both"/>
        <w:rPr>
          <w:rFonts w:ascii="Arial" w:hAnsi="Arial" w:cs="Arial"/>
          <w:b/>
          <w:bCs/>
          <w:sz w:val="32"/>
          <w:szCs w:val="32"/>
        </w:rPr>
      </w:pPr>
      <w:r w:rsidRPr="00020E1E">
        <w:rPr>
          <w:rFonts w:ascii="Tw Cen MT" w:hAnsi="Tw Cen MT"/>
          <w:i/>
          <w:iCs/>
        </w:rPr>
        <w:t>[Signature de l’organisme financier]</w:t>
      </w:r>
    </w:p>
    <w:p w:rsidR="00FC7FC8" w:rsidRDefault="00FC7FC8" w:rsidP="00FC7FC8">
      <w:pPr>
        <w:spacing w:before="120"/>
        <w:jc w:val="both"/>
        <w:rPr>
          <w:rFonts w:ascii="Arial" w:hAnsi="Arial" w:cs="Arial"/>
          <w:b/>
          <w:bCs/>
          <w:sz w:val="32"/>
          <w:szCs w:val="32"/>
        </w:rPr>
      </w:pPr>
    </w:p>
    <w:p w:rsidR="00FC7FC8" w:rsidRDefault="00FC7FC8" w:rsidP="00FC7FC8">
      <w:pPr>
        <w:spacing w:before="120"/>
        <w:jc w:val="both"/>
        <w:rPr>
          <w:rFonts w:ascii="Arial" w:hAnsi="Arial" w:cs="Arial"/>
          <w:b/>
          <w:bCs/>
          <w:sz w:val="32"/>
          <w:szCs w:val="32"/>
        </w:rPr>
      </w:pPr>
    </w:p>
    <w:p w:rsidR="00FC7FC8" w:rsidRDefault="00FC7FC8" w:rsidP="00FC7FC8">
      <w:pPr>
        <w:spacing w:before="120"/>
        <w:jc w:val="both"/>
        <w:rPr>
          <w:rFonts w:ascii="Arial" w:hAnsi="Arial" w:cs="Arial"/>
          <w:b/>
          <w:bCs/>
          <w:sz w:val="32"/>
          <w:szCs w:val="32"/>
        </w:rPr>
      </w:pPr>
    </w:p>
    <w:p w:rsidR="00C21AE1" w:rsidRDefault="00C21AE1" w:rsidP="00FC7FC8">
      <w:pPr>
        <w:spacing w:before="120"/>
        <w:jc w:val="both"/>
        <w:rPr>
          <w:rFonts w:ascii="Arial" w:hAnsi="Arial" w:cs="Arial"/>
          <w:b/>
          <w:bCs/>
          <w:sz w:val="32"/>
          <w:szCs w:val="32"/>
        </w:rPr>
      </w:pPr>
    </w:p>
    <w:p w:rsidR="00C21AE1" w:rsidRDefault="00C21AE1" w:rsidP="00FC7FC8">
      <w:pPr>
        <w:spacing w:before="120"/>
        <w:jc w:val="both"/>
        <w:rPr>
          <w:rFonts w:ascii="Arial" w:hAnsi="Arial" w:cs="Arial"/>
          <w:b/>
          <w:bCs/>
          <w:sz w:val="32"/>
          <w:szCs w:val="32"/>
        </w:rPr>
      </w:pPr>
    </w:p>
    <w:p w:rsidR="00FC7FC8" w:rsidRDefault="00FC7FC8" w:rsidP="00FC7FC8">
      <w:pPr>
        <w:spacing w:before="120"/>
        <w:jc w:val="both"/>
        <w:rPr>
          <w:rFonts w:ascii="Arial" w:hAnsi="Arial" w:cs="Arial"/>
          <w:b/>
          <w:bCs/>
          <w:sz w:val="32"/>
          <w:szCs w:val="32"/>
        </w:rPr>
      </w:pPr>
    </w:p>
    <w:p w:rsidR="0004486C" w:rsidRPr="00020E1E" w:rsidRDefault="0004486C" w:rsidP="00310ECA">
      <w:pPr>
        <w:spacing w:before="120"/>
        <w:jc w:val="center"/>
        <w:rPr>
          <w:rFonts w:ascii="Tw Cen MT" w:hAnsi="Tw Cen MT"/>
          <w:sz w:val="32"/>
          <w:szCs w:val="32"/>
        </w:rPr>
      </w:pPr>
      <w:r w:rsidRPr="00020E1E">
        <w:rPr>
          <w:rFonts w:ascii="Tw Cen MT" w:hAnsi="Tw Cen MT"/>
          <w:b/>
          <w:bCs/>
          <w:sz w:val="32"/>
          <w:szCs w:val="32"/>
        </w:rPr>
        <w:lastRenderedPageBreak/>
        <w:t>ANNEXE N° 4 : MODELE DE CAUTIONNEMENT DEFINITIF</w:t>
      </w:r>
    </w:p>
    <w:p w:rsidR="0004486C" w:rsidRPr="00020E1E" w:rsidRDefault="0004486C" w:rsidP="0004486C">
      <w:pPr>
        <w:pStyle w:val="Default"/>
        <w:spacing w:before="120" w:after="120"/>
        <w:rPr>
          <w:rFonts w:ascii="Tw Cen MT" w:hAnsi="Tw Cen MT"/>
          <w:color w:val="auto"/>
          <w:sz w:val="22"/>
          <w:szCs w:val="22"/>
        </w:rPr>
      </w:pPr>
      <w:r w:rsidRPr="00020E1E">
        <w:rPr>
          <w:rFonts w:ascii="Tw Cen MT" w:hAnsi="Tw Cen MT"/>
          <w:color w:val="auto"/>
          <w:sz w:val="22"/>
          <w:szCs w:val="22"/>
        </w:rPr>
        <w:t xml:space="preserve">Organisme financier : </w:t>
      </w:r>
    </w:p>
    <w:p w:rsidR="0004486C" w:rsidRPr="00020E1E" w:rsidRDefault="0004486C" w:rsidP="0004486C">
      <w:pPr>
        <w:pStyle w:val="Default"/>
        <w:spacing w:before="120" w:after="120"/>
        <w:rPr>
          <w:rFonts w:ascii="Tw Cen MT" w:hAnsi="Tw Cen MT"/>
          <w:color w:val="auto"/>
          <w:sz w:val="22"/>
          <w:szCs w:val="22"/>
        </w:rPr>
      </w:pPr>
      <w:r w:rsidRPr="00020E1E">
        <w:rPr>
          <w:rFonts w:ascii="Tw Cen MT" w:hAnsi="Tw Cen MT"/>
          <w:color w:val="auto"/>
          <w:sz w:val="22"/>
          <w:szCs w:val="22"/>
        </w:rPr>
        <w:t xml:space="preserve">Référence de la Caution : N° </w:t>
      </w:r>
      <w:r w:rsidRPr="00020E1E">
        <w:rPr>
          <w:rFonts w:ascii="Tw Cen MT" w:hAnsi="Tw Cen MT"/>
          <w:i/>
          <w:iCs/>
          <w:color w:val="auto"/>
          <w:sz w:val="22"/>
          <w:szCs w:val="22"/>
        </w:rPr>
        <w:t xml:space="preserve">……………..................................………. </w:t>
      </w:r>
    </w:p>
    <w:p w:rsidR="0004486C" w:rsidRPr="00020E1E" w:rsidRDefault="0004486C" w:rsidP="0004486C">
      <w:pPr>
        <w:pStyle w:val="Default"/>
        <w:spacing w:before="120" w:after="120"/>
        <w:rPr>
          <w:rFonts w:ascii="Tw Cen MT" w:hAnsi="Tw Cen MT"/>
          <w:color w:val="auto"/>
          <w:sz w:val="22"/>
          <w:szCs w:val="22"/>
        </w:rPr>
      </w:pPr>
      <w:r w:rsidRPr="00020E1E">
        <w:rPr>
          <w:rFonts w:ascii="Tw Cen MT" w:hAnsi="Tw Cen MT"/>
          <w:color w:val="auto"/>
          <w:sz w:val="22"/>
          <w:szCs w:val="22"/>
        </w:rPr>
        <w:t>Adressée à [</w:t>
      </w:r>
      <w:r w:rsidRPr="00020E1E">
        <w:rPr>
          <w:rFonts w:ascii="Tw Cen MT" w:hAnsi="Tw Cen MT"/>
          <w:i/>
          <w:iCs/>
          <w:color w:val="auto"/>
          <w:sz w:val="22"/>
          <w:szCs w:val="22"/>
        </w:rPr>
        <w:t xml:space="preserve">indiquer le Maître d’Ouvrage </w:t>
      </w:r>
      <w:r w:rsidRPr="00020E1E">
        <w:rPr>
          <w:rFonts w:ascii="Tw Cen MT" w:hAnsi="Tw Cen MT"/>
          <w:i/>
          <w:iCs/>
          <w:color w:val="auto"/>
          <w:sz w:val="20"/>
          <w:szCs w:val="20"/>
        </w:rPr>
        <w:t xml:space="preserve">ou le Maître d’Ouvrage Délégué </w:t>
      </w:r>
      <w:r w:rsidRPr="00020E1E">
        <w:rPr>
          <w:rFonts w:ascii="Tw Cen MT" w:hAnsi="Tw Cen MT"/>
          <w:i/>
          <w:iCs/>
          <w:color w:val="auto"/>
          <w:sz w:val="22"/>
          <w:szCs w:val="22"/>
        </w:rPr>
        <w:t>et son adresse] Cameroun</w:t>
      </w:r>
      <w:r w:rsidRPr="00020E1E">
        <w:rPr>
          <w:rFonts w:ascii="Tw Cen MT" w:hAnsi="Tw Cen MT"/>
          <w:color w:val="auto"/>
          <w:sz w:val="22"/>
          <w:szCs w:val="22"/>
        </w:rPr>
        <w:t xml:space="preserve">, ci-dessous désigné « le Maître d’Ouvrage » </w:t>
      </w:r>
    </w:p>
    <w:p w:rsidR="0004486C" w:rsidRPr="00020E1E" w:rsidRDefault="0004486C" w:rsidP="0004486C">
      <w:pPr>
        <w:pStyle w:val="Default"/>
        <w:spacing w:before="120" w:after="120"/>
        <w:rPr>
          <w:rFonts w:ascii="Tw Cen MT" w:hAnsi="Tw Cen MT"/>
          <w:color w:val="auto"/>
          <w:sz w:val="22"/>
          <w:szCs w:val="22"/>
        </w:rPr>
      </w:pPr>
      <w:r w:rsidRPr="00020E1E">
        <w:rPr>
          <w:rFonts w:ascii="Tw Cen MT" w:hAnsi="Tw Cen MT"/>
          <w:color w:val="auto"/>
          <w:sz w:val="22"/>
          <w:szCs w:val="22"/>
        </w:rPr>
        <w:t xml:space="preserve">Attendu que </w:t>
      </w:r>
      <w:r w:rsidRPr="00020E1E">
        <w:rPr>
          <w:rFonts w:ascii="Tw Cen MT" w:hAnsi="Tw Cen MT"/>
          <w:i/>
          <w:iCs/>
          <w:color w:val="auto"/>
          <w:sz w:val="22"/>
          <w:szCs w:val="22"/>
        </w:rPr>
        <w:t>…………….............................................................................………. [Nom et adresse du fournisseur ou du prestataire]</w:t>
      </w:r>
      <w:r w:rsidRPr="00020E1E">
        <w:rPr>
          <w:rFonts w:ascii="Tw Cen MT" w:hAnsi="Tw Cen MT"/>
          <w:color w:val="auto"/>
          <w:sz w:val="22"/>
          <w:szCs w:val="22"/>
        </w:rPr>
        <w:t xml:space="preserve">, ci-dessous désigné « le </w:t>
      </w:r>
    </w:p>
    <w:p w:rsidR="0004486C" w:rsidRPr="00020E1E" w:rsidRDefault="0004486C" w:rsidP="0004486C">
      <w:pPr>
        <w:pStyle w:val="Default"/>
        <w:spacing w:before="120" w:after="120"/>
        <w:rPr>
          <w:rFonts w:ascii="Tw Cen MT" w:hAnsi="Tw Cen MT"/>
          <w:color w:val="auto"/>
          <w:sz w:val="22"/>
          <w:szCs w:val="22"/>
        </w:rPr>
      </w:pPr>
      <w:r w:rsidRPr="00020E1E">
        <w:rPr>
          <w:rFonts w:ascii="Tw Cen MT" w:hAnsi="Tw Cen MT"/>
          <w:color w:val="auto"/>
          <w:sz w:val="22"/>
          <w:szCs w:val="22"/>
        </w:rPr>
        <w:t xml:space="preserve">Fournisseur </w:t>
      </w:r>
      <w:r w:rsidRPr="00020E1E">
        <w:rPr>
          <w:rFonts w:ascii="Tw Cen MT" w:hAnsi="Tw Cen MT"/>
          <w:i/>
          <w:iCs/>
          <w:color w:val="auto"/>
          <w:sz w:val="22"/>
          <w:szCs w:val="22"/>
        </w:rPr>
        <w:t xml:space="preserve">ou du prestataire </w:t>
      </w:r>
      <w:r w:rsidRPr="00020E1E">
        <w:rPr>
          <w:rFonts w:ascii="Tw Cen MT" w:hAnsi="Tw Cen MT"/>
          <w:color w:val="auto"/>
          <w:sz w:val="22"/>
          <w:szCs w:val="22"/>
        </w:rPr>
        <w:t xml:space="preserve">», s’est engagé, en exécution du marché désigné « le marché », à réaliser </w:t>
      </w:r>
    </w:p>
    <w:p w:rsidR="0004486C" w:rsidRPr="00020E1E" w:rsidRDefault="0004486C" w:rsidP="0004486C">
      <w:pPr>
        <w:pStyle w:val="Default"/>
        <w:spacing w:before="120" w:after="120"/>
        <w:rPr>
          <w:rFonts w:ascii="Tw Cen MT" w:hAnsi="Tw Cen MT"/>
          <w:color w:val="auto"/>
          <w:sz w:val="22"/>
          <w:szCs w:val="22"/>
        </w:rPr>
      </w:pPr>
      <w:r w:rsidRPr="00020E1E">
        <w:rPr>
          <w:rFonts w:ascii="Tw Cen MT" w:hAnsi="Tw Cen MT"/>
          <w:i/>
          <w:iCs/>
          <w:color w:val="auto"/>
          <w:sz w:val="22"/>
          <w:szCs w:val="22"/>
        </w:rPr>
        <w:t xml:space="preserve">[indiquer la nature des fournitures et services connexes] </w:t>
      </w:r>
    </w:p>
    <w:p w:rsidR="0004486C" w:rsidRPr="00020E1E" w:rsidRDefault="0004486C" w:rsidP="0004486C">
      <w:pPr>
        <w:pStyle w:val="Default"/>
        <w:spacing w:before="120" w:after="120"/>
        <w:rPr>
          <w:rFonts w:ascii="Tw Cen MT" w:hAnsi="Tw Cen MT"/>
          <w:color w:val="auto"/>
          <w:sz w:val="22"/>
          <w:szCs w:val="22"/>
        </w:rPr>
      </w:pPr>
      <w:r w:rsidRPr="00020E1E">
        <w:rPr>
          <w:rFonts w:ascii="Tw Cen MT" w:hAnsi="Tw Cen MT"/>
          <w:color w:val="auto"/>
          <w:sz w:val="22"/>
          <w:szCs w:val="22"/>
        </w:rPr>
        <w:t xml:space="preserve">Attendu qu’il est stipulé dans le marché que le Fournisseur remettra au Maître d’Ouvrage </w:t>
      </w:r>
      <w:r w:rsidRPr="00020E1E">
        <w:rPr>
          <w:rFonts w:ascii="Tw Cen MT" w:hAnsi="Tw Cen MT"/>
          <w:color w:val="auto"/>
          <w:sz w:val="20"/>
          <w:szCs w:val="20"/>
        </w:rPr>
        <w:t xml:space="preserve">ou au Maître d’Ouvrage Délégué </w:t>
      </w:r>
      <w:r w:rsidRPr="00020E1E">
        <w:rPr>
          <w:rFonts w:ascii="Tw Cen MT" w:hAnsi="Tw Cen MT"/>
          <w:color w:val="auto"/>
          <w:sz w:val="22"/>
          <w:szCs w:val="22"/>
        </w:rPr>
        <w:t xml:space="preserve">un cautionnement définitif, d’un montant égal à [indiquer le pourcentage compris entre 2 et 5 %] du montant de la tranche du marché correspondant, comme garantie de l’exécution de ses obligations de bonne fin conformément aux conditions du marché, </w:t>
      </w:r>
    </w:p>
    <w:p w:rsidR="0004486C" w:rsidRPr="00020E1E" w:rsidRDefault="0004486C" w:rsidP="0004486C">
      <w:pPr>
        <w:pStyle w:val="Default"/>
        <w:spacing w:before="120" w:after="120"/>
        <w:rPr>
          <w:rFonts w:ascii="Tw Cen MT" w:hAnsi="Tw Cen MT"/>
          <w:color w:val="auto"/>
          <w:sz w:val="22"/>
          <w:szCs w:val="22"/>
        </w:rPr>
      </w:pPr>
      <w:r w:rsidRPr="00020E1E">
        <w:rPr>
          <w:rFonts w:ascii="Tw Cen MT" w:hAnsi="Tw Cen MT"/>
          <w:color w:val="auto"/>
          <w:sz w:val="22"/>
          <w:szCs w:val="22"/>
        </w:rPr>
        <w:t xml:space="preserve">Attendu que nous avons convenu de donner au Fournisseur ce cautionnement, </w:t>
      </w:r>
    </w:p>
    <w:p w:rsidR="0004486C" w:rsidRPr="00020E1E" w:rsidRDefault="0004486C" w:rsidP="0004486C">
      <w:pPr>
        <w:pStyle w:val="Default"/>
        <w:spacing w:before="120" w:after="120"/>
        <w:rPr>
          <w:rFonts w:ascii="Tw Cen MT" w:hAnsi="Tw Cen MT"/>
          <w:color w:val="auto"/>
          <w:sz w:val="22"/>
          <w:szCs w:val="22"/>
        </w:rPr>
      </w:pPr>
      <w:r w:rsidRPr="00020E1E">
        <w:rPr>
          <w:rFonts w:ascii="Tw Cen MT" w:hAnsi="Tw Cen MT"/>
          <w:color w:val="auto"/>
          <w:sz w:val="22"/>
          <w:szCs w:val="22"/>
        </w:rPr>
        <w:t xml:space="preserve">Nous, </w:t>
      </w:r>
      <w:r w:rsidRPr="00020E1E">
        <w:rPr>
          <w:rFonts w:ascii="Tw Cen MT" w:hAnsi="Tw Cen MT"/>
          <w:i/>
          <w:iCs/>
          <w:color w:val="auto"/>
          <w:sz w:val="22"/>
          <w:szCs w:val="22"/>
        </w:rPr>
        <w:t>……………...............................................................................................................................................................................……….. [nom et adresse de banque]</w:t>
      </w:r>
      <w:r w:rsidRPr="00020E1E">
        <w:rPr>
          <w:rFonts w:ascii="Tw Cen MT" w:hAnsi="Tw Cen MT"/>
          <w:color w:val="auto"/>
          <w:sz w:val="22"/>
          <w:szCs w:val="22"/>
        </w:rPr>
        <w:t xml:space="preserve">, représentée par </w:t>
      </w:r>
      <w:r w:rsidRPr="00020E1E">
        <w:rPr>
          <w:rFonts w:ascii="Tw Cen MT" w:hAnsi="Tw Cen MT"/>
          <w:i/>
          <w:iCs/>
          <w:color w:val="auto"/>
          <w:sz w:val="22"/>
          <w:szCs w:val="22"/>
        </w:rPr>
        <w:t>……………..........................................................................................................................…….. [noms des signataires]</w:t>
      </w:r>
      <w:r w:rsidRPr="00020E1E">
        <w:rPr>
          <w:rFonts w:ascii="Tw Cen MT" w:hAnsi="Tw Cen MT"/>
          <w:color w:val="auto"/>
          <w:sz w:val="22"/>
          <w:szCs w:val="22"/>
        </w:rPr>
        <w:t xml:space="preserve">, </w:t>
      </w:r>
    </w:p>
    <w:p w:rsidR="0004486C" w:rsidRPr="00020E1E" w:rsidRDefault="0004486C" w:rsidP="0004486C">
      <w:pPr>
        <w:pStyle w:val="Default"/>
        <w:spacing w:before="120" w:after="120"/>
        <w:rPr>
          <w:rFonts w:ascii="Tw Cen MT" w:hAnsi="Tw Cen MT"/>
          <w:color w:val="auto"/>
          <w:sz w:val="22"/>
          <w:szCs w:val="22"/>
        </w:rPr>
      </w:pPr>
      <w:r w:rsidRPr="00020E1E">
        <w:rPr>
          <w:rFonts w:ascii="Tw Cen MT" w:hAnsi="Tw Cen MT"/>
          <w:color w:val="auto"/>
          <w:sz w:val="22"/>
          <w:szCs w:val="22"/>
        </w:rPr>
        <w:t xml:space="preserve">ci-dessous désignée « l’organisme financier », nous engageons à payer au Maître d’Ouvrage </w:t>
      </w:r>
      <w:r w:rsidRPr="00020E1E">
        <w:rPr>
          <w:rFonts w:ascii="Tw Cen MT" w:hAnsi="Tw Cen MT"/>
          <w:color w:val="auto"/>
          <w:sz w:val="20"/>
          <w:szCs w:val="20"/>
        </w:rPr>
        <w:t>ou au Maître d’Ouvrage Délégué</w:t>
      </w:r>
      <w:r w:rsidRPr="00020E1E">
        <w:rPr>
          <w:rFonts w:ascii="Tw Cen MT" w:hAnsi="Tw Cen MT"/>
          <w:color w:val="auto"/>
          <w:sz w:val="22"/>
          <w:szCs w:val="22"/>
        </w:rPr>
        <w:t xml:space="preserve">, dans un délai maximum de huit (08) semaines, sur simple demande écrite de celui-ci déclarant que le Fournisseur ou le prestataire n’a pas satisfait à ses engagements contractuels au titre du marché, sans pouvoir différer le paiement ni soulever de contestation pour quelque motif que ce soit, toute somme jusqu’à concurrence de la somme de </w:t>
      </w:r>
      <w:r w:rsidRPr="00020E1E">
        <w:rPr>
          <w:rFonts w:ascii="Tw Cen MT" w:hAnsi="Tw Cen MT"/>
          <w:i/>
          <w:iCs/>
          <w:color w:val="auto"/>
          <w:sz w:val="22"/>
          <w:szCs w:val="22"/>
        </w:rPr>
        <w:t>……………........................................... [en chiffres et en lettres]</w:t>
      </w:r>
      <w:r w:rsidRPr="00020E1E">
        <w:rPr>
          <w:rFonts w:ascii="Tw Cen MT" w:hAnsi="Tw Cen MT"/>
          <w:color w:val="auto"/>
          <w:sz w:val="22"/>
          <w:szCs w:val="22"/>
        </w:rPr>
        <w:t xml:space="preserve">. </w:t>
      </w:r>
    </w:p>
    <w:p w:rsidR="0004486C" w:rsidRDefault="0004486C" w:rsidP="0004486C">
      <w:pPr>
        <w:pStyle w:val="Default"/>
        <w:spacing w:before="120" w:after="120"/>
        <w:rPr>
          <w:rFonts w:ascii="Tw Cen MT" w:hAnsi="Tw Cen MT"/>
          <w:color w:val="auto"/>
          <w:sz w:val="22"/>
          <w:szCs w:val="22"/>
        </w:rPr>
      </w:pPr>
      <w:r w:rsidRPr="00020E1E">
        <w:rPr>
          <w:rFonts w:ascii="Tw Cen MT" w:hAnsi="Tw Cen MT"/>
          <w:color w:val="auto"/>
          <w:sz w:val="22"/>
          <w:szCs w:val="22"/>
        </w:rPr>
        <w:t>Nous convenons qu’aucun changement ou additif ou aucune autre modification au marché ne nous libérera d’une obligation quelconque nous incombant en vertu du présent cautionnement définitif et nous dérogeons par la présente à la notification de toute modifica</w:t>
      </w:r>
      <w:r>
        <w:rPr>
          <w:rFonts w:ascii="Tw Cen MT" w:hAnsi="Tw Cen MT"/>
          <w:color w:val="auto"/>
          <w:sz w:val="22"/>
          <w:szCs w:val="22"/>
        </w:rPr>
        <w:t>tion, additif ou changement.</w:t>
      </w:r>
    </w:p>
    <w:p w:rsidR="0004486C" w:rsidRPr="00020E1E" w:rsidRDefault="0004486C" w:rsidP="0004486C">
      <w:pPr>
        <w:pStyle w:val="Default"/>
        <w:spacing w:before="120" w:after="120"/>
        <w:rPr>
          <w:rFonts w:ascii="Tw Cen MT" w:hAnsi="Tw Cen MT"/>
          <w:color w:val="auto"/>
          <w:sz w:val="22"/>
          <w:szCs w:val="22"/>
        </w:rPr>
      </w:pPr>
      <w:r w:rsidRPr="00020E1E">
        <w:rPr>
          <w:rFonts w:ascii="Tw Cen MT" w:hAnsi="Tw Cen MT"/>
          <w:color w:val="auto"/>
          <w:sz w:val="22"/>
          <w:szCs w:val="22"/>
        </w:rPr>
        <w:t xml:space="preserve">Le présent cautionnement définitif prend effet à compter de sa signature et dès notification du marché. La caution sera libérée dans un délai (indiquer le délai) à compter de la date de réception provisoire des fournitures. </w:t>
      </w:r>
    </w:p>
    <w:p w:rsidR="0004486C" w:rsidRPr="00020E1E" w:rsidRDefault="0004486C" w:rsidP="0004486C">
      <w:pPr>
        <w:pStyle w:val="Default"/>
        <w:spacing w:before="120" w:after="120"/>
        <w:rPr>
          <w:rFonts w:ascii="Tw Cen MT" w:hAnsi="Tw Cen MT"/>
          <w:color w:val="auto"/>
          <w:sz w:val="22"/>
          <w:szCs w:val="22"/>
        </w:rPr>
      </w:pPr>
      <w:r w:rsidRPr="00020E1E">
        <w:rPr>
          <w:rFonts w:ascii="Tw Cen MT" w:hAnsi="Tw Cen MT"/>
          <w:color w:val="auto"/>
          <w:sz w:val="22"/>
          <w:szCs w:val="22"/>
        </w:rPr>
        <w:t xml:space="preserve">Après le délai susvisé, la caution devient sans objet et doit nous être automatiquement retournée sans aucune forme de procédure. </w:t>
      </w:r>
    </w:p>
    <w:p w:rsidR="0004486C" w:rsidRPr="00020E1E" w:rsidRDefault="0004486C" w:rsidP="0004486C">
      <w:pPr>
        <w:pStyle w:val="Default"/>
        <w:spacing w:before="120" w:after="120"/>
        <w:rPr>
          <w:rFonts w:ascii="Tw Cen MT" w:hAnsi="Tw Cen MT"/>
          <w:color w:val="auto"/>
          <w:sz w:val="22"/>
          <w:szCs w:val="22"/>
        </w:rPr>
      </w:pPr>
      <w:r w:rsidRPr="00020E1E">
        <w:rPr>
          <w:rFonts w:ascii="Tw Cen MT" w:hAnsi="Tw Cen MT"/>
          <w:color w:val="auto"/>
          <w:sz w:val="22"/>
          <w:szCs w:val="22"/>
        </w:rPr>
        <w:t xml:space="preserve">Toute demande de paiement formulée par le Maître d’Ouvrage </w:t>
      </w:r>
      <w:r w:rsidRPr="00020E1E">
        <w:rPr>
          <w:rFonts w:ascii="Tw Cen MT" w:hAnsi="Tw Cen MT"/>
          <w:color w:val="auto"/>
          <w:sz w:val="20"/>
          <w:szCs w:val="20"/>
        </w:rPr>
        <w:t xml:space="preserve">ou le Maître d’Ouvrage Délégué </w:t>
      </w:r>
      <w:r w:rsidRPr="00020E1E">
        <w:rPr>
          <w:rFonts w:ascii="Tw Cen MT" w:hAnsi="Tw Cen MT"/>
          <w:color w:val="auto"/>
          <w:sz w:val="22"/>
          <w:szCs w:val="22"/>
        </w:rPr>
        <w:t xml:space="preserve">au titre de la présente garantie doit être faite par lettre recommandée avec accusé de réception, parvenue à la banque pendant la période de validité du présent engagement. </w:t>
      </w:r>
    </w:p>
    <w:p w:rsidR="0004486C" w:rsidRPr="00020E1E" w:rsidRDefault="0004486C" w:rsidP="0004486C">
      <w:pPr>
        <w:pStyle w:val="Default"/>
        <w:spacing w:before="120" w:after="120"/>
        <w:rPr>
          <w:rFonts w:ascii="Tw Cen MT" w:hAnsi="Tw Cen MT"/>
          <w:color w:val="auto"/>
          <w:sz w:val="22"/>
          <w:szCs w:val="22"/>
        </w:rPr>
      </w:pPr>
      <w:r w:rsidRPr="00020E1E">
        <w:rPr>
          <w:rFonts w:ascii="Tw Cen MT" w:hAnsi="Tw Cen MT"/>
          <w:color w:val="auto"/>
          <w:sz w:val="22"/>
          <w:szCs w:val="22"/>
        </w:rPr>
        <w:t xml:space="preserve">Le présent cautionnement définitif est soumis pour son interprétation et son exécution au droit camerounais. Les tribunaux camerounais seront seuls compétents pour statuer sur tout ce qui concerne le présent engagement et ses suites. </w:t>
      </w:r>
    </w:p>
    <w:p w:rsidR="0004486C" w:rsidRPr="00020E1E" w:rsidRDefault="0004486C" w:rsidP="0004486C">
      <w:pPr>
        <w:pStyle w:val="Default"/>
        <w:spacing w:before="120" w:after="120"/>
        <w:rPr>
          <w:rFonts w:ascii="Tw Cen MT" w:hAnsi="Tw Cen MT"/>
          <w:color w:val="auto"/>
          <w:sz w:val="22"/>
          <w:szCs w:val="22"/>
        </w:rPr>
      </w:pPr>
      <w:r w:rsidRPr="00020E1E">
        <w:rPr>
          <w:rFonts w:ascii="Tw Cen MT" w:hAnsi="Tw Cen MT"/>
          <w:i/>
          <w:iCs/>
          <w:color w:val="auto"/>
          <w:sz w:val="22"/>
          <w:szCs w:val="22"/>
        </w:rPr>
        <w:t xml:space="preserve">Signé et authentifié par l’Organisme financier </w:t>
      </w:r>
    </w:p>
    <w:p w:rsidR="0004486C" w:rsidRPr="00020E1E" w:rsidRDefault="0004486C" w:rsidP="0004486C">
      <w:pPr>
        <w:pStyle w:val="Default"/>
        <w:spacing w:before="120" w:after="120"/>
        <w:rPr>
          <w:rFonts w:ascii="Tw Cen MT" w:hAnsi="Tw Cen MT"/>
          <w:color w:val="auto"/>
          <w:sz w:val="22"/>
          <w:szCs w:val="22"/>
        </w:rPr>
      </w:pPr>
      <w:r w:rsidRPr="00020E1E">
        <w:rPr>
          <w:rFonts w:ascii="Tw Cen MT" w:hAnsi="Tw Cen MT"/>
          <w:i/>
          <w:iCs/>
          <w:color w:val="auto"/>
          <w:sz w:val="22"/>
          <w:szCs w:val="22"/>
        </w:rPr>
        <w:t xml:space="preserve">…..........................……….., le </w:t>
      </w:r>
    </w:p>
    <w:p w:rsidR="0004486C" w:rsidRDefault="0004486C" w:rsidP="0004486C">
      <w:pPr>
        <w:spacing w:before="120" w:after="120"/>
        <w:jc w:val="both"/>
        <w:rPr>
          <w:rFonts w:ascii="Arial" w:hAnsi="Arial" w:cs="Arial"/>
          <w:b/>
          <w:bCs/>
          <w:sz w:val="32"/>
          <w:szCs w:val="32"/>
        </w:rPr>
      </w:pPr>
      <w:r w:rsidRPr="00020E1E">
        <w:rPr>
          <w:rFonts w:ascii="Tw Cen MT" w:hAnsi="Tw Cen MT"/>
          <w:i/>
          <w:iCs/>
          <w:sz w:val="22"/>
          <w:szCs w:val="22"/>
        </w:rPr>
        <w:t>[signature de la banque]</w:t>
      </w:r>
    </w:p>
    <w:p w:rsidR="0004486C" w:rsidRDefault="0004486C" w:rsidP="00FC7FC8">
      <w:pPr>
        <w:spacing w:before="120"/>
        <w:jc w:val="both"/>
        <w:rPr>
          <w:rFonts w:ascii="Arial" w:hAnsi="Arial" w:cs="Arial"/>
          <w:b/>
          <w:bCs/>
          <w:sz w:val="32"/>
          <w:szCs w:val="32"/>
        </w:rPr>
      </w:pPr>
    </w:p>
    <w:p w:rsidR="0004486C" w:rsidRDefault="0004486C" w:rsidP="00FC7FC8">
      <w:pPr>
        <w:spacing w:before="120"/>
        <w:jc w:val="both"/>
        <w:rPr>
          <w:rFonts w:ascii="Arial" w:hAnsi="Arial" w:cs="Arial"/>
          <w:b/>
          <w:bCs/>
          <w:sz w:val="32"/>
          <w:szCs w:val="32"/>
        </w:rPr>
      </w:pPr>
    </w:p>
    <w:p w:rsidR="00CF6812" w:rsidRDefault="00CF6812" w:rsidP="00FC7FC8">
      <w:pPr>
        <w:spacing w:before="120"/>
        <w:jc w:val="both"/>
        <w:rPr>
          <w:rFonts w:ascii="Arial" w:hAnsi="Arial" w:cs="Arial"/>
          <w:b/>
          <w:bCs/>
          <w:sz w:val="32"/>
          <w:szCs w:val="32"/>
        </w:rPr>
      </w:pPr>
    </w:p>
    <w:p w:rsidR="0004486C" w:rsidRDefault="0004486C" w:rsidP="00FC7FC8">
      <w:pPr>
        <w:spacing w:before="120"/>
        <w:jc w:val="both"/>
        <w:rPr>
          <w:rFonts w:ascii="Arial" w:hAnsi="Arial" w:cs="Arial"/>
          <w:b/>
          <w:bCs/>
          <w:sz w:val="32"/>
          <w:szCs w:val="32"/>
        </w:rPr>
      </w:pPr>
    </w:p>
    <w:p w:rsidR="0004486C" w:rsidRDefault="0004486C" w:rsidP="00FC7FC8">
      <w:pPr>
        <w:spacing w:before="120"/>
        <w:jc w:val="both"/>
        <w:rPr>
          <w:rFonts w:ascii="Arial" w:hAnsi="Arial" w:cs="Arial"/>
          <w:b/>
          <w:bCs/>
          <w:sz w:val="32"/>
          <w:szCs w:val="32"/>
        </w:rPr>
      </w:pPr>
    </w:p>
    <w:p w:rsidR="0004486C" w:rsidRDefault="0004486C" w:rsidP="00FC7FC8">
      <w:pPr>
        <w:spacing w:before="120"/>
        <w:jc w:val="both"/>
        <w:rPr>
          <w:rFonts w:ascii="Arial" w:hAnsi="Arial" w:cs="Arial"/>
          <w:b/>
          <w:bCs/>
          <w:sz w:val="32"/>
          <w:szCs w:val="32"/>
        </w:rPr>
      </w:pPr>
    </w:p>
    <w:p w:rsidR="00B902F2" w:rsidRPr="00020E1E" w:rsidRDefault="00B902F2" w:rsidP="00310ECA">
      <w:pPr>
        <w:spacing w:before="120"/>
        <w:jc w:val="center"/>
        <w:rPr>
          <w:rFonts w:ascii="Tw Cen MT" w:hAnsi="Tw Cen MT"/>
          <w:sz w:val="32"/>
          <w:szCs w:val="32"/>
        </w:rPr>
      </w:pPr>
      <w:r w:rsidRPr="00020E1E">
        <w:rPr>
          <w:rFonts w:ascii="Tw Cen MT" w:hAnsi="Tw Cen MT"/>
          <w:b/>
          <w:bCs/>
          <w:sz w:val="32"/>
          <w:szCs w:val="32"/>
        </w:rPr>
        <w:lastRenderedPageBreak/>
        <w:t>ANNEXE N° 5 : MODELE DE CAUTIONNEMENT D'AVANCE DE DEMARRAGE</w:t>
      </w:r>
    </w:p>
    <w:p w:rsidR="00B902F2" w:rsidRPr="00020E1E" w:rsidRDefault="00B902F2" w:rsidP="00B902F2">
      <w:pPr>
        <w:pStyle w:val="Default"/>
        <w:spacing w:before="120" w:after="120"/>
        <w:jc w:val="both"/>
        <w:rPr>
          <w:rFonts w:ascii="Tw Cen MT" w:hAnsi="Tw Cen MT"/>
          <w:color w:val="auto"/>
          <w:sz w:val="22"/>
          <w:szCs w:val="22"/>
        </w:rPr>
      </w:pPr>
      <w:r w:rsidRPr="00020E1E">
        <w:rPr>
          <w:rFonts w:ascii="Tw Cen MT" w:hAnsi="Tw Cen MT"/>
          <w:color w:val="auto"/>
          <w:sz w:val="22"/>
          <w:szCs w:val="22"/>
        </w:rPr>
        <w:t xml:space="preserve">Organisme financier : …………...........................…………………… </w:t>
      </w:r>
    </w:p>
    <w:p w:rsidR="00B902F2" w:rsidRPr="00020E1E" w:rsidRDefault="00B902F2" w:rsidP="00B902F2">
      <w:pPr>
        <w:pStyle w:val="Default"/>
        <w:spacing w:before="120" w:after="120"/>
        <w:jc w:val="both"/>
        <w:rPr>
          <w:rFonts w:ascii="Tw Cen MT" w:hAnsi="Tw Cen MT"/>
          <w:color w:val="auto"/>
          <w:sz w:val="22"/>
          <w:szCs w:val="22"/>
        </w:rPr>
      </w:pPr>
      <w:r w:rsidRPr="00020E1E">
        <w:rPr>
          <w:rFonts w:ascii="Tw Cen MT" w:hAnsi="Tw Cen MT"/>
          <w:color w:val="auto"/>
          <w:sz w:val="22"/>
          <w:szCs w:val="22"/>
        </w:rPr>
        <w:t xml:space="preserve">Référence du Cautionnement : N° …………...........................…………………… </w:t>
      </w:r>
    </w:p>
    <w:p w:rsidR="00B902F2" w:rsidRPr="00020E1E" w:rsidRDefault="00B902F2" w:rsidP="00B902F2">
      <w:pPr>
        <w:pStyle w:val="Default"/>
        <w:spacing w:before="120" w:after="120"/>
        <w:jc w:val="both"/>
        <w:rPr>
          <w:rFonts w:ascii="Tw Cen MT" w:hAnsi="Tw Cen MT"/>
          <w:color w:val="auto"/>
          <w:sz w:val="22"/>
          <w:szCs w:val="22"/>
        </w:rPr>
      </w:pPr>
      <w:r w:rsidRPr="00020E1E">
        <w:rPr>
          <w:rFonts w:ascii="Tw Cen MT" w:hAnsi="Tw Cen MT"/>
          <w:color w:val="auto"/>
          <w:sz w:val="22"/>
          <w:szCs w:val="22"/>
        </w:rPr>
        <w:t xml:space="preserve">Adressée </w:t>
      </w:r>
      <w:r w:rsidRPr="00020E1E">
        <w:rPr>
          <w:rFonts w:ascii="Tw Cen MT" w:hAnsi="Tw Cen MT"/>
          <w:i/>
          <w:iCs/>
          <w:color w:val="auto"/>
          <w:sz w:val="22"/>
          <w:szCs w:val="22"/>
        </w:rPr>
        <w:t xml:space="preserve">[indiquer le Maître d’Ouvrage ou le Maître d’Ouvrage Délégué] </w:t>
      </w:r>
    </w:p>
    <w:p w:rsidR="00B902F2" w:rsidRPr="00020E1E" w:rsidRDefault="00B902F2" w:rsidP="00B902F2">
      <w:pPr>
        <w:pStyle w:val="Default"/>
        <w:spacing w:before="120" w:after="120"/>
        <w:jc w:val="both"/>
        <w:rPr>
          <w:rFonts w:ascii="Tw Cen MT" w:hAnsi="Tw Cen MT"/>
          <w:color w:val="auto"/>
          <w:sz w:val="22"/>
          <w:szCs w:val="22"/>
        </w:rPr>
      </w:pPr>
      <w:r w:rsidRPr="00020E1E">
        <w:rPr>
          <w:rFonts w:ascii="Tw Cen MT" w:hAnsi="Tw Cen MT"/>
          <w:i/>
          <w:iCs/>
          <w:color w:val="auto"/>
          <w:sz w:val="22"/>
          <w:szCs w:val="22"/>
        </w:rPr>
        <w:t xml:space="preserve">[Adresse du Maître d’Ouvrage </w:t>
      </w:r>
      <w:r w:rsidRPr="00020E1E">
        <w:rPr>
          <w:rFonts w:ascii="Tw Cen MT" w:hAnsi="Tw Cen MT"/>
          <w:color w:val="auto"/>
          <w:sz w:val="22"/>
          <w:szCs w:val="22"/>
        </w:rPr>
        <w:t>ou du Maître d’Ouvrage Délégué</w:t>
      </w:r>
      <w:r w:rsidRPr="00020E1E">
        <w:rPr>
          <w:rFonts w:ascii="Tw Cen MT" w:hAnsi="Tw Cen MT"/>
          <w:i/>
          <w:iCs/>
          <w:color w:val="auto"/>
          <w:sz w:val="22"/>
          <w:szCs w:val="22"/>
        </w:rPr>
        <w:t xml:space="preserve">] </w:t>
      </w:r>
    </w:p>
    <w:p w:rsidR="00B902F2" w:rsidRPr="00020E1E" w:rsidRDefault="00B902F2" w:rsidP="00B902F2">
      <w:pPr>
        <w:pStyle w:val="Default"/>
        <w:spacing w:before="120" w:after="120"/>
        <w:jc w:val="both"/>
        <w:rPr>
          <w:rFonts w:ascii="Tw Cen MT" w:hAnsi="Tw Cen MT"/>
          <w:color w:val="auto"/>
          <w:sz w:val="22"/>
          <w:szCs w:val="22"/>
        </w:rPr>
      </w:pPr>
      <w:r w:rsidRPr="00020E1E">
        <w:rPr>
          <w:rFonts w:ascii="Tw Cen MT" w:hAnsi="Tw Cen MT"/>
          <w:color w:val="auto"/>
          <w:sz w:val="22"/>
          <w:szCs w:val="22"/>
        </w:rPr>
        <w:t xml:space="preserve">ci-dessous désigné « le Maître d’Ouvrage ou le Maître d’Ouvrage Délégué » </w:t>
      </w:r>
    </w:p>
    <w:p w:rsidR="00B902F2" w:rsidRPr="00020E1E" w:rsidRDefault="00B902F2" w:rsidP="00B902F2">
      <w:pPr>
        <w:pStyle w:val="Default"/>
        <w:spacing w:before="120" w:after="120"/>
        <w:jc w:val="both"/>
        <w:rPr>
          <w:rFonts w:ascii="Tw Cen MT" w:hAnsi="Tw Cen MT"/>
          <w:color w:val="auto"/>
          <w:sz w:val="22"/>
          <w:szCs w:val="22"/>
        </w:rPr>
      </w:pPr>
      <w:r w:rsidRPr="00020E1E">
        <w:rPr>
          <w:rFonts w:ascii="Tw Cen MT" w:hAnsi="Tw Cen MT"/>
          <w:color w:val="auto"/>
          <w:sz w:val="22"/>
          <w:szCs w:val="22"/>
        </w:rPr>
        <w:t xml:space="preserve">Nous soussignés (organisme financier, adresse), déclarons par la présente garantir, pour le compte de : </w:t>
      </w:r>
      <w:r w:rsidRPr="00020E1E">
        <w:rPr>
          <w:rFonts w:ascii="Tw Cen MT" w:hAnsi="Tw Cen MT"/>
          <w:i/>
          <w:iCs/>
          <w:color w:val="auto"/>
          <w:sz w:val="22"/>
          <w:szCs w:val="22"/>
        </w:rPr>
        <w:t>……………...............................................……….. [le titulaire]</w:t>
      </w:r>
      <w:r w:rsidRPr="00020E1E">
        <w:rPr>
          <w:rFonts w:ascii="Tw Cen MT" w:hAnsi="Tw Cen MT"/>
          <w:color w:val="auto"/>
          <w:sz w:val="22"/>
          <w:szCs w:val="22"/>
        </w:rPr>
        <w:t xml:space="preserve">, au profit de </w:t>
      </w:r>
    </w:p>
    <w:p w:rsidR="00B902F2" w:rsidRPr="00020E1E" w:rsidRDefault="00B902F2" w:rsidP="00B902F2">
      <w:pPr>
        <w:pStyle w:val="Default"/>
        <w:spacing w:before="120" w:after="120"/>
        <w:jc w:val="both"/>
        <w:rPr>
          <w:rFonts w:ascii="Tw Cen MT" w:hAnsi="Tw Cen MT"/>
          <w:color w:val="auto"/>
          <w:sz w:val="22"/>
          <w:szCs w:val="22"/>
        </w:rPr>
      </w:pPr>
      <w:r w:rsidRPr="00020E1E">
        <w:rPr>
          <w:rFonts w:ascii="Tw Cen MT" w:hAnsi="Tw Cen MT"/>
          <w:color w:val="auto"/>
          <w:sz w:val="22"/>
          <w:szCs w:val="22"/>
        </w:rPr>
        <w:t xml:space="preserve">Maître d’Ouvrage ou Maître d’Ouvrage Délégué </w:t>
      </w:r>
      <w:r w:rsidRPr="00020E1E">
        <w:rPr>
          <w:rFonts w:ascii="Tw Cen MT" w:hAnsi="Tw Cen MT"/>
          <w:i/>
          <w:iCs/>
          <w:color w:val="auto"/>
          <w:sz w:val="22"/>
          <w:szCs w:val="22"/>
        </w:rPr>
        <w:t xml:space="preserve">[Adresse du Maître d’Ouvrage ou du Maître d’Ouvrage Délégué] (« le bénéficiaire ») </w:t>
      </w:r>
    </w:p>
    <w:p w:rsidR="00B902F2" w:rsidRPr="00020E1E" w:rsidRDefault="00B902F2" w:rsidP="00B902F2">
      <w:pPr>
        <w:pStyle w:val="Default"/>
        <w:spacing w:before="120" w:after="120"/>
        <w:jc w:val="both"/>
        <w:rPr>
          <w:rFonts w:ascii="Tw Cen MT" w:hAnsi="Tw Cen MT"/>
          <w:color w:val="auto"/>
          <w:sz w:val="22"/>
          <w:szCs w:val="22"/>
        </w:rPr>
      </w:pPr>
      <w:r w:rsidRPr="00020E1E">
        <w:rPr>
          <w:rFonts w:ascii="Tw Cen MT" w:hAnsi="Tw Cen MT"/>
          <w:color w:val="auto"/>
          <w:sz w:val="22"/>
          <w:szCs w:val="22"/>
        </w:rPr>
        <w:t xml:space="preserve">Le paiement, sans contestation et dès réception de la première demande écrite du bénéficiaire, déclarant que ………….................…….. </w:t>
      </w:r>
      <w:r w:rsidRPr="00020E1E">
        <w:rPr>
          <w:rFonts w:ascii="Tw Cen MT" w:hAnsi="Tw Cen MT"/>
          <w:i/>
          <w:iCs/>
          <w:color w:val="auto"/>
          <w:sz w:val="22"/>
          <w:szCs w:val="22"/>
        </w:rPr>
        <w:t xml:space="preserve">[le titulaire] </w:t>
      </w:r>
      <w:r w:rsidRPr="00020E1E">
        <w:rPr>
          <w:rFonts w:ascii="Tw Cen MT" w:hAnsi="Tw Cen MT"/>
          <w:color w:val="auto"/>
          <w:sz w:val="22"/>
          <w:szCs w:val="22"/>
        </w:rPr>
        <w:t xml:space="preserve">ne s’est pas acquitté de ses obligations, relatives au remboursement de l’avance de démarrage selon les conditions du marché ………….................…….. du …………..................................…….. relatif aux fournitures et services connexes </w:t>
      </w:r>
      <w:r w:rsidRPr="00020E1E">
        <w:rPr>
          <w:rFonts w:ascii="Tw Cen MT" w:hAnsi="Tw Cen MT"/>
          <w:i/>
          <w:iCs/>
          <w:color w:val="auto"/>
          <w:sz w:val="22"/>
          <w:szCs w:val="22"/>
        </w:rPr>
        <w:t>[indiquer l’objet et les références de l’appel d’offres et le lot, éventuellement]</w:t>
      </w:r>
      <w:r w:rsidRPr="00020E1E">
        <w:rPr>
          <w:rFonts w:ascii="Tw Cen MT" w:hAnsi="Tw Cen MT"/>
          <w:color w:val="auto"/>
          <w:sz w:val="22"/>
          <w:szCs w:val="22"/>
        </w:rPr>
        <w:t xml:space="preserve">, de la somme totale maximum correspondant à l’avance </w:t>
      </w:r>
      <w:r w:rsidRPr="00020E1E">
        <w:rPr>
          <w:rFonts w:ascii="Tw Cen MT" w:hAnsi="Tw Cen MT"/>
          <w:i/>
          <w:iCs/>
          <w:color w:val="auto"/>
          <w:sz w:val="22"/>
          <w:szCs w:val="22"/>
        </w:rPr>
        <w:t xml:space="preserve">[quarante 40% et trente 30% (respectivement pour les marchés de fournitures et de services connexes) ] </w:t>
      </w:r>
      <w:r w:rsidRPr="00020E1E">
        <w:rPr>
          <w:rFonts w:ascii="Tw Cen MT" w:hAnsi="Tw Cen MT"/>
          <w:color w:val="auto"/>
          <w:sz w:val="22"/>
          <w:szCs w:val="22"/>
        </w:rPr>
        <w:t xml:space="preserve">du montant Toutes Taxes Comprises du marché n° ………….......................…….., payable dès la notification de l’ordre de service correspondant, soit :…………..........….. francs CFA </w:t>
      </w:r>
    </w:p>
    <w:p w:rsidR="00B902F2" w:rsidRPr="00020E1E" w:rsidRDefault="00B902F2" w:rsidP="00B902F2">
      <w:pPr>
        <w:pStyle w:val="Default"/>
        <w:spacing w:before="120" w:after="120"/>
        <w:jc w:val="both"/>
        <w:rPr>
          <w:rFonts w:ascii="Tw Cen MT" w:hAnsi="Tw Cen MT"/>
          <w:color w:val="auto"/>
          <w:sz w:val="22"/>
          <w:szCs w:val="22"/>
        </w:rPr>
      </w:pPr>
      <w:r w:rsidRPr="00020E1E">
        <w:rPr>
          <w:rFonts w:ascii="Tw Cen MT" w:hAnsi="Tw Cen MT"/>
          <w:color w:val="auto"/>
          <w:sz w:val="22"/>
          <w:szCs w:val="22"/>
        </w:rPr>
        <w:t>La présente garantie entrera en vigueur et prendra effet dès réception des parts respectives de cette avance sur les comptes de …………..........................……..</w:t>
      </w:r>
      <w:r w:rsidRPr="00020E1E">
        <w:rPr>
          <w:rFonts w:ascii="Tw Cen MT" w:hAnsi="Tw Cen MT"/>
          <w:i/>
          <w:iCs/>
          <w:color w:val="auto"/>
          <w:sz w:val="22"/>
          <w:szCs w:val="22"/>
        </w:rPr>
        <w:t xml:space="preserve">[le titulaire] </w:t>
      </w:r>
      <w:r w:rsidRPr="00020E1E">
        <w:rPr>
          <w:rFonts w:ascii="Tw Cen MT" w:hAnsi="Tw Cen MT"/>
          <w:color w:val="auto"/>
          <w:sz w:val="22"/>
          <w:szCs w:val="22"/>
        </w:rPr>
        <w:t xml:space="preserve">ouverts auprès de la banque ………….................……... sous le </w:t>
      </w:r>
      <w:r>
        <w:rPr>
          <w:rFonts w:ascii="Tw Cen MT" w:hAnsi="Tw Cen MT"/>
          <w:color w:val="auto"/>
          <w:sz w:val="22"/>
          <w:szCs w:val="22"/>
        </w:rPr>
        <w:t xml:space="preserve">n° ………….................... </w:t>
      </w:r>
      <w:r w:rsidRPr="00020E1E">
        <w:rPr>
          <w:rFonts w:ascii="Tw Cen MT" w:hAnsi="Tw Cen MT"/>
          <w:color w:val="auto"/>
          <w:sz w:val="22"/>
          <w:szCs w:val="22"/>
        </w:rPr>
        <w:t xml:space="preserve">Elle restera en vigueur jusqu’au remboursement de l’avance conformément à la procédure fixée par le CCAP. Toutefois, le montant du cautionnement sera réduit proportionnellement au remboursement de l’avance au fur et à mesure de son remboursement. </w:t>
      </w:r>
    </w:p>
    <w:p w:rsidR="00B902F2" w:rsidRPr="00020E1E" w:rsidRDefault="00B902F2" w:rsidP="00B902F2">
      <w:pPr>
        <w:pStyle w:val="Default"/>
        <w:spacing w:before="120" w:after="120"/>
        <w:jc w:val="both"/>
        <w:rPr>
          <w:rFonts w:ascii="Tw Cen MT" w:hAnsi="Tw Cen MT"/>
          <w:color w:val="auto"/>
          <w:sz w:val="22"/>
          <w:szCs w:val="22"/>
        </w:rPr>
      </w:pPr>
      <w:r w:rsidRPr="00020E1E">
        <w:rPr>
          <w:rFonts w:ascii="Tw Cen MT" w:hAnsi="Tw Cen MT"/>
          <w:color w:val="auto"/>
          <w:sz w:val="22"/>
          <w:szCs w:val="22"/>
        </w:rPr>
        <w:t xml:space="preserve">La loi et la juridiction applicables à la garantie sont celles de la République du Cameroun. </w:t>
      </w:r>
    </w:p>
    <w:p w:rsidR="00B902F2" w:rsidRPr="00020E1E" w:rsidRDefault="00B902F2" w:rsidP="00B902F2">
      <w:pPr>
        <w:pStyle w:val="Default"/>
        <w:spacing w:before="120" w:after="120"/>
        <w:jc w:val="both"/>
        <w:rPr>
          <w:rFonts w:ascii="Tw Cen MT" w:hAnsi="Tw Cen MT"/>
          <w:color w:val="auto"/>
          <w:sz w:val="23"/>
          <w:szCs w:val="23"/>
        </w:rPr>
      </w:pPr>
      <w:r w:rsidRPr="00020E1E">
        <w:rPr>
          <w:rFonts w:ascii="Tw Cen MT" w:hAnsi="Tw Cen MT"/>
          <w:i/>
          <w:iCs/>
          <w:color w:val="auto"/>
          <w:sz w:val="23"/>
          <w:szCs w:val="23"/>
        </w:rPr>
        <w:t xml:space="preserve">Signé et authentifié par l’organisme financier </w:t>
      </w:r>
    </w:p>
    <w:p w:rsidR="00B902F2" w:rsidRPr="00020E1E" w:rsidRDefault="00B902F2" w:rsidP="00B902F2">
      <w:pPr>
        <w:pStyle w:val="Default"/>
        <w:spacing w:before="120" w:after="120"/>
        <w:jc w:val="both"/>
        <w:rPr>
          <w:rFonts w:ascii="Tw Cen MT" w:hAnsi="Tw Cen MT"/>
          <w:color w:val="auto"/>
          <w:sz w:val="23"/>
          <w:szCs w:val="23"/>
        </w:rPr>
      </w:pPr>
      <w:r w:rsidRPr="00020E1E">
        <w:rPr>
          <w:rFonts w:ascii="Tw Cen MT" w:hAnsi="Tw Cen MT"/>
          <w:i/>
          <w:iCs/>
          <w:color w:val="auto"/>
          <w:sz w:val="23"/>
          <w:szCs w:val="23"/>
        </w:rPr>
        <w:t xml:space="preserve">à ……………..........................……….., le ……………..........................……….. </w:t>
      </w:r>
    </w:p>
    <w:p w:rsidR="00B902F2" w:rsidRPr="00020E1E" w:rsidRDefault="00B902F2" w:rsidP="00B902F2">
      <w:pPr>
        <w:pStyle w:val="Default"/>
        <w:spacing w:before="120" w:after="120"/>
        <w:jc w:val="both"/>
        <w:rPr>
          <w:rFonts w:ascii="Tw Cen MT" w:hAnsi="Tw Cen MT"/>
          <w:color w:val="auto"/>
          <w:sz w:val="23"/>
          <w:szCs w:val="23"/>
        </w:rPr>
      </w:pPr>
      <w:r w:rsidRPr="00020E1E">
        <w:rPr>
          <w:rFonts w:ascii="Tw Cen MT" w:hAnsi="Tw Cen MT"/>
          <w:i/>
          <w:iCs/>
          <w:color w:val="auto"/>
          <w:sz w:val="23"/>
          <w:szCs w:val="23"/>
        </w:rPr>
        <w:t xml:space="preserve">[signature de l’organisme financier] </w:t>
      </w:r>
    </w:p>
    <w:p w:rsidR="00B902F2" w:rsidRPr="00020E1E" w:rsidRDefault="00B902F2" w:rsidP="00B902F2">
      <w:pPr>
        <w:pStyle w:val="Default"/>
        <w:rPr>
          <w:rFonts w:ascii="Tw Cen MT" w:hAnsi="Tw Cen MT"/>
          <w:color w:val="auto"/>
        </w:rPr>
      </w:pPr>
    </w:p>
    <w:p w:rsidR="00B902F2" w:rsidRPr="00020E1E" w:rsidRDefault="00B902F2" w:rsidP="00B902F2">
      <w:pPr>
        <w:pStyle w:val="Default"/>
        <w:pageBreakBefore/>
        <w:spacing w:before="120" w:after="120"/>
        <w:jc w:val="both"/>
        <w:rPr>
          <w:rFonts w:ascii="Tw Cen MT" w:hAnsi="Tw Cen MT"/>
          <w:color w:val="auto"/>
          <w:sz w:val="32"/>
          <w:szCs w:val="32"/>
        </w:rPr>
      </w:pPr>
      <w:r w:rsidRPr="00020E1E">
        <w:rPr>
          <w:rFonts w:ascii="Tw Cen MT" w:hAnsi="Tw Cen MT"/>
          <w:b/>
          <w:bCs/>
          <w:color w:val="auto"/>
          <w:sz w:val="32"/>
          <w:szCs w:val="32"/>
        </w:rPr>
        <w:lastRenderedPageBreak/>
        <w:t xml:space="preserve">Annexe n°6 : Modèle de cautionnement de bonne exécution en remplacement de LA </w:t>
      </w:r>
      <w:r w:rsidRPr="00020E1E">
        <w:rPr>
          <w:rFonts w:ascii="Tw Cen MT" w:hAnsi="Tw Cen MT"/>
          <w:b/>
          <w:bCs/>
          <w:i/>
          <w:iCs/>
          <w:color w:val="auto"/>
          <w:sz w:val="32"/>
          <w:szCs w:val="32"/>
        </w:rPr>
        <w:t>RETENUE DE GARANTIE</w:t>
      </w:r>
    </w:p>
    <w:p w:rsidR="00B902F2" w:rsidRPr="00020E1E" w:rsidRDefault="00B902F2" w:rsidP="00B902F2">
      <w:pPr>
        <w:pStyle w:val="Default"/>
        <w:spacing w:before="120" w:after="120"/>
        <w:jc w:val="both"/>
        <w:rPr>
          <w:rFonts w:ascii="Tw Cen MT" w:hAnsi="Tw Cen MT"/>
          <w:color w:val="auto"/>
          <w:sz w:val="12"/>
          <w:szCs w:val="12"/>
        </w:rPr>
      </w:pPr>
      <w:r w:rsidRPr="00020E1E">
        <w:rPr>
          <w:rFonts w:ascii="Tw Cen MT" w:hAnsi="Tw Cen MT"/>
          <w:color w:val="auto"/>
          <w:sz w:val="23"/>
          <w:szCs w:val="23"/>
        </w:rPr>
        <w:t xml:space="preserve">Organisme financier : </w:t>
      </w:r>
      <w:r w:rsidRPr="00020E1E">
        <w:rPr>
          <w:rFonts w:ascii="Tw Cen MT" w:hAnsi="Tw Cen MT"/>
          <w:color w:val="auto"/>
          <w:sz w:val="12"/>
          <w:szCs w:val="12"/>
        </w:rPr>
        <w:t xml:space="preserve">…………...........................…………………… </w:t>
      </w:r>
    </w:p>
    <w:p w:rsidR="00B902F2" w:rsidRPr="00020E1E" w:rsidRDefault="00B902F2" w:rsidP="00B902F2">
      <w:pPr>
        <w:pStyle w:val="Default"/>
        <w:spacing w:before="120" w:after="120"/>
        <w:jc w:val="both"/>
        <w:rPr>
          <w:rFonts w:ascii="Tw Cen MT" w:hAnsi="Tw Cen MT"/>
          <w:color w:val="auto"/>
          <w:sz w:val="22"/>
          <w:szCs w:val="22"/>
        </w:rPr>
      </w:pPr>
      <w:r w:rsidRPr="00020E1E">
        <w:rPr>
          <w:rFonts w:ascii="Tw Cen MT" w:hAnsi="Tw Cen MT"/>
          <w:color w:val="auto"/>
          <w:sz w:val="22"/>
          <w:szCs w:val="22"/>
        </w:rPr>
        <w:t xml:space="preserve">Référence du Cautionnement : N° …………...........................…………………… </w:t>
      </w:r>
    </w:p>
    <w:p w:rsidR="00B902F2" w:rsidRPr="00020E1E" w:rsidRDefault="00B902F2" w:rsidP="00B902F2">
      <w:pPr>
        <w:pStyle w:val="Default"/>
        <w:spacing w:before="120" w:after="120"/>
        <w:jc w:val="both"/>
        <w:rPr>
          <w:rFonts w:ascii="Tw Cen MT" w:hAnsi="Tw Cen MT"/>
          <w:color w:val="auto"/>
          <w:sz w:val="22"/>
          <w:szCs w:val="22"/>
        </w:rPr>
      </w:pPr>
      <w:r w:rsidRPr="00020E1E">
        <w:rPr>
          <w:rFonts w:ascii="Tw Cen MT" w:hAnsi="Tw Cen MT"/>
          <w:color w:val="auto"/>
          <w:sz w:val="22"/>
          <w:szCs w:val="22"/>
        </w:rPr>
        <w:t xml:space="preserve">Adressée </w:t>
      </w:r>
      <w:r w:rsidRPr="00020E1E">
        <w:rPr>
          <w:rFonts w:ascii="Tw Cen MT" w:hAnsi="Tw Cen MT"/>
          <w:i/>
          <w:iCs/>
          <w:color w:val="auto"/>
          <w:sz w:val="22"/>
          <w:szCs w:val="22"/>
        </w:rPr>
        <w:t xml:space="preserve">[indiquer le Maître d’Ouvrage ou le Maître d’Ouvrage Délégué] </w:t>
      </w:r>
    </w:p>
    <w:p w:rsidR="00B902F2" w:rsidRPr="00020E1E" w:rsidRDefault="00B902F2" w:rsidP="00B902F2">
      <w:pPr>
        <w:pStyle w:val="Default"/>
        <w:spacing w:before="120" w:after="120"/>
        <w:jc w:val="both"/>
        <w:rPr>
          <w:rFonts w:ascii="Tw Cen MT" w:hAnsi="Tw Cen MT"/>
          <w:color w:val="auto"/>
          <w:sz w:val="22"/>
          <w:szCs w:val="22"/>
        </w:rPr>
      </w:pPr>
      <w:r w:rsidRPr="00020E1E">
        <w:rPr>
          <w:rFonts w:ascii="Tw Cen MT" w:hAnsi="Tw Cen MT"/>
          <w:i/>
          <w:iCs/>
          <w:color w:val="auto"/>
          <w:sz w:val="22"/>
          <w:szCs w:val="22"/>
        </w:rPr>
        <w:t xml:space="preserve">[Adresse du Maître d’Ouvrage </w:t>
      </w:r>
      <w:r w:rsidRPr="00020E1E">
        <w:rPr>
          <w:rFonts w:ascii="Tw Cen MT" w:hAnsi="Tw Cen MT"/>
          <w:color w:val="auto"/>
          <w:sz w:val="22"/>
          <w:szCs w:val="22"/>
        </w:rPr>
        <w:t>ou du Maître d’Ouvrage Délégué</w:t>
      </w:r>
      <w:r w:rsidRPr="00020E1E">
        <w:rPr>
          <w:rFonts w:ascii="Tw Cen MT" w:hAnsi="Tw Cen MT"/>
          <w:i/>
          <w:iCs/>
          <w:color w:val="auto"/>
          <w:sz w:val="22"/>
          <w:szCs w:val="22"/>
        </w:rPr>
        <w:t xml:space="preserve">] </w:t>
      </w:r>
    </w:p>
    <w:p w:rsidR="00B902F2" w:rsidRPr="00020E1E" w:rsidRDefault="00B902F2" w:rsidP="00B902F2">
      <w:pPr>
        <w:pStyle w:val="Default"/>
        <w:spacing w:before="120" w:after="120"/>
        <w:jc w:val="both"/>
        <w:rPr>
          <w:rFonts w:ascii="Tw Cen MT" w:hAnsi="Tw Cen MT"/>
          <w:color w:val="auto"/>
          <w:sz w:val="22"/>
          <w:szCs w:val="22"/>
        </w:rPr>
      </w:pPr>
      <w:r w:rsidRPr="00020E1E">
        <w:rPr>
          <w:rFonts w:ascii="Tw Cen MT" w:hAnsi="Tw Cen MT"/>
          <w:color w:val="auto"/>
          <w:sz w:val="22"/>
          <w:szCs w:val="22"/>
        </w:rPr>
        <w:t xml:space="preserve">ci-dessous désigné « le Maître d’Ouvrage ou le Maître d’Ouvrage Délégué » </w:t>
      </w:r>
    </w:p>
    <w:p w:rsidR="00B902F2" w:rsidRPr="00020E1E" w:rsidRDefault="00B902F2" w:rsidP="00B902F2">
      <w:pPr>
        <w:pStyle w:val="Default"/>
        <w:spacing w:before="120" w:after="120"/>
        <w:jc w:val="both"/>
        <w:rPr>
          <w:rFonts w:ascii="Tw Cen MT" w:hAnsi="Tw Cen MT"/>
          <w:color w:val="auto"/>
          <w:sz w:val="22"/>
          <w:szCs w:val="22"/>
        </w:rPr>
      </w:pPr>
      <w:r w:rsidRPr="00020E1E">
        <w:rPr>
          <w:rFonts w:ascii="Tw Cen MT" w:hAnsi="Tw Cen MT"/>
          <w:color w:val="auto"/>
          <w:sz w:val="22"/>
          <w:szCs w:val="22"/>
        </w:rPr>
        <w:t>Attendu que ………….................................................................n</w:t>
      </w:r>
      <w:r w:rsidRPr="00020E1E">
        <w:rPr>
          <w:rFonts w:ascii="Tw Cen MT" w:hAnsi="Tw Cen MT"/>
          <w:i/>
          <w:iCs/>
          <w:color w:val="auto"/>
          <w:sz w:val="22"/>
          <w:szCs w:val="22"/>
        </w:rPr>
        <w:t>om et adresse du fournisseur ou du prestataire]</w:t>
      </w:r>
      <w:r w:rsidRPr="00020E1E">
        <w:rPr>
          <w:rFonts w:ascii="Tw Cen MT" w:hAnsi="Tw Cen MT"/>
          <w:color w:val="auto"/>
          <w:sz w:val="22"/>
          <w:szCs w:val="22"/>
        </w:rPr>
        <w:t xml:space="preserve">, </w:t>
      </w:r>
    </w:p>
    <w:p w:rsidR="00B902F2" w:rsidRPr="00020E1E" w:rsidRDefault="00B902F2" w:rsidP="00B902F2">
      <w:pPr>
        <w:pStyle w:val="Default"/>
        <w:spacing w:before="120" w:after="120"/>
        <w:jc w:val="both"/>
        <w:rPr>
          <w:rFonts w:ascii="Tw Cen MT" w:hAnsi="Tw Cen MT"/>
          <w:color w:val="auto"/>
          <w:sz w:val="22"/>
          <w:szCs w:val="22"/>
        </w:rPr>
      </w:pPr>
      <w:r w:rsidRPr="00020E1E">
        <w:rPr>
          <w:rFonts w:ascii="Tw Cen MT" w:hAnsi="Tw Cen MT"/>
          <w:color w:val="auto"/>
          <w:sz w:val="22"/>
          <w:szCs w:val="22"/>
        </w:rPr>
        <w:t xml:space="preserve">ci-dessous désigné « le Fournisseur», s’est engagé, en exécution du marché, livrer les fournitures de [indiquer l’objet des prestations] </w:t>
      </w:r>
    </w:p>
    <w:p w:rsidR="00B902F2" w:rsidRPr="00020E1E" w:rsidRDefault="00B902F2" w:rsidP="00B902F2">
      <w:pPr>
        <w:pStyle w:val="Default"/>
        <w:spacing w:before="120" w:after="120"/>
        <w:jc w:val="both"/>
        <w:rPr>
          <w:rFonts w:ascii="Tw Cen MT" w:hAnsi="Tw Cen MT"/>
          <w:color w:val="auto"/>
          <w:sz w:val="22"/>
          <w:szCs w:val="22"/>
        </w:rPr>
      </w:pPr>
      <w:r w:rsidRPr="00020E1E">
        <w:rPr>
          <w:rFonts w:ascii="Tw Cen MT" w:hAnsi="Tw Cen MT"/>
          <w:color w:val="auto"/>
          <w:sz w:val="22"/>
          <w:szCs w:val="22"/>
        </w:rPr>
        <w:t xml:space="preserve">Attendu qu’il est stipulé dans le marché que la retenue de garantie fixée à </w:t>
      </w:r>
      <w:r w:rsidRPr="00020E1E">
        <w:rPr>
          <w:rFonts w:ascii="Tw Cen MT" w:hAnsi="Tw Cen MT"/>
          <w:i/>
          <w:iCs/>
          <w:color w:val="auto"/>
          <w:sz w:val="22"/>
          <w:szCs w:val="22"/>
        </w:rPr>
        <w:t xml:space="preserve">[pourcentage inférieur à 10% à préciser] </w:t>
      </w:r>
      <w:r w:rsidRPr="00020E1E">
        <w:rPr>
          <w:rFonts w:ascii="Tw Cen MT" w:hAnsi="Tw Cen MT"/>
          <w:color w:val="auto"/>
          <w:sz w:val="22"/>
          <w:szCs w:val="22"/>
        </w:rPr>
        <w:t xml:space="preserve">du montant TTC du marché peut être remplacée par une caution solidaire, </w:t>
      </w:r>
    </w:p>
    <w:p w:rsidR="00B902F2" w:rsidRPr="00020E1E" w:rsidRDefault="00B902F2" w:rsidP="00B902F2">
      <w:pPr>
        <w:pStyle w:val="Default"/>
        <w:spacing w:before="120" w:after="120"/>
        <w:jc w:val="both"/>
        <w:rPr>
          <w:rFonts w:ascii="Tw Cen MT" w:hAnsi="Tw Cen MT"/>
          <w:color w:val="auto"/>
          <w:sz w:val="22"/>
          <w:szCs w:val="22"/>
        </w:rPr>
      </w:pPr>
      <w:r w:rsidRPr="00020E1E">
        <w:rPr>
          <w:rFonts w:ascii="Tw Cen MT" w:hAnsi="Tw Cen MT"/>
          <w:color w:val="auto"/>
          <w:sz w:val="22"/>
          <w:szCs w:val="22"/>
        </w:rPr>
        <w:t xml:space="preserve">Attendu que nous avons convenu de donner au Fournisseur ce cautionnement, </w:t>
      </w:r>
    </w:p>
    <w:p w:rsidR="00B902F2" w:rsidRPr="00020E1E" w:rsidRDefault="00B902F2" w:rsidP="00B902F2">
      <w:pPr>
        <w:pStyle w:val="Default"/>
        <w:spacing w:before="120" w:after="120"/>
        <w:jc w:val="both"/>
        <w:rPr>
          <w:rFonts w:ascii="Tw Cen MT" w:hAnsi="Tw Cen MT"/>
          <w:color w:val="auto"/>
          <w:sz w:val="22"/>
          <w:szCs w:val="22"/>
        </w:rPr>
      </w:pPr>
      <w:r w:rsidRPr="00020E1E">
        <w:rPr>
          <w:rFonts w:ascii="Tw Cen MT" w:hAnsi="Tw Cen MT"/>
          <w:color w:val="auto"/>
          <w:sz w:val="22"/>
          <w:szCs w:val="22"/>
        </w:rPr>
        <w:t xml:space="preserve">Nous, …........................... </w:t>
      </w:r>
      <w:r w:rsidRPr="00020E1E">
        <w:rPr>
          <w:rFonts w:ascii="Tw Cen MT" w:hAnsi="Tw Cen MT"/>
          <w:i/>
          <w:iCs/>
          <w:color w:val="auto"/>
          <w:sz w:val="22"/>
          <w:szCs w:val="22"/>
        </w:rPr>
        <w:t>adresse organisme financier]</w:t>
      </w:r>
      <w:r w:rsidRPr="00020E1E">
        <w:rPr>
          <w:rFonts w:ascii="Tw Cen MT" w:hAnsi="Tw Cen MT"/>
          <w:color w:val="auto"/>
          <w:sz w:val="22"/>
          <w:szCs w:val="22"/>
        </w:rPr>
        <w:t>, représentée par …...........................</w:t>
      </w:r>
      <w:r w:rsidRPr="00020E1E">
        <w:rPr>
          <w:rFonts w:ascii="Tw Cen MT" w:hAnsi="Tw Cen MT"/>
          <w:i/>
          <w:iCs/>
          <w:color w:val="auto"/>
          <w:sz w:val="22"/>
          <w:szCs w:val="22"/>
        </w:rPr>
        <w:t>noms des signataires]</w:t>
      </w:r>
      <w:r w:rsidRPr="00020E1E">
        <w:rPr>
          <w:rFonts w:ascii="Tw Cen MT" w:hAnsi="Tw Cen MT"/>
          <w:color w:val="auto"/>
          <w:sz w:val="22"/>
          <w:szCs w:val="22"/>
        </w:rPr>
        <w:t xml:space="preserve">, et ci-dessous désignée « organisme financier », </w:t>
      </w:r>
    </w:p>
    <w:p w:rsidR="00B902F2" w:rsidRPr="00020E1E" w:rsidRDefault="00B902F2" w:rsidP="00B902F2">
      <w:pPr>
        <w:pStyle w:val="Default"/>
        <w:spacing w:before="120" w:after="120"/>
        <w:jc w:val="both"/>
        <w:rPr>
          <w:rFonts w:ascii="Tw Cen MT" w:hAnsi="Tw Cen MT"/>
          <w:color w:val="auto"/>
          <w:sz w:val="22"/>
          <w:szCs w:val="22"/>
        </w:rPr>
      </w:pPr>
      <w:r w:rsidRPr="00020E1E">
        <w:rPr>
          <w:rFonts w:ascii="Tw Cen MT" w:hAnsi="Tw Cen MT"/>
          <w:color w:val="auto"/>
          <w:sz w:val="22"/>
          <w:szCs w:val="22"/>
        </w:rPr>
        <w:t xml:space="preserve">Dès lors, nous affirmons par les présentes que nous nous portons garants et responsables à l’égard du Maître d’Ouvrage </w:t>
      </w:r>
      <w:r w:rsidRPr="00020E1E">
        <w:rPr>
          <w:rFonts w:ascii="Tw Cen MT" w:hAnsi="Tw Cen MT"/>
          <w:i/>
          <w:iCs/>
          <w:color w:val="auto"/>
          <w:sz w:val="22"/>
          <w:szCs w:val="22"/>
        </w:rPr>
        <w:t>ou du Maître d’Ouvrage Délégué</w:t>
      </w:r>
      <w:r w:rsidRPr="00020E1E">
        <w:rPr>
          <w:rFonts w:ascii="Tw Cen MT" w:hAnsi="Tw Cen MT"/>
          <w:color w:val="auto"/>
          <w:sz w:val="22"/>
          <w:szCs w:val="22"/>
        </w:rPr>
        <w:t xml:space="preserve">, au nom du Fournisseur ou du prestataire, pour un montant maximum de …………....................... </w:t>
      </w:r>
      <w:r w:rsidRPr="00020E1E">
        <w:rPr>
          <w:rFonts w:ascii="Tw Cen MT" w:hAnsi="Tw Cen MT"/>
          <w:i/>
          <w:iCs/>
          <w:color w:val="auto"/>
          <w:sz w:val="22"/>
          <w:szCs w:val="22"/>
        </w:rPr>
        <w:t>[en chiffres et en lettres]</w:t>
      </w:r>
      <w:r w:rsidRPr="00020E1E">
        <w:rPr>
          <w:rFonts w:ascii="Tw Cen MT" w:hAnsi="Tw Cen MT"/>
          <w:color w:val="auto"/>
          <w:sz w:val="22"/>
          <w:szCs w:val="22"/>
        </w:rPr>
        <w:t xml:space="preserve">, correspondant à [pourcentage inférieur à 10% à préciser] du montant du marché(10) </w:t>
      </w:r>
    </w:p>
    <w:p w:rsidR="00B902F2" w:rsidRPr="00020E1E" w:rsidRDefault="00B902F2" w:rsidP="00B902F2">
      <w:pPr>
        <w:pStyle w:val="Default"/>
        <w:spacing w:before="120" w:after="120"/>
        <w:jc w:val="both"/>
        <w:rPr>
          <w:rFonts w:ascii="Tw Cen MT" w:hAnsi="Tw Cen MT"/>
          <w:color w:val="auto"/>
          <w:sz w:val="22"/>
          <w:szCs w:val="22"/>
        </w:rPr>
      </w:pPr>
      <w:r w:rsidRPr="00020E1E">
        <w:rPr>
          <w:rFonts w:ascii="Tw Cen MT" w:hAnsi="Tw Cen MT"/>
          <w:color w:val="auto"/>
          <w:sz w:val="22"/>
          <w:szCs w:val="22"/>
        </w:rPr>
        <w:t xml:space="preserve">Et nous nous engageons à payer au Maître d’Ouvrage ou au Maître d’Ouvrage Délégué , dans un délai maximum de huit (08) semaines, sur simple demande écrite de celui-ci déclarant que le Fournisseur n’a pas satisfait à ses engagements contractuels ou qu’il se trouve débiteur du Maître d’Ouvrage ou du Maître d’Ouvrage Délégué au titre du marché modifié le cas échéant par ses avenants, sans pouvoir différer le paiement ni soulever de contestation pour quelque motif que ce soit, toute (s) somme (s) dans les limites du montant égal à [pourcentage inférieur à 10% à préciser] du montant cumulé des travaux figurant dans le décompte définitif, sans que le Maître d’Ouvrage ou le Maître d’Ouvrage Délégué ait à prouver ou à donner les raisons ni le motif de sa demande du montant </w:t>
      </w:r>
    </w:p>
    <w:p w:rsidR="00B902F2" w:rsidRDefault="00B902F2" w:rsidP="00B902F2">
      <w:pPr>
        <w:pStyle w:val="Default"/>
        <w:spacing w:before="120" w:after="120"/>
        <w:jc w:val="both"/>
        <w:rPr>
          <w:rFonts w:ascii="Tw Cen MT" w:hAnsi="Tw Cen MT"/>
          <w:color w:val="auto"/>
          <w:sz w:val="22"/>
          <w:szCs w:val="22"/>
        </w:rPr>
      </w:pPr>
      <w:r w:rsidRPr="00020E1E">
        <w:rPr>
          <w:rFonts w:ascii="Tw Cen MT" w:hAnsi="Tw Cen MT"/>
          <w:color w:val="auto"/>
          <w:sz w:val="22"/>
          <w:szCs w:val="22"/>
        </w:rPr>
        <w:t>d</w:t>
      </w:r>
      <w:r>
        <w:rPr>
          <w:rFonts w:ascii="Tw Cen MT" w:hAnsi="Tw Cen MT"/>
          <w:color w:val="auto"/>
          <w:sz w:val="22"/>
          <w:szCs w:val="22"/>
        </w:rPr>
        <w:t>e la somme indiquée ci-dessus.</w:t>
      </w:r>
    </w:p>
    <w:p w:rsidR="00B902F2" w:rsidRPr="00020E1E" w:rsidRDefault="00B902F2" w:rsidP="00B902F2">
      <w:pPr>
        <w:pStyle w:val="Default"/>
        <w:spacing w:before="120" w:after="120"/>
        <w:jc w:val="both"/>
        <w:rPr>
          <w:rFonts w:ascii="Tw Cen MT" w:hAnsi="Tw Cen MT"/>
          <w:color w:val="auto"/>
          <w:sz w:val="22"/>
          <w:szCs w:val="22"/>
        </w:rPr>
      </w:pPr>
      <w:r w:rsidRPr="00020E1E">
        <w:rPr>
          <w:rFonts w:ascii="Tw Cen MT" w:hAnsi="Tw Cen MT"/>
          <w:color w:val="auto"/>
          <w:sz w:val="22"/>
          <w:szCs w:val="22"/>
        </w:rPr>
        <w:t xml:space="preserve">Nous convenons qu’aucun changement ou additif ou aucune autre modification au marché ne nous libérera d’une obligation quelconque nous incombant en vertu de la présente garantie et nous dérogeons par la présente à la notification de toute modification, additif ou changement. </w:t>
      </w:r>
    </w:p>
    <w:p w:rsidR="00B902F2" w:rsidRPr="00020E1E" w:rsidRDefault="00B902F2" w:rsidP="00B902F2">
      <w:pPr>
        <w:pStyle w:val="Default"/>
        <w:spacing w:before="120" w:after="120"/>
        <w:jc w:val="both"/>
        <w:rPr>
          <w:rFonts w:ascii="Tw Cen MT" w:hAnsi="Tw Cen MT"/>
          <w:color w:val="auto"/>
          <w:sz w:val="22"/>
          <w:szCs w:val="22"/>
        </w:rPr>
      </w:pPr>
      <w:r w:rsidRPr="00020E1E">
        <w:rPr>
          <w:rFonts w:ascii="Tw Cen MT" w:hAnsi="Tw Cen MT"/>
          <w:color w:val="auto"/>
          <w:sz w:val="22"/>
          <w:szCs w:val="22"/>
        </w:rPr>
        <w:t xml:space="preserve">La présente garantie entre en vigueur dès sa signature. Elle sera libérée dans un délai de trente (30) jours à compter de la date de réception définitive des travaux, et sur mainlevée délivrée par le Maître d’Ouvrage ou au Maître d’Ouvrage Délégué. </w:t>
      </w:r>
    </w:p>
    <w:p w:rsidR="00B902F2" w:rsidRPr="00020E1E" w:rsidRDefault="00B902F2" w:rsidP="00B902F2">
      <w:pPr>
        <w:pStyle w:val="Default"/>
        <w:spacing w:before="120" w:after="120"/>
        <w:jc w:val="both"/>
        <w:rPr>
          <w:rFonts w:ascii="Tw Cen MT" w:hAnsi="Tw Cen MT"/>
          <w:color w:val="auto"/>
          <w:sz w:val="22"/>
          <w:szCs w:val="22"/>
        </w:rPr>
      </w:pPr>
      <w:r w:rsidRPr="00020E1E">
        <w:rPr>
          <w:rFonts w:ascii="Tw Cen MT" w:hAnsi="Tw Cen MT"/>
          <w:color w:val="auto"/>
          <w:sz w:val="22"/>
          <w:szCs w:val="22"/>
        </w:rPr>
        <w:t xml:space="preserve">Toute demande de paiement formulée par le Maître d’Ouvrage ou le Maître d’Ouvrage Délégué au titre de la présente garantie devra être faite par lettre recommandée avec accusé de réception, parvenue à la banque pendant la période de validité du présent engagement. </w:t>
      </w:r>
    </w:p>
    <w:p w:rsidR="00B902F2" w:rsidRPr="00020E1E" w:rsidRDefault="00B902F2" w:rsidP="00B902F2">
      <w:pPr>
        <w:pStyle w:val="Default"/>
        <w:spacing w:before="120" w:after="120"/>
        <w:jc w:val="both"/>
        <w:rPr>
          <w:rFonts w:ascii="Tw Cen MT" w:hAnsi="Tw Cen MT"/>
          <w:color w:val="auto"/>
          <w:sz w:val="22"/>
          <w:szCs w:val="22"/>
        </w:rPr>
      </w:pPr>
      <w:r w:rsidRPr="00020E1E">
        <w:rPr>
          <w:rFonts w:ascii="Tw Cen MT" w:hAnsi="Tw Cen MT"/>
          <w:color w:val="auto"/>
          <w:sz w:val="22"/>
          <w:szCs w:val="22"/>
        </w:rPr>
        <w:t xml:space="preserve">La présente caution est soumise pour son interprétation et son exécution au droit camerounais. Les tribunaux camerounais seront seuls compétents pour statuer sur tout ce qui concerne le présent engagement et ses suites. </w:t>
      </w:r>
    </w:p>
    <w:p w:rsidR="00B902F2" w:rsidRPr="00020E1E" w:rsidRDefault="00B902F2" w:rsidP="00B902F2">
      <w:pPr>
        <w:pStyle w:val="Default"/>
        <w:spacing w:before="120" w:after="120"/>
        <w:jc w:val="both"/>
        <w:rPr>
          <w:rFonts w:ascii="Tw Cen MT" w:hAnsi="Tw Cen MT"/>
          <w:color w:val="auto"/>
          <w:sz w:val="22"/>
          <w:szCs w:val="22"/>
        </w:rPr>
      </w:pPr>
      <w:r w:rsidRPr="00020E1E">
        <w:rPr>
          <w:rFonts w:ascii="Tw Cen MT" w:hAnsi="Tw Cen MT"/>
          <w:i/>
          <w:iCs/>
          <w:color w:val="auto"/>
          <w:sz w:val="22"/>
          <w:szCs w:val="22"/>
        </w:rPr>
        <w:t xml:space="preserve">Signé et authentifié par l’organisme financier </w:t>
      </w:r>
    </w:p>
    <w:p w:rsidR="00B902F2" w:rsidRPr="00020E1E" w:rsidRDefault="00B902F2" w:rsidP="00B902F2">
      <w:pPr>
        <w:pStyle w:val="Default"/>
        <w:spacing w:before="120" w:after="120"/>
        <w:jc w:val="both"/>
        <w:rPr>
          <w:rFonts w:ascii="Tw Cen MT" w:hAnsi="Tw Cen MT"/>
          <w:color w:val="auto"/>
          <w:sz w:val="22"/>
          <w:szCs w:val="22"/>
        </w:rPr>
      </w:pPr>
      <w:r w:rsidRPr="00020E1E">
        <w:rPr>
          <w:rFonts w:ascii="Tw Cen MT" w:hAnsi="Tw Cen MT"/>
          <w:i/>
          <w:iCs/>
          <w:color w:val="auto"/>
          <w:sz w:val="22"/>
          <w:szCs w:val="22"/>
        </w:rPr>
        <w:t xml:space="preserve">à……………., le ………………… </w:t>
      </w:r>
    </w:p>
    <w:p w:rsidR="00B902F2" w:rsidRPr="00020E1E" w:rsidRDefault="00B902F2" w:rsidP="00B902F2">
      <w:pPr>
        <w:pStyle w:val="Default"/>
        <w:spacing w:before="120" w:after="120"/>
        <w:jc w:val="both"/>
        <w:rPr>
          <w:rFonts w:ascii="Tw Cen MT" w:hAnsi="Tw Cen MT"/>
          <w:color w:val="auto"/>
          <w:sz w:val="22"/>
          <w:szCs w:val="22"/>
        </w:rPr>
      </w:pPr>
      <w:r w:rsidRPr="00020E1E">
        <w:rPr>
          <w:rFonts w:ascii="Tw Cen MT" w:hAnsi="Tw Cen MT"/>
          <w:i/>
          <w:iCs/>
          <w:color w:val="auto"/>
          <w:sz w:val="22"/>
          <w:szCs w:val="22"/>
        </w:rPr>
        <w:t xml:space="preserve">.[signature de l’Organisme financier] </w:t>
      </w:r>
    </w:p>
    <w:p w:rsidR="00B902F2" w:rsidRPr="00020E1E" w:rsidRDefault="00B902F2" w:rsidP="00B902F2">
      <w:pPr>
        <w:pStyle w:val="Default"/>
        <w:spacing w:before="120" w:after="120"/>
        <w:jc w:val="both"/>
        <w:rPr>
          <w:rFonts w:ascii="Tw Cen MT" w:hAnsi="Tw Cen MT"/>
          <w:color w:val="auto"/>
          <w:sz w:val="22"/>
          <w:szCs w:val="22"/>
        </w:rPr>
      </w:pPr>
      <w:r w:rsidRPr="00020E1E">
        <w:rPr>
          <w:rFonts w:ascii="Tw Cen MT" w:hAnsi="Tw Cen MT"/>
          <w:i/>
          <w:iCs/>
          <w:color w:val="auto"/>
          <w:sz w:val="22"/>
          <w:szCs w:val="22"/>
        </w:rPr>
        <w:t xml:space="preserve">(10) Cas où la caution est établie une fois au démarrage des travaux et couvre la totalité de la garantie, soit 10% du marché. </w:t>
      </w:r>
    </w:p>
    <w:p w:rsidR="00B902F2" w:rsidRPr="00020E1E" w:rsidRDefault="00B902F2" w:rsidP="00B902F2">
      <w:pPr>
        <w:pStyle w:val="Default"/>
        <w:spacing w:before="120" w:after="120"/>
        <w:jc w:val="both"/>
        <w:rPr>
          <w:rFonts w:ascii="Tw Cen MT" w:hAnsi="Tw Cen MT"/>
          <w:color w:val="auto"/>
        </w:rPr>
      </w:pPr>
    </w:p>
    <w:p w:rsidR="00B902F2" w:rsidRDefault="00B902F2" w:rsidP="00B902F2">
      <w:pPr>
        <w:pStyle w:val="Default"/>
        <w:rPr>
          <w:rFonts w:ascii="Tw Cen MT" w:hAnsi="Tw Cen MT"/>
          <w:color w:val="auto"/>
          <w:sz w:val="23"/>
          <w:szCs w:val="23"/>
        </w:rPr>
      </w:pPr>
    </w:p>
    <w:p w:rsidR="00C21AE1" w:rsidRDefault="00C21AE1" w:rsidP="00B902F2">
      <w:pPr>
        <w:pStyle w:val="Default"/>
        <w:rPr>
          <w:rFonts w:ascii="Tw Cen MT" w:hAnsi="Tw Cen MT"/>
          <w:color w:val="auto"/>
          <w:sz w:val="23"/>
          <w:szCs w:val="23"/>
        </w:rPr>
      </w:pPr>
    </w:p>
    <w:p w:rsidR="00CF6812" w:rsidRDefault="00CF6812" w:rsidP="00B902F2">
      <w:pPr>
        <w:pStyle w:val="Default"/>
        <w:rPr>
          <w:rFonts w:ascii="Tw Cen MT" w:hAnsi="Tw Cen MT"/>
          <w:color w:val="auto"/>
          <w:sz w:val="23"/>
          <w:szCs w:val="23"/>
        </w:rPr>
      </w:pPr>
    </w:p>
    <w:p w:rsidR="00C21AE1" w:rsidRDefault="00C21AE1" w:rsidP="00B902F2">
      <w:pPr>
        <w:pStyle w:val="Default"/>
        <w:rPr>
          <w:rFonts w:ascii="Tw Cen MT" w:hAnsi="Tw Cen MT"/>
          <w:color w:val="auto"/>
          <w:sz w:val="23"/>
          <w:szCs w:val="23"/>
        </w:rPr>
      </w:pPr>
    </w:p>
    <w:p w:rsidR="00C21AE1" w:rsidRDefault="00C21AE1" w:rsidP="00B902F2">
      <w:pPr>
        <w:pStyle w:val="Default"/>
        <w:rPr>
          <w:rFonts w:ascii="Tw Cen MT" w:hAnsi="Tw Cen MT"/>
          <w:color w:val="auto"/>
          <w:sz w:val="23"/>
          <w:szCs w:val="23"/>
        </w:rPr>
      </w:pPr>
    </w:p>
    <w:p w:rsidR="00C21AE1" w:rsidRDefault="00C21AE1" w:rsidP="00B902F2">
      <w:pPr>
        <w:pStyle w:val="Default"/>
        <w:rPr>
          <w:rFonts w:ascii="Tw Cen MT" w:hAnsi="Tw Cen MT"/>
          <w:color w:val="auto"/>
          <w:sz w:val="23"/>
          <w:szCs w:val="23"/>
        </w:rPr>
      </w:pPr>
    </w:p>
    <w:p w:rsidR="00B902F2" w:rsidRPr="00020E1E" w:rsidRDefault="00B902F2" w:rsidP="00B902F2">
      <w:pPr>
        <w:pStyle w:val="Default"/>
        <w:jc w:val="center"/>
        <w:rPr>
          <w:rFonts w:ascii="Tw Cen MT" w:hAnsi="Tw Cen MT"/>
          <w:color w:val="auto"/>
          <w:sz w:val="32"/>
          <w:szCs w:val="32"/>
        </w:rPr>
      </w:pPr>
      <w:r w:rsidRPr="00020E1E">
        <w:rPr>
          <w:rFonts w:ascii="Tw Cen MT" w:hAnsi="Tw Cen MT"/>
          <w:b/>
          <w:bCs/>
          <w:color w:val="auto"/>
          <w:sz w:val="32"/>
          <w:szCs w:val="32"/>
        </w:rPr>
        <w:t>ANNEXE N° 8 : MODELE DE CADRE DU PLANNING</w:t>
      </w:r>
    </w:p>
    <w:p w:rsidR="00B902F2" w:rsidRPr="00020E1E" w:rsidRDefault="00B902F2" w:rsidP="00B902F2">
      <w:pPr>
        <w:pStyle w:val="Default"/>
        <w:jc w:val="center"/>
        <w:rPr>
          <w:rFonts w:ascii="Tw Cen MT" w:hAnsi="Tw Cen MT"/>
          <w:sz w:val="32"/>
          <w:szCs w:val="32"/>
        </w:rPr>
      </w:pPr>
      <w:r w:rsidRPr="00020E1E">
        <w:rPr>
          <w:rFonts w:ascii="Tw Cen MT" w:hAnsi="Tw Cen MT"/>
          <w:b/>
          <w:bCs/>
          <w:sz w:val="32"/>
          <w:szCs w:val="32"/>
        </w:rPr>
        <w:t>CALENDRIER DES ACTIVITES (PROGRAMME DE TRAVAIL)</w:t>
      </w:r>
    </w:p>
    <w:p w:rsidR="00F551C2" w:rsidRPr="00312B87" w:rsidRDefault="00F551C2" w:rsidP="00F551C2">
      <w:pPr>
        <w:widowControl w:val="0"/>
        <w:autoSpaceDE w:val="0"/>
        <w:jc w:val="both"/>
        <w:rPr>
          <w:rFonts w:ascii="Arial" w:hAnsi="Arial" w:cs="Arial"/>
        </w:rPr>
      </w:pPr>
    </w:p>
    <w:p w:rsidR="00F551C2" w:rsidRPr="00312B87" w:rsidRDefault="001327C1" w:rsidP="00F551C2">
      <w:pPr>
        <w:tabs>
          <w:tab w:val="left" w:pos="1155"/>
        </w:tabs>
        <w:jc w:val="center"/>
      </w:pPr>
      <w:r w:rsidRPr="00312B87">
        <w:object w:dxaOrig="10977" w:dyaOrig="26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95pt;height:129.6pt" o:ole="">
            <v:imagedata r:id="rId11" o:title=""/>
          </v:shape>
          <o:OLEObject Type="Embed" ProgID="Excel.Sheet.12" ShapeID="_x0000_i1025" DrawAspect="Content" ObjectID="_1836106539" r:id="rId12"/>
        </w:object>
      </w:r>
    </w:p>
    <w:p w:rsidR="00F551C2" w:rsidRPr="00312B87" w:rsidRDefault="00F551C2" w:rsidP="00F551C2">
      <w:pPr>
        <w:pStyle w:val="Corpsdetexte2"/>
        <w:tabs>
          <w:tab w:val="left" w:pos="4620"/>
        </w:tabs>
        <w:jc w:val="center"/>
      </w:pPr>
      <w:r w:rsidRPr="00312B87">
        <w:t>Date_________</w:t>
      </w:r>
    </w:p>
    <w:p w:rsidR="00F551C2" w:rsidRPr="00312B87" w:rsidRDefault="00F551C2" w:rsidP="00F551C2">
      <w:pPr>
        <w:pStyle w:val="Corpsdetexte2"/>
        <w:tabs>
          <w:tab w:val="left" w:pos="4620"/>
          <w:tab w:val="left" w:pos="7320"/>
        </w:tabs>
      </w:pPr>
      <w:r w:rsidRPr="00312B87">
        <w:tab/>
      </w:r>
    </w:p>
    <w:p w:rsidR="00F551C2" w:rsidRPr="00312B87" w:rsidRDefault="00F551C2" w:rsidP="00F551C2">
      <w:pPr>
        <w:pStyle w:val="Corpsdetexte2"/>
        <w:tabs>
          <w:tab w:val="left" w:pos="4620"/>
        </w:tabs>
        <w:jc w:val="center"/>
        <w:rPr>
          <w:i/>
        </w:rPr>
      </w:pPr>
      <w:r w:rsidRPr="00312B87">
        <w:rPr>
          <w:i/>
        </w:rPr>
        <w:t>[Cachet et signature de l’Entrepreneur]</w:t>
      </w:r>
    </w:p>
    <w:p w:rsidR="00F551C2" w:rsidRPr="00312B87" w:rsidRDefault="00F551C2" w:rsidP="00F551C2">
      <w:pPr>
        <w:widowControl w:val="0"/>
        <w:tabs>
          <w:tab w:val="left" w:pos="10480"/>
        </w:tabs>
        <w:autoSpaceDE w:val="0"/>
        <w:jc w:val="both"/>
        <w:rPr>
          <w:rFonts w:ascii="Arial" w:hAnsi="Arial" w:cs="Arial"/>
        </w:rPr>
      </w:pPr>
    </w:p>
    <w:p w:rsidR="00F551C2" w:rsidRPr="00312B87" w:rsidRDefault="00F551C2" w:rsidP="00F551C2">
      <w:pPr>
        <w:widowControl w:val="0"/>
        <w:tabs>
          <w:tab w:val="left" w:pos="10480"/>
        </w:tabs>
        <w:autoSpaceDE w:val="0"/>
        <w:jc w:val="both"/>
        <w:rPr>
          <w:rFonts w:ascii="Arial" w:hAnsi="Arial" w:cs="Arial"/>
        </w:rPr>
      </w:pPr>
    </w:p>
    <w:p w:rsidR="00F551C2" w:rsidRPr="00312B87" w:rsidRDefault="00F551C2" w:rsidP="00F551C2">
      <w:pPr>
        <w:widowControl w:val="0"/>
        <w:autoSpaceDE w:val="0"/>
        <w:jc w:val="both"/>
        <w:rPr>
          <w:rFonts w:ascii="Arial" w:hAnsi="Arial" w:cs="Arial"/>
        </w:rPr>
      </w:pPr>
    </w:p>
    <w:p w:rsidR="00F551C2" w:rsidRPr="00312B87" w:rsidRDefault="00F551C2" w:rsidP="00F551C2">
      <w:pPr>
        <w:widowControl w:val="0"/>
        <w:autoSpaceDE w:val="0"/>
        <w:jc w:val="both"/>
        <w:rPr>
          <w:rFonts w:ascii="Arial" w:hAnsi="Arial" w:cs="Arial"/>
        </w:rPr>
      </w:pPr>
    </w:p>
    <w:p w:rsidR="00F551C2" w:rsidRPr="00312B87" w:rsidRDefault="00F551C2" w:rsidP="00F551C2">
      <w:pPr>
        <w:pStyle w:val="siliacII"/>
        <w:numPr>
          <w:ilvl w:val="12"/>
          <w:numId w:val="0"/>
        </w:numPr>
        <w:jc w:val="center"/>
        <w:rPr>
          <w:rFonts w:ascii="Times New Roman" w:hAnsi="Times New Roman"/>
          <w:sz w:val="22"/>
          <w:szCs w:val="22"/>
        </w:rPr>
      </w:pPr>
    </w:p>
    <w:p w:rsidR="00F551C2" w:rsidRPr="00312B87" w:rsidRDefault="00F551C2" w:rsidP="00F551C2">
      <w:pPr>
        <w:pStyle w:val="siliacII"/>
        <w:numPr>
          <w:ilvl w:val="12"/>
          <w:numId w:val="0"/>
        </w:numPr>
        <w:jc w:val="center"/>
        <w:rPr>
          <w:rFonts w:ascii="Times New Roman" w:hAnsi="Times New Roman"/>
          <w:sz w:val="22"/>
          <w:szCs w:val="22"/>
        </w:rPr>
      </w:pPr>
    </w:p>
    <w:p w:rsidR="00F551C2" w:rsidRPr="00312B87" w:rsidRDefault="00F551C2" w:rsidP="00F551C2">
      <w:pPr>
        <w:pStyle w:val="siliacII"/>
        <w:numPr>
          <w:ilvl w:val="12"/>
          <w:numId w:val="0"/>
        </w:numPr>
        <w:jc w:val="center"/>
        <w:rPr>
          <w:rFonts w:ascii="Times New Roman" w:hAnsi="Times New Roman"/>
          <w:sz w:val="22"/>
          <w:szCs w:val="22"/>
        </w:rPr>
      </w:pPr>
    </w:p>
    <w:p w:rsidR="00F551C2" w:rsidRPr="00312B87" w:rsidRDefault="00F551C2" w:rsidP="00F551C2">
      <w:pPr>
        <w:pStyle w:val="siliacII"/>
        <w:numPr>
          <w:ilvl w:val="12"/>
          <w:numId w:val="0"/>
        </w:numPr>
        <w:jc w:val="center"/>
        <w:rPr>
          <w:rFonts w:ascii="Times New Roman" w:hAnsi="Times New Roman"/>
          <w:sz w:val="22"/>
          <w:szCs w:val="22"/>
        </w:rPr>
      </w:pPr>
    </w:p>
    <w:p w:rsidR="00F551C2" w:rsidRPr="00312B87" w:rsidRDefault="00F551C2" w:rsidP="00F551C2">
      <w:pPr>
        <w:pStyle w:val="siliacII"/>
        <w:numPr>
          <w:ilvl w:val="12"/>
          <w:numId w:val="0"/>
        </w:numPr>
        <w:jc w:val="center"/>
        <w:rPr>
          <w:rFonts w:ascii="Times New Roman" w:hAnsi="Times New Roman"/>
          <w:sz w:val="22"/>
          <w:szCs w:val="22"/>
        </w:rPr>
      </w:pPr>
    </w:p>
    <w:p w:rsidR="00F551C2" w:rsidRPr="00312B87" w:rsidRDefault="00F551C2" w:rsidP="00F551C2">
      <w:pPr>
        <w:pStyle w:val="siliacII"/>
        <w:numPr>
          <w:ilvl w:val="12"/>
          <w:numId w:val="0"/>
        </w:numPr>
        <w:jc w:val="center"/>
        <w:rPr>
          <w:rFonts w:ascii="Times New Roman" w:hAnsi="Times New Roman"/>
          <w:sz w:val="22"/>
          <w:szCs w:val="22"/>
        </w:rPr>
      </w:pPr>
    </w:p>
    <w:p w:rsidR="00F551C2" w:rsidRPr="00312B87" w:rsidRDefault="00F551C2" w:rsidP="00F551C2">
      <w:pPr>
        <w:pStyle w:val="siliacII"/>
        <w:numPr>
          <w:ilvl w:val="12"/>
          <w:numId w:val="0"/>
        </w:numPr>
        <w:jc w:val="center"/>
        <w:rPr>
          <w:rFonts w:ascii="Times New Roman" w:hAnsi="Times New Roman"/>
          <w:sz w:val="22"/>
          <w:szCs w:val="22"/>
        </w:rPr>
      </w:pPr>
    </w:p>
    <w:p w:rsidR="00F551C2" w:rsidRPr="00312B87" w:rsidRDefault="00F551C2" w:rsidP="00F551C2">
      <w:pPr>
        <w:pStyle w:val="siliacII"/>
        <w:numPr>
          <w:ilvl w:val="12"/>
          <w:numId w:val="0"/>
        </w:numPr>
        <w:jc w:val="center"/>
        <w:rPr>
          <w:rFonts w:ascii="Times New Roman" w:hAnsi="Times New Roman"/>
          <w:sz w:val="22"/>
          <w:szCs w:val="22"/>
        </w:rPr>
      </w:pPr>
    </w:p>
    <w:p w:rsidR="00F551C2" w:rsidRPr="00312B87" w:rsidRDefault="00F551C2" w:rsidP="00F551C2">
      <w:pPr>
        <w:pStyle w:val="siliacII"/>
        <w:numPr>
          <w:ilvl w:val="12"/>
          <w:numId w:val="0"/>
        </w:numPr>
        <w:jc w:val="center"/>
        <w:rPr>
          <w:rFonts w:ascii="Times New Roman" w:hAnsi="Times New Roman"/>
          <w:sz w:val="22"/>
          <w:szCs w:val="22"/>
        </w:rPr>
      </w:pPr>
    </w:p>
    <w:p w:rsidR="00F551C2" w:rsidRDefault="00F551C2" w:rsidP="00F551C2">
      <w:pPr>
        <w:pStyle w:val="siliacII"/>
        <w:numPr>
          <w:ilvl w:val="12"/>
          <w:numId w:val="0"/>
        </w:numPr>
        <w:jc w:val="center"/>
        <w:rPr>
          <w:rFonts w:ascii="Times New Roman" w:hAnsi="Times New Roman"/>
          <w:sz w:val="22"/>
          <w:szCs w:val="22"/>
        </w:rPr>
      </w:pPr>
    </w:p>
    <w:p w:rsidR="00310ECA" w:rsidRDefault="00310ECA" w:rsidP="00F551C2">
      <w:pPr>
        <w:pStyle w:val="siliacII"/>
        <w:numPr>
          <w:ilvl w:val="12"/>
          <w:numId w:val="0"/>
        </w:numPr>
        <w:jc w:val="center"/>
        <w:rPr>
          <w:rFonts w:ascii="Times New Roman" w:hAnsi="Times New Roman"/>
          <w:sz w:val="22"/>
          <w:szCs w:val="22"/>
        </w:rPr>
      </w:pPr>
    </w:p>
    <w:p w:rsidR="00310ECA" w:rsidRPr="00312B87" w:rsidRDefault="00310ECA" w:rsidP="00F551C2">
      <w:pPr>
        <w:pStyle w:val="siliacII"/>
        <w:numPr>
          <w:ilvl w:val="12"/>
          <w:numId w:val="0"/>
        </w:numPr>
        <w:jc w:val="center"/>
        <w:rPr>
          <w:rFonts w:ascii="Times New Roman" w:hAnsi="Times New Roman"/>
          <w:sz w:val="22"/>
          <w:szCs w:val="22"/>
        </w:rPr>
      </w:pPr>
    </w:p>
    <w:p w:rsidR="00F551C2" w:rsidRDefault="00F551C2" w:rsidP="00F551C2">
      <w:pPr>
        <w:pStyle w:val="siliacII"/>
        <w:numPr>
          <w:ilvl w:val="12"/>
          <w:numId w:val="0"/>
        </w:numPr>
        <w:jc w:val="center"/>
        <w:rPr>
          <w:rFonts w:ascii="Times New Roman" w:hAnsi="Times New Roman"/>
          <w:sz w:val="22"/>
          <w:szCs w:val="22"/>
        </w:rPr>
      </w:pPr>
    </w:p>
    <w:p w:rsidR="00AD23EB" w:rsidRPr="00312B87" w:rsidRDefault="00AD23EB" w:rsidP="00F551C2">
      <w:pPr>
        <w:pStyle w:val="siliacII"/>
        <w:numPr>
          <w:ilvl w:val="12"/>
          <w:numId w:val="0"/>
        </w:numPr>
        <w:jc w:val="center"/>
        <w:rPr>
          <w:rFonts w:ascii="Times New Roman" w:hAnsi="Times New Roman"/>
          <w:sz w:val="22"/>
          <w:szCs w:val="22"/>
        </w:rPr>
      </w:pPr>
    </w:p>
    <w:p w:rsidR="00F551C2" w:rsidRPr="00312B87" w:rsidRDefault="00F551C2" w:rsidP="00F551C2">
      <w:pPr>
        <w:pStyle w:val="siliacII"/>
        <w:numPr>
          <w:ilvl w:val="12"/>
          <w:numId w:val="0"/>
        </w:numPr>
        <w:jc w:val="center"/>
        <w:rPr>
          <w:rFonts w:ascii="Times New Roman" w:hAnsi="Times New Roman"/>
          <w:sz w:val="22"/>
          <w:szCs w:val="22"/>
        </w:rPr>
      </w:pPr>
    </w:p>
    <w:p w:rsidR="00F551C2" w:rsidRDefault="00F551C2" w:rsidP="00F551C2">
      <w:pPr>
        <w:widowControl w:val="0"/>
        <w:autoSpaceDE w:val="0"/>
        <w:autoSpaceDN w:val="0"/>
        <w:adjustRightInd w:val="0"/>
        <w:ind w:right="-20"/>
        <w:jc w:val="both"/>
        <w:rPr>
          <w:b/>
          <w:bCs/>
        </w:rPr>
      </w:pPr>
    </w:p>
    <w:p w:rsidR="00C21AE1" w:rsidRDefault="00C21AE1" w:rsidP="00F551C2">
      <w:pPr>
        <w:widowControl w:val="0"/>
        <w:autoSpaceDE w:val="0"/>
        <w:autoSpaceDN w:val="0"/>
        <w:adjustRightInd w:val="0"/>
        <w:ind w:right="-20"/>
        <w:jc w:val="both"/>
        <w:rPr>
          <w:b/>
          <w:bCs/>
        </w:rPr>
      </w:pPr>
    </w:p>
    <w:p w:rsidR="00CF6812" w:rsidRDefault="00CF6812" w:rsidP="00F551C2">
      <w:pPr>
        <w:widowControl w:val="0"/>
        <w:autoSpaceDE w:val="0"/>
        <w:autoSpaceDN w:val="0"/>
        <w:adjustRightInd w:val="0"/>
        <w:ind w:right="-20"/>
        <w:jc w:val="both"/>
        <w:rPr>
          <w:b/>
          <w:bCs/>
        </w:rPr>
      </w:pPr>
    </w:p>
    <w:p w:rsidR="00C21AE1" w:rsidRDefault="00C21AE1" w:rsidP="00F551C2">
      <w:pPr>
        <w:widowControl w:val="0"/>
        <w:autoSpaceDE w:val="0"/>
        <w:autoSpaceDN w:val="0"/>
        <w:adjustRightInd w:val="0"/>
        <w:ind w:right="-20"/>
        <w:jc w:val="both"/>
        <w:rPr>
          <w:b/>
          <w:bCs/>
        </w:rPr>
      </w:pPr>
    </w:p>
    <w:p w:rsidR="00C21AE1" w:rsidRPr="00312B87" w:rsidRDefault="00C21AE1" w:rsidP="00F551C2">
      <w:pPr>
        <w:widowControl w:val="0"/>
        <w:autoSpaceDE w:val="0"/>
        <w:autoSpaceDN w:val="0"/>
        <w:adjustRightInd w:val="0"/>
        <w:ind w:right="-20"/>
        <w:jc w:val="both"/>
        <w:rPr>
          <w:b/>
          <w:bCs/>
        </w:rPr>
      </w:pPr>
    </w:p>
    <w:p w:rsidR="00310ECA" w:rsidRPr="009E2076" w:rsidRDefault="00310ECA" w:rsidP="00310ECA">
      <w:pPr>
        <w:pStyle w:val="Corpsdetexte2"/>
        <w:tabs>
          <w:tab w:val="left" w:pos="4620"/>
        </w:tabs>
        <w:jc w:val="center"/>
        <w:rPr>
          <w:rFonts w:ascii="Arial Narrow" w:hAnsi="Arial Narrow"/>
          <w:b/>
        </w:rPr>
      </w:pPr>
      <w:bookmarkStart w:id="8" w:name="_Hlk64729196"/>
      <w:proofErr w:type="spellStart"/>
      <w:r w:rsidRPr="009E2076">
        <w:rPr>
          <w:rFonts w:ascii="Arial Narrow" w:hAnsi="Arial Narrow" w:cs="Arial"/>
          <w:b/>
          <w:bCs/>
          <w:sz w:val="28"/>
          <w:szCs w:val="28"/>
        </w:rPr>
        <w:t>Annexen</w:t>
      </w:r>
      <w:proofErr w:type="spellEnd"/>
      <w:r w:rsidRPr="009E2076">
        <w:rPr>
          <w:rFonts w:ascii="Arial Narrow" w:hAnsi="Arial Narrow" w:cs="Arial"/>
          <w:b/>
          <w:bCs/>
          <w:sz w:val="28"/>
          <w:szCs w:val="28"/>
        </w:rPr>
        <w:t>° 9:</w:t>
      </w:r>
      <w:r w:rsidRPr="009E2076">
        <w:rPr>
          <w:rFonts w:ascii="Arial Narrow" w:hAnsi="Arial Narrow"/>
          <w:b/>
        </w:rPr>
        <w:t>Modèle de fiche du personnel technique affecté à ce chantier</w:t>
      </w:r>
    </w:p>
    <w:p w:rsidR="00310ECA" w:rsidRPr="009E2076" w:rsidRDefault="00310ECA" w:rsidP="00310ECA">
      <w:pPr>
        <w:pStyle w:val="Corpsdetexte2"/>
        <w:tabs>
          <w:tab w:val="left" w:pos="4620"/>
        </w:tabs>
        <w:rPr>
          <w:rFonts w:ascii="Arial Narrow" w:hAnsi="Arial Narrow"/>
          <w:b/>
        </w:rPr>
      </w:pPr>
    </w:p>
    <w:p w:rsidR="00310ECA" w:rsidRPr="009E2076" w:rsidRDefault="00310ECA" w:rsidP="00310ECA">
      <w:pPr>
        <w:pStyle w:val="Corpsdetexte2"/>
        <w:tabs>
          <w:tab w:val="left" w:pos="4620"/>
        </w:tabs>
        <w:rPr>
          <w:rFonts w:ascii="Arial Narrow" w:hAnsi="Arial Narrow"/>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03"/>
        <w:gridCol w:w="1261"/>
        <w:gridCol w:w="1607"/>
        <w:gridCol w:w="3031"/>
      </w:tblGrid>
      <w:tr w:rsidR="00310ECA" w:rsidRPr="009E2076" w:rsidTr="00742FA5">
        <w:trPr>
          <w:jc w:val="center"/>
        </w:trPr>
        <w:tc>
          <w:tcPr>
            <w:tcW w:w="2103" w:type="dxa"/>
          </w:tcPr>
          <w:p w:rsidR="00310ECA" w:rsidRPr="009E2076" w:rsidRDefault="00310ECA" w:rsidP="00742FA5">
            <w:pPr>
              <w:pStyle w:val="Corpsdetexte2"/>
              <w:tabs>
                <w:tab w:val="left" w:pos="4620"/>
              </w:tabs>
              <w:rPr>
                <w:rFonts w:ascii="Arial Narrow" w:hAnsi="Arial Narrow"/>
                <w:b/>
                <w:bCs/>
              </w:rPr>
            </w:pPr>
            <w:r w:rsidRPr="009E2076">
              <w:rPr>
                <w:rFonts w:ascii="Arial Narrow" w:hAnsi="Arial Narrow"/>
                <w:b/>
              </w:rPr>
              <w:t>Noms et prénoms</w:t>
            </w:r>
          </w:p>
        </w:tc>
        <w:tc>
          <w:tcPr>
            <w:tcW w:w="1261" w:type="dxa"/>
          </w:tcPr>
          <w:p w:rsidR="00310ECA" w:rsidRPr="009E2076" w:rsidRDefault="00310ECA" w:rsidP="00742FA5">
            <w:pPr>
              <w:pStyle w:val="Corpsdetexte2"/>
              <w:tabs>
                <w:tab w:val="left" w:pos="4620"/>
              </w:tabs>
              <w:rPr>
                <w:rFonts w:ascii="Arial Narrow" w:hAnsi="Arial Narrow"/>
                <w:b/>
                <w:bCs/>
              </w:rPr>
            </w:pPr>
            <w:r w:rsidRPr="009E2076">
              <w:rPr>
                <w:rFonts w:ascii="Arial Narrow" w:hAnsi="Arial Narrow"/>
                <w:b/>
              </w:rPr>
              <w:t>Fonctions</w:t>
            </w:r>
          </w:p>
        </w:tc>
        <w:tc>
          <w:tcPr>
            <w:tcW w:w="1607" w:type="dxa"/>
          </w:tcPr>
          <w:p w:rsidR="00310ECA" w:rsidRPr="009E2076" w:rsidRDefault="00310ECA" w:rsidP="00742FA5">
            <w:pPr>
              <w:pStyle w:val="Corpsdetexte2"/>
              <w:tabs>
                <w:tab w:val="left" w:pos="4620"/>
              </w:tabs>
              <w:rPr>
                <w:rFonts w:ascii="Arial Narrow" w:hAnsi="Arial Narrow"/>
                <w:b/>
                <w:bCs/>
              </w:rPr>
            </w:pPr>
            <w:r w:rsidRPr="009E2076">
              <w:rPr>
                <w:rFonts w:ascii="Arial Narrow" w:hAnsi="Arial Narrow"/>
                <w:b/>
              </w:rPr>
              <w:t>Qualification</w:t>
            </w:r>
          </w:p>
        </w:tc>
        <w:tc>
          <w:tcPr>
            <w:tcW w:w="3031" w:type="dxa"/>
          </w:tcPr>
          <w:p w:rsidR="00310ECA" w:rsidRPr="009E2076" w:rsidRDefault="00310ECA" w:rsidP="00742FA5">
            <w:pPr>
              <w:pStyle w:val="Corpsdetexte2"/>
              <w:tabs>
                <w:tab w:val="left" w:pos="4620"/>
              </w:tabs>
              <w:rPr>
                <w:rFonts w:ascii="Arial Narrow" w:hAnsi="Arial Narrow"/>
                <w:b/>
                <w:bCs/>
              </w:rPr>
            </w:pPr>
            <w:r w:rsidRPr="009E2076">
              <w:rPr>
                <w:rFonts w:ascii="Arial Narrow" w:hAnsi="Arial Narrow"/>
                <w:b/>
              </w:rPr>
              <w:t>Expérience professionnelle</w:t>
            </w:r>
          </w:p>
        </w:tc>
      </w:tr>
      <w:tr w:rsidR="00310ECA" w:rsidRPr="009E2076" w:rsidTr="00742FA5">
        <w:trPr>
          <w:trHeight w:hRule="exact" w:val="284"/>
          <w:jc w:val="center"/>
        </w:trPr>
        <w:tc>
          <w:tcPr>
            <w:tcW w:w="2103" w:type="dxa"/>
          </w:tcPr>
          <w:p w:rsidR="00310ECA" w:rsidRPr="009E2076" w:rsidRDefault="00310ECA" w:rsidP="00742FA5">
            <w:pPr>
              <w:pStyle w:val="Corpsdetexte2"/>
              <w:tabs>
                <w:tab w:val="left" w:pos="4620"/>
              </w:tabs>
              <w:rPr>
                <w:rFonts w:ascii="Arial Narrow" w:hAnsi="Arial Narrow"/>
                <w:b/>
                <w:bCs/>
                <w:u w:val="single"/>
              </w:rPr>
            </w:pPr>
          </w:p>
        </w:tc>
        <w:tc>
          <w:tcPr>
            <w:tcW w:w="1261" w:type="dxa"/>
          </w:tcPr>
          <w:p w:rsidR="00310ECA" w:rsidRPr="009E2076" w:rsidRDefault="00310ECA" w:rsidP="00742FA5">
            <w:pPr>
              <w:pStyle w:val="Corpsdetexte2"/>
              <w:tabs>
                <w:tab w:val="left" w:pos="4620"/>
              </w:tabs>
              <w:rPr>
                <w:rFonts w:ascii="Arial Narrow" w:hAnsi="Arial Narrow"/>
                <w:b/>
                <w:bCs/>
                <w:u w:val="single"/>
              </w:rPr>
            </w:pPr>
          </w:p>
        </w:tc>
        <w:tc>
          <w:tcPr>
            <w:tcW w:w="1607" w:type="dxa"/>
          </w:tcPr>
          <w:p w:rsidR="00310ECA" w:rsidRPr="009E2076" w:rsidRDefault="00310ECA" w:rsidP="00742FA5">
            <w:pPr>
              <w:pStyle w:val="Corpsdetexte2"/>
              <w:tabs>
                <w:tab w:val="left" w:pos="4620"/>
              </w:tabs>
              <w:rPr>
                <w:rFonts w:ascii="Arial Narrow" w:hAnsi="Arial Narrow"/>
                <w:b/>
                <w:bCs/>
                <w:u w:val="single"/>
              </w:rPr>
            </w:pPr>
          </w:p>
        </w:tc>
        <w:tc>
          <w:tcPr>
            <w:tcW w:w="3031" w:type="dxa"/>
          </w:tcPr>
          <w:p w:rsidR="00310ECA" w:rsidRPr="009E2076" w:rsidRDefault="00310ECA" w:rsidP="00742FA5">
            <w:pPr>
              <w:pStyle w:val="Corpsdetexte2"/>
              <w:tabs>
                <w:tab w:val="left" w:pos="4620"/>
              </w:tabs>
              <w:rPr>
                <w:rFonts w:ascii="Arial Narrow" w:hAnsi="Arial Narrow"/>
                <w:b/>
                <w:bCs/>
                <w:u w:val="single"/>
              </w:rPr>
            </w:pPr>
          </w:p>
        </w:tc>
      </w:tr>
      <w:tr w:rsidR="00310ECA" w:rsidRPr="009E2076" w:rsidTr="00742FA5">
        <w:trPr>
          <w:trHeight w:hRule="exact" w:val="284"/>
          <w:jc w:val="center"/>
        </w:trPr>
        <w:tc>
          <w:tcPr>
            <w:tcW w:w="2103" w:type="dxa"/>
          </w:tcPr>
          <w:p w:rsidR="00310ECA" w:rsidRPr="009E2076" w:rsidRDefault="00310ECA" w:rsidP="00742FA5">
            <w:pPr>
              <w:pStyle w:val="Corpsdetexte2"/>
              <w:tabs>
                <w:tab w:val="left" w:pos="4620"/>
              </w:tabs>
              <w:rPr>
                <w:rFonts w:ascii="Arial Narrow" w:hAnsi="Arial Narrow"/>
                <w:b/>
                <w:bCs/>
                <w:u w:val="single"/>
              </w:rPr>
            </w:pPr>
          </w:p>
        </w:tc>
        <w:tc>
          <w:tcPr>
            <w:tcW w:w="1261" w:type="dxa"/>
          </w:tcPr>
          <w:p w:rsidR="00310ECA" w:rsidRPr="009E2076" w:rsidRDefault="00310ECA" w:rsidP="00742FA5">
            <w:pPr>
              <w:pStyle w:val="Corpsdetexte2"/>
              <w:tabs>
                <w:tab w:val="left" w:pos="4620"/>
              </w:tabs>
              <w:rPr>
                <w:rFonts w:ascii="Arial Narrow" w:hAnsi="Arial Narrow"/>
                <w:b/>
                <w:bCs/>
                <w:u w:val="single"/>
              </w:rPr>
            </w:pPr>
          </w:p>
        </w:tc>
        <w:tc>
          <w:tcPr>
            <w:tcW w:w="1607" w:type="dxa"/>
          </w:tcPr>
          <w:p w:rsidR="00310ECA" w:rsidRPr="009E2076" w:rsidRDefault="00310ECA" w:rsidP="00742FA5">
            <w:pPr>
              <w:pStyle w:val="Corpsdetexte2"/>
              <w:tabs>
                <w:tab w:val="left" w:pos="4620"/>
              </w:tabs>
              <w:rPr>
                <w:rFonts w:ascii="Arial Narrow" w:hAnsi="Arial Narrow"/>
                <w:b/>
                <w:bCs/>
                <w:u w:val="single"/>
              </w:rPr>
            </w:pPr>
          </w:p>
        </w:tc>
        <w:tc>
          <w:tcPr>
            <w:tcW w:w="3031" w:type="dxa"/>
          </w:tcPr>
          <w:p w:rsidR="00310ECA" w:rsidRPr="009E2076" w:rsidRDefault="00310ECA" w:rsidP="00742FA5">
            <w:pPr>
              <w:pStyle w:val="Corpsdetexte2"/>
              <w:tabs>
                <w:tab w:val="left" w:pos="4620"/>
              </w:tabs>
              <w:rPr>
                <w:rFonts w:ascii="Arial Narrow" w:hAnsi="Arial Narrow"/>
                <w:b/>
                <w:bCs/>
                <w:u w:val="single"/>
              </w:rPr>
            </w:pPr>
          </w:p>
        </w:tc>
      </w:tr>
      <w:tr w:rsidR="00310ECA" w:rsidRPr="009E2076" w:rsidTr="00742FA5">
        <w:trPr>
          <w:trHeight w:hRule="exact" w:val="284"/>
          <w:jc w:val="center"/>
        </w:trPr>
        <w:tc>
          <w:tcPr>
            <w:tcW w:w="2103" w:type="dxa"/>
          </w:tcPr>
          <w:p w:rsidR="00310ECA" w:rsidRPr="009E2076" w:rsidRDefault="00310ECA" w:rsidP="00742FA5">
            <w:pPr>
              <w:pStyle w:val="Corpsdetexte2"/>
              <w:tabs>
                <w:tab w:val="left" w:pos="4620"/>
              </w:tabs>
              <w:rPr>
                <w:rFonts w:ascii="Arial Narrow" w:hAnsi="Arial Narrow"/>
                <w:b/>
                <w:bCs/>
                <w:u w:val="single"/>
              </w:rPr>
            </w:pPr>
          </w:p>
        </w:tc>
        <w:tc>
          <w:tcPr>
            <w:tcW w:w="1261" w:type="dxa"/>
          </w:tcPr>
          <w:p w:rsidR="00310ECA" w:rsidRPr="009E2076" w:rsidRDefault="00310ECA" w:rsidP="00742FA5">
            <w:pPr>
              <w:pStyle w:val="Corpsdetexte2"/>
              <w:tabs>
                <w:tab w:val="left" w:pos="4620"/>
              </w:tabs>
              <w:rPr>
                <w:rFonts w:ascii="Arial Narrow" w:hAnsi="Arial Narrow"/>
                <w:b/>
                <w:bCs/>
                <w:u w:val="single"/>
              </w:rPr>
            </w:pPr>
          </w:p>
        </w:tc>
        <w:tc>
          <w:tcPr>
            <w:tcW w:w="1607" w:type="dxa"/>
          </w:tcPr>
          <w:p w:rsidR="00310ECA" w:rsidRPr="009E2076" w:rsidRDefault="00310ECA" w:rsidP="00742FA5">
            <w:pPr>
              <w:pStyle w:val="Corpsdetexte2"/>
              <w:tabs>
                <w:tab w:val="left" w:pos="4620"/>
              </w:tabs>
              <w:rPr>
                <w:rFonts w:ascii="Arial Narrow" w:hAnsi="Arial Narrow"/>
                <w:b/>
                <w:bCs/>
                <w:u w:val="single"/>
              </w:rPr>
            </w:pPr>
          </w:p>
        </w:tc>
        <w:tc>
          <w:tcPr>
            <w:tcW w:w="3031" w:type="dxa"/>
          </w:tcPr>
          <w:p w:rsidR="00310ECA" w:rsidRPr="009E2076" w:rsidRDefault="00310ECA" w:rsidP="00742FA5">
            <w:pPr>
              <w:pStyle w:val="Corpsdetexte2"/>
              <w:tabs>
                <w:tab w:val="left" w:pos="4620"/>
              </w:tabs>
              <w:rPr>
                <w:rFonts w:ascii="Arial Narrow" w:hAnsi="Arial Narrow"/>
                <w:b/>
                <w:bCs/>
                <w:u w:val="single"/>
              </w:rPr>
            </w:pPr>
          </w:p>
        </w:tc>
      </w:tr>
      <w:tr w:rsidR="00310ECA" w:rsidRPr="009E2076" w:rsidTr="00742FA5">
        <w:trPr>
          <w:trHeight w:hRule="exact" w:val="284"/>
          <w:jc w:val="center"/>
        </w:trPr>
        <w:tc>
          <w:tcPr>
            <w:tcW w:w="2103" w:type="dxa"/>
          </w:tcPr>
          <w:p w:rsidR="00310ECA" w:rsidRPr="009E2076" w:rsidRDefault="00310ECA" w:rsidP="00742FA5">
            <w:pPr>
              <w:pStyle w:val="Corpsdetexte2"/>
              <w:tabs>
                <w:tab w:val="left" w:pos="4620"/>
              </w:tabs>
              <w:rPr>
                <w:rFonts w:ascii="Arial Narrow" w:hAnsi="Arial Narrow"/>
                <w:b/>
                <w:bCs/>
                <w:u w:val="single"/>
              </w:rPr>
            </w:pPr>
          </w:p>
        </w:tc>
        <w:tc>
          <w:tcPr>
            <w:tcW w:w="1261" w:type="dxa"/>
          </w:tcPr>
          <w:p w:rsidR="00310ECA" w:rsidRPr="009E2076" w:rsidRDefault="00310ECA" w:rsidP="00742FA5">
            <w:pPr>
              <w:pStyle w:val="Corpsdetexte2"/>
              <w:tabs>
                <w:tab w:val="left" w:pos="4620"/>
              </w:tabs>
              <w:rPr>
                <w:rFonts w:ascii="Arial Narrow" w:hAnsi="Arial Narrow"/>
                <w:b/>
                <w:bCs/>
                <w:u w:val="single"/>
              </w:rPr>
            </w:pPr>
          </w:p>
        </w:tc>
        <w:tc>
          <w:tcPr>
            <w:tcW w:w="1607" w:type="dxa"/>
          </w:tcPr>
          <w:p w:rsidR="00310ECA" w:rsidRPr="009E2076" w:rsidRDefault="00310ECA" w:rsidP="00742FA5">
            <w:pPr>
              <w:pStyle w:val="Corpsdetexte2"/>
              <w:tabs>
                <w:tab w:val="left" w:pos="4620"/>
              </w:tabs>
              <w:rPr>
                <w:rFonts w:ascii="Arial Narrow" w:hAnsi="Arial Narrow"/>
                <w:b/>
                <w:bCs/>
                <w:u w:val="single"/>
              </w:rPr>
            </w:pPr>
          </w:p>
        </w:tc>
        <w:tc>
          <w:tcPr>
            <w:tcW w:w="3031" w:type="dxa"/>
          </w:tcPr>
          <w:p w:rsidR="00310ECA" w:rsidRPr="009E2076" w:rsidRDefault="00310ECA" w:rsidP="00742FA5">
            <w:pPr>
              <w:pStyle w:val="Corpsdetexte2"/>
              <w:tabs>
                <w:tab w:val="left" w:pos="4620"/>
              </w:tabs>
              <w:rPr>
                <w:rFonts w:ascii="Arial Narrow" w:hAnsi="Arial Narrow"/>
                <w:b/>
                <w:bCs/>
                <w:u w:val="single"/>
              </w:rPr>
            </w:pPr>
          </w:p>
        </w:tc>
      </w:tr>
      <w:tr w:rsidR="00310ECA" w:rsidRPr="009E2076" w:rsidTr="00742FA5">
        <w:trPr>
          <w:trHeight w:hRule="exact" w:val="284"/>
          <w:jc w:val="center"/>
        </w:trPr>
        <w:tc>
          <w:tcPr>
            <w:tcW w:w="2103" w:type="dxa"/>
          </w:tcPr>
          <w:p w:rsidR="00310ECA" w:rsidRPr="009E2076" w:rsidRDefault="00310ECA" w:rsidP="00742FA5">
            <w:pPr>
              <w:pStyle w:val="Corpsdetexte2"/>
              <w:tabs>
                <w:tab w:val="left" w:pos="4620"/>
              </w:tabs>
              <w:rPr>
                <w:rFonts w:ascii="Arial Narrow" w:hAnsi="Arial Narrow"/>
                <w:b/>
                <w:bCs/>
                <w:u w:val="single"/>
              </w:rPr>
            </w:pPr>
          </w:p>
        </w:tc>
        <w:tc>
          <w:tcPr>
            <w:tcW w:w="1261" w:type="dxa"/>
          </w:tcPr>
          <w:p w:rsidR="00310ECA" w:rsidRPr="009E2076" w:rsidRDefault="00310ECA" w:rsidP="00742FA5">
            <w:pPr>
              <w:pStyle w:val="Corpsdetexte2"/>
              <w:tabs>
                <w:tab w:val="left" w:pos="4620"/>
              </w:tabs>
              <w:rPr>
                <w:rFonts w:ascii="Arial Narrow" w:hAnsi="Arial Narrow"/>
                <w:b/>
                <w:bCs/>
                <w:u w:val="single"/>
              </w:rPr>
            </w:pPr>
          </w:p>
        </w:tc>
        <w:tc>
          <w:tcPr>
            <w:tcW w:w="1607" w:type="dxa"/>
          </w:tcPr>
          <w:p w:rsidR="00310ECA" w:rsidRPr="009E2076" w:rsidRDefault="00310ECA" w:rsidP="00742FA5">
            <w:pPr>
              <w:pStyle w:val="Corpsdetexte2"/>
              <w:tabs>
                <w:tab w:val="left" w:pos="4620"/>
              </w:tabs>
              <w:rPr>
                <w:rFonts w:ascii="Arial Narrow" w:hAnsi="Arial Narrow"/>
                <w:b/>
                <w:bCs/>
                <w:u w:val="single"/>
              </w:rPr>
            </w:pPr>
          </w:p>
        </w:tc>
        <w:tc>
          <w:tcPr>
            <w:tcW w:w="3031" w:type="dxa"/>
          </w:tcPr>
          <w:p w:rsidR="00310ECA" w:rsidRPr="009E2076" w:rsidRDefault="00310ECA" w:rsidP="00742FA5">
            <w:pPr>
              <w:pStyle w:val="Corpsdetexte2"/>
              <w:tabs>
                <w:tab w:val="left" w:pos="4620"/>
              </w:tabs>
              <w:rPr>
                <w:rFonts w:ascii="Arial Narrow" w:hAnsi="Arial Narrow"/>
                <w:b/>
                <w:bCs/>
                <w:u w:val="single"/>
              </w:rPr>
            </w:pPr>
          </w:p>
        </w:tc>
      </w:tr>
      <w:tr w:rsidR="00310ECA" w:rsidRPr="009E2076" w:rsidTr="00742FA5">
        <w:trPr>
          <w:trHeight w:hRule="exact" w:val="284"/>
          <w:jc w:val="center"/>
        </w:trPr>
        <w:tc>
          <w:tcPr>
            <w:tcW w:w="2103" w:type="dxa"/>
          </w:tcPr>
          <w:p w:rsidR="00310ECA" w:rsidRPr="009E2076" w:rsidRDefault="00310ECA" w:rsidP="00742FA5">
            <w:pPr>
              <w:pStyle w:val="Corpsdetexte2"/>
              <w:tabs>
                <w:tab w:val="left" w:pos="4620"/>
              </w:tabs>
              <w:rPr>
                <w:rFonts w:ascii="Arial Narrow" w:hAnsi="Arial Narrow"/>
                <w:b/>
                <w:bCs/>
                <w:u w:val="single"/>
              </w:rPr>
            </w:pPr>
          </w:p>
        </w:tc>
        <w:tc>
          <w:tcPr>
            <w:tcW w:w="1261" w:type="dxa"/>
          </w:tcPr>
          <w:p w:rsidR="00310ECA" w:rsidRPr="009E2076" w:rsidRDefault="00310ECA" w:rsidP="00742FA5">
            <w:pPr>
              <w:pStyle w:val="Corpsdetexte2"/>
              <w:tabs>
                <w:tab w:val="left" w:pos="4620"/>
              </w:tabs>
              <w:rPr>
                <w:rFonts w:ascii="Arial Narrow" w:hAnsi="Arial Narrow"/>
                <w:b/>
                <w:bCs/>
                <w:u w:val="single"/>
              </w:rPr>
            </w:pPr>
          </w:p>
        </w:tc>
        <w:tc>
          <w:tcPr>
            <w:tcW w:w="1607" w:type="dxa"/>
          </w:tcPr>
          <w:p w:rsidR="00310ECA" w:rsidRPr="009E2076" w:rsidRDefault="00310ECA" w:rsidP="00742FA5">
            <w:pPr>
              <w:pStyle w:val="Corpsdetexte2"/>
              <w:tabs>
                <w:tab w:val="left" w:pos="4620"/>
              </w:tabs>
              <w:rPr>
                <w:rFonts w:ascii="Arial Narrow" w:hAnsi="Arial Narrow"/>
                <w:b/>
                <w:bCs/>
                <w:u w:val="single"/>
              </w:rPr>
            </w:pPr>
          </w:p>
        </w:tc>
        <w:tc>
          <w:tcPr>
            <w:tcW w:w="3031" w:type="dxa"/>
          </w:tcPr>
          <w:p w:rsidR="00310ECA" w:rsidRPr="009E2076" w:rsidRDefault="00310ECA" w:rsidP="00742FA5">
            <w:pPr>
              <w:pStyle w:val="Corpsdetexte2"/>
              <w:tabs>
                <w:tab w:val="left" w:pos="4620"/>
              </w:tabs>
              <w:rPr>
                <w:rFonts w:ascii="Arial Narrow" w:hAnsi="Arial Narrow"/>
                <w:b/>
                <w:bCs/>
                <w:u w:val="single"/>
              </w:rPr>
            </w:pPr>
          </w:p>
        </w:tc>
      </w:tr>
      <w:tr w:rsidR="00310ECA" w:rsidRPr="009E2076" w:rsidTr="00742FA5">
        <w:trPr>
          <w:trHeight w:hRule="exact" w:val="284"/>
          <w:jc w:val="center"/>
        </w:trPr>
        <w:tc>
          <w:tcPr>
            <w:tcW w:w="2103" w:type="dxa"/>
          </w:tcPr>
          <w:p w:rsidR="00310ECA" w:rsidRPr="009E2076" w:rsidRDefault="00310ECA" w:rsidP="00742FA5">
            <w:pPr>
              <w:pStyle w:val="Corpsdetexte2"/>
              <w:tabs>
                <w:tab w:val="left" w:pos="4620"/>
              </w:tabs>
              <w:rPr>
                <w:rFonts w:ascii="Arial Narrow" w:hAnsi="Arial Narrow"/>
                <w:b/>
                <w:bCs/>
                <w:u w:val="single"/>
              </w:rPr>
            </w:pPr>
          </w:p>
        </w:tc>
        <w:tc>
          <w:tcPr>
            <w:tcW w:w="1261" w:type="dxa"/>
          </w:tcPr>
          <w:p w:rsidR="00310ECA" w:rsidRPr="009E2076" w:rsidRDefault="00310ECA" w:rsidP="00742FA5">
            <w:pPr>
              <w:pStyle w:val="Corpsdetexte2"/>
              <w:tabs>
                <w:tab w:val="left" w:pos="4620"/>
              </w:tabs>
              <w:rPr>
                <w:rFonts w:ascii="Arial Narrow" w:hAnsi="Arial Narrow"/>
                <w:b/>
                <w:bCs/>
                <w:u w:val="single"/>
              </w:rPr>
            </w:pPr>
          </w:p>
        </w:tc>
        <w:tc>
          <w:tcPr>
            <w:tcW w:w="1607" w:type="dxa"/>
          </w:tcPr>
          <w:p w:rsidR="00310ECA" w:rsidRPr="009E2076" w:rsidRDefault="00310ECA" w:rsidP="00742FA5">
            <w:pPr>
              <w:pStyle w:val="Corpsdetexte2"/>
              <w:tabs>
                <w:tab w:val="left" w:pos="4620"/>
              </w:tabs>
              <w:rPr>
                <w:rFonts w:ascii="Arial Narrow" w:hAnsi="Arial Narrow"/>
                <w:b/>
                <w:bCs/>
                <w:u w:val="single"/>
              </w:rPr>
            </w:pPr>
          </w:p>
        </w:tc>
        <w:tc>
          <w:tcPr>
            <w:tcW w:w="3031" w:type="dxa"/>
          </w:tcPr>
          <w:p w:rsidR="00310ECA" w:rsidRPr="009E2076" w:rsidRDefault="00310ECA" w:rsidP="00742FA5">
            <w:pPr>
              <w:pStyle w:val="Corpsdetexte2"/>
              <w:tabs>
                <w:tab w:val="left" w:pos="4620"/>
              </w:tabs>
              <w:rPr>
                <w:rFonts w:ascii="Arial Narrow" w:hAnsi="Arial Narrow"/>
                <w:b/>
                <w:bCs/>
                <w:u w:val="single"/>
              </w:rPr>
            </w:pPr>
          </w:p>
        </w:tc>
      </w:tr>
      <w:tr w:rsidR="00310ECA" w:rsidRPr="009E2076" w:rsidTr="00742FA5">
        <w:trPr>
          <w:trHeight w:hRule="exact" w:val="284"/>
          <w:jc w:val="center"/>
        </w:trPr>
        <w:tc>
          <w:tcPr>
            <w:tcW w:w="2103" w:type="dxa"/>
          </w:tcPr>
          <w:p w:rsidR="00310ECA" w:rsidRPr="009E2076" w:rsidRDefault="00310ECA" w:rsidP="00742FA5">
            <w:pPr>
              <w:pStyle w:val="Corpsdetexte2"/>
              <w:tabs>
                <w:tab w:val="left" w:pos="4620"/>
              </w:tabs>
              <w:rPr>
                <w:rFonts w:ascii="Arial Narrow" w:hAnsi="Arial Narrow"/>
                <w:b/>
                <w:bCs/>
                <w:u w:val="single"/>
              </w:rPr>
            </w:pPr>
          </w:p>
        </w:tc>
        <w:tc>
          <w:tcPr>
            <w:tcW w:w="1261" w:type="dxa"/>
          </w:tcPr>
          <w:p w:rsidR="00310ECA" w:rsidRPr="009E2076" w:rsidRDefault="00310ECA" w:rsidP="00742FA5">
            <w:pPr>
              <w:pStyle w:val="Corpsdetexte2"/>
              <w:tabs>
                <w:tab w:val="left" w:pos="4620"/>
              </w:tabs>
              <w:rPr>
                <w:rFonts w:ascii="Arial Narrow" w:hAnsi="Arial Narrow"/>
                <w:b/>
                <w:bCs/>
                <w:u w:val="single"/>
              </w:rPr>
            </w:pPr>
          </w:p>
        </w:tc>
        <w:tc>
          <w:tcPr>
            <w:tcW w:w="1607" w:type="dxa"/>
          </w:tcPr>
          <w:p w:rsidR="00310ECA" w:rsidRPr="009E2076" w:rsidRDefault="00310ECA" w:rsidP="00742FA5">
            <w:pPr>
              <w:pStyle w:val="Corpsdetexte2"/>
              <w:tabs>
                <w:tab w:val="left" w:pos="4620"/>
              </w:tabs>
              <w:rPr>
                <w:rFonts w:ascii="Arial Narrow" w:hAnsi="Arial Narrow"/>
                <w:b/>
                <w:bCs/>
                <w:u w:val="single"/>
              </w:rPr>
            </w:pPr>
          </w:p>
        </w:tc>
        <w:tc>
          <w:tcPr>
            <w:tcW w:w="3031" w:type="dxa"/>
          </w:tcPr>
          <w:p w:rsidR="00310ECA" w:rsidRPr="009E2076" w:rsidRDefault="00310ECA" w:rsidP="00742FA5">
            <w:pPr>
              <w:pStyle w:val="Corpsdetexte2"/>
              <w:tabs>
                <w:tab w:val="left" w:pos="4620"/>
              </w:tabs>
              <w:rPr>
                <w:rFonts w:ascii="Arial Narrow" w:hAnsi="Arial Narrow"/>
                <w:b/>
                <w:bCs/>
                <w:u w:val="single"/>
              </w:rPr>
            </w:pPr>
          </w:p>
        </w:tc>
      </w:tr>
      <w:tr w:rsidR="00310ECA" w:rsidRPr="009E2076" w:rsidTr="00742FA5">
        <w:trPr>
          <w:trHeight w:hRule="exact" w:val="284"/>
          <w:jc w:val="center"/>
        </w:trPr>
        <w:tc>
          <w:tcPr>
            <w:tcW w:w="2103" w:type="dxa"/>
          </w:tcPr>
          <w:p w:rsidR="00310ECA" w:rsidRPr="009E2076" w:rsidRDefault="00310ECA" w:rsidP="00742FA5">
            <w:pPr>
              <w:pStyle w:val="Corpsdetexte2"/>
              <w:tabs>
                <w:tab w:val="left" w:pos="4620"/>
              </w:tabs>
              <w:rPr>
                <w:rFonts w:ascii="Arial Narrow" w:hAnsi="Arial Narrow"/>
                <w:b/>
                <w:bCs/>
                <w:u w:val="single"/>
              </w:rPr>
            </w:pPr>
          </w:p>
          <w:p w:rsidR="00310ECA" w:rsidRPr="009E2076" w:rsidRDefault="00310ECA" w:rsidP="00742FA5">
            <w:pPr>
              <w:pStyle w:val="Corpsdetexte2"/>
              <w:tabs>
                <w:tab w:val="left" w:pos="4620"/>
              </w:tabs>
              <w:rPr>
                <w:rFonts w:ascii="Arial Narrow" w:hAnsi="Arial Narrow"/>
                <w:b/>
                <w:bCs/>
                <w:u w:val="single"/>
              </w:rPr>
            </w:pPr>
          </w:p>
          <w:p w:rsidR="00310ECA" w:rsidRPr="009E2076" w:rsidRDefault="00310ECA" w:rsidP="00742FA5">
            <w:pPr>
              <w:pStyle w:val="Corpsdetexte2"/>
              <w:tabs>
                <w:tab w:val="left" w:pos="4620"/>
              </w:tabs>
              <w:rPr>
                <w:rFonts w:ascii="Arial Narrow" w:hAnsi="Arial Narrow"/>
                <w:b/>
                <w:bCs/>
                <w:u w:val="single"/>
              </w:rPr>
            </w:pPr>
          </w:p>
        </w:tc>
        <w:tc>
          <w:tcPr>
            <w:tcW w:w="1261" w:type="dxa"/>
          </w:tcPr>
          <w:p w:rsidR="00310ECA" w:rsidRPr="009E2076" w:rsidRDefault="00310ECA" w:rsidP="00742FA5">
            <w:pPr>
              <w:pStyle w:val="Corpsdetexte2"/>
              <w:tabs>
                <w:tab w:val="left" w:pos="4620"/>
              </w:tabs>
              <w:rPr>
                <w:rFonts w:ascii="Arial Narrow" w:hAnsi="Arial Narrow"/>
                <w:b/>
                <w:bCs/>
                <w:u w:val="single"/>
              </w:rPr>
            </w:pPr>
          </w:p>
        </w:tc>
        <w:tc>
          <w:tcPr>
            <w:tcW w:w="1607" w:type="dxa"/>
          </w:tcPr>
          <w:p w:rsidR="00310ECA" w:rsidRPr="009E2076" w:rsidRDefault="00310ECA" w:rsidP="00742FA5">
            <w:pPr>
              <w:pStyle w:val="Corpsdetexte2"/>
              <w:tabs>
                <w:tab w:val="left" w:pos="4620"/>
              </w:tabs>
              <w:rPr>
                <w:rFonts w:ascii="Arial Narrow" w:hAnsi="Arial Narrow"/>
                <w:b/>
                <w:bCs/>
                <w:u w:val="single"/>
              </w:rPr>
            </w:pPr>
          </w:p>
        </w:tc>
        <w:tc>
          <w:tcPr>
            <w:tcW w:w="3031" w:type="dxa"/>
          </w:tcPr>
          <w:p w:rsidR="00310ECA" w:rsidRPr="009E2076" w:rsidRDefault="00310ECA" w:rsidP="00742FA5">
            <w:pPr>
              <w:pStyle w:val="Corpsdetexte2"/>
              <w:tabs>
                <w:tab w:val="left" w:pos="4620"/>
              </w:tabs>
              <w:rPr>
                <w:rFonts w:ascii="Arial Narrow" w:hAnsi="Arial Narrow"/>
                <w:b/>
                <w:bCs/>
                <w:u w:val="single"/>
              </w:rPr>
            </w:pPr>
          </w:p>
        </w:tc>
      </w:tr>
    </w:tbl>
    <w:p w:rsidR="00310ECA" w:rsidRPr="009E2076" w:rsidRDefault="00310ECA" w:rsidP="00310ECA">
      <w:pPr>
        <w:pStyle w:val="Corpsdetexte2"/>
        <w:tabs>
          <w:tab w:val="left" w:pos="4620"/>
        </w:tabs>
        <w:rPr>
          <w:rFonts w:ascii="Arial Narrow" w:hAnsi="Arial Narrow"/>
          <w:b/>
          <w:bCs/>
          <w:u w:val="single"/>
        </w:rPr>
      </w:pPr>
    </w:p>
    <w:p w:rsidR="00310ECA" w:rsidRPr="009E2076" w:rsidRDefault="00310ECA" w:rsidP="00310ECA">
      <w:pPr>
        <w:pStyle w:val="Corpsdetexte2"/>
        <w:tabs>
          <w:tab w:val="left" w:pos="4620"/>
        </w:tabs>
        <w:rPr>
          <w:rFonts w:ascii="Arial Narrow" w:hAnsi="Arial Narrow"/>
          <w:bCs/>
        </w:rPr>
      </w:pPr>
      <w:r w:rsidRPr="009E2076">
        <w:rPr>
          <w:rFonts w:ascii="Arial Narrow" w:hAnsi="Arial Narrow"/>
          <w:b/>
        </w:rPr>
        <w:t xml:space="preserve">N.B.  </w:t>
      </w:r>
      <w:r w:rsidRPr="009E2076">
        <w:rPr>
          <w:rFonts w:ascii="Arial Narrow" w:hAnsi="Arial Narrow"/>
        </w:rPr>
        <w:t>Les informations contenues dans ce formulaire doivent être appuyées par les documents probants (Copies des diplômes, cv).</w:t>
      </w:r>
    </w:p>
    <w:p w:rsidR="00310ECA" w:rsidRPr="009E2076" w:rsidRDefault="00310ECA" w:rsidP="00310ECA">
      <w:pPr>
        <w:pStyle w:val="Corpsdetexte2"/>
        <w:tabs>
          <w:tab w:val="left" w:pos="4620"/>
        </w:tabs>
        <w:jc w:val="center"/>
        <w:rPr>
          <w:rFonts w:ascii="Arial Narrow" w:hAnsi="Arial Narrow"/>
        </w:rPr>
      </w:pPr>
      <w:r w:rsidRPr="009E2076">
        <w:rPr>
          <w:rFonts w:ascii="Arial Narrow" w:hAnsi="Arial Narrow"/>
        </w:rPr>
        <w:t>Date_________</w:t>
      </w:r>
    </w:p>
    <w:p w:rsidR="00310ECA" w:rsidRPr="009E2076" w:rsidRDefault="00310ECA" w:rsidP="00310ECA">
      <w:pPr>
        <w:pStyle w:val="Corpsdetexte2"/>
        <w:tabs>
          <w:tab w:val="left" w:pos="4620"/>
        </w:tabs>
        <w:jc w:val="center"/>
        <w:rPr>
          <w:rFonts w:ascii="Arial Narrow" w:hAnsi="Arial Narrow"/>
          <w:i/>
        </w:rPr>
      </w:pPr>
      <w:r w:rsidRPr="009E2076">
        <w:rPr>
          <w:rFonts w:ascii="Arial Narrow" w:hAnsi="Arial Narrow"/>
          <w:i/>
        </w:rPr>
        <w:t>[Cachet et signature de l’Entrepreneur]</w:t>
      </w:r>
    </w:p>
    <w:p w:rsidR="00310ECA" w:rsidRDefault="00310ECA" w:rsidP="00D639E8">
      <w:pPr>
        <w:tabs>
          <w:tab w:val="left" w:pos="6663"/>
        </w:tabs>
        <w:jc w:val="center"/>
        <w:rPr>
          <w:rFonts w:ascii="Arial Narrow" w:hAnsi="Arial Narrow"/>
          <w:b/>
          <w:sz w:val="28"/>
          <w:szCs w:val="18"/>
        </w:rPr>
      </w:pPr>
    </w:p>
    <w:p w:rsidR="00310ECA" w:rsidRDefault="00310ECA" w:rsidP="00D639E8">
      <w:pPr>
        <w:tabs>
          <w:tab w:val="left" w:pos="6663"/>
        </w:tabs>
        <w:jc w:val="center"/>
        <w:rPr>
          <w:rFonts w:ascii="Arial Narrow" w:hAnsi="Arial Narrow"/>
          <w:b/>
          <w:sz w:val="28"/>
          <w:szCs w:val="18"/>
        </w:rPr>
      </w:pPr>
    </w:p>
    <w:p w:rsidR="0006671F" w:rsidRDefault="0006671F" w:rsidP="00D639E8">
      <w:pPr>
        <w:tabs>
          <w:tab w:val="left" w:pos="6663"/>
        </w:tabs>
        <w:jc w:val="center"/>
        <w:rPr>
          <w:rFonts w:ascii="Arial Narrow" w:hAnsi="Arial Narrow"/>
          <w:b/>
          <w:sz w:val="28"/>
          <w:szCs w:val="18"/>
        </w:rPr>
      </w:pPr>
    </w:p>
    <w:p w:rsidR="0006671F" w:rsidRDefault="0006671F" w:rsidP="00D639E8">
      <w:pPr>
        <w:tabs>
          <w:tab w:val="left" w:pos="6663"/>
        </w:tabs>
        <w:jc w:val="center"/>
        <w:rPr>
          <w:rFonts w:ascii="Arial Narrow" w:hAnsi="Arial Narrow"/>
          <w:b/>
          <w:sz w:val="28"/>
          <w:szCs w:val="18"/>
        </w:rPr>
      </w:pPr>
    </w:p>
    <w:p w:rsidR="0006671F" w:rsidRDefault="0006671F" w:rsidP="00D639E8">
      <w:pPr>
        <w:tabs>
          <w:tab w:val="left" w:pos="6663"/>
        </w:tabs>
        <w:jc w:val="center"/>
        <w:rPr>
          <w:rFonts w:ascii="Arial Narrow" w:hAnsi="Arial Narrow"/>
          <w:b/>
          <w:sz w:val="28"/>
          <w:szCs w:val="18"/>
        </w:rPr>
      </w:pPr>
    </w:p>
    <w:p w:rsidR="0006671F" w:rsidRDefault="0006671F" w:rsidP="00D639E8">
      <w:pPr>
        <w:tabs>
          <w:tab w:val="left" w:pos="6663"/>
        </w:tabs>
        <w:jc w:val="center"/>
        <w:rPr>
          <w:rFonts w:ascii="Arial Narrow" w:hAnsi="Arial Narrow"/>
          <w:b/>
          <w:sz w:val="28"/>
          <w:szCs w:val="18"/>
        </w:rPr>
      </w:pPr>
    </w:p>
    <w:p w:rsidR="0006671F" w:rsidRDefault="0006671F" w:rsidP="00D639E8">
      <w:pPr>
        <w:tabs>
          <w:tab w:val="left" w:pos="6663"/>
        </w:tabs>
        <w:jc w:val="center"/>
        <w:rPr>
          <w:rFonts w:ascii="Arial Narrow" w:hAnsi="Arial Narrow"/>
          <w:b/>
          <w:sz w:val="28"/>
          <w:szCs w:val="18"/>
        </w:rPr>
      </w:pPr>
    </w:p>
    <w:p w:rsidR="0006671F" w:rsidRDefault="0006671F" w:rsidP="00D639E8">
      <w:pPr>
        <w:tabs>
          <w:tab w:val="left" w:pos="6663"/>
        </w:tabs>
        <w:jc w:val="center"/>
        <w:rPr>
          <w:rFonts w:ascii="Arial Narrow" w:hAnsi="Arial Narrow"/>
          <w:b/>
          <w:sz w:val="28"/>
          <w:szCs w:val="18"/>
        </w:rPr>
      </w:pPr>
    </w:p>
    <w:p w:rsidR="0006671F" w:rsidRDefault="0006671F" w:rsidP="00D639E8">
      <w:pPr>
        <w:tabs>
          <w:tab w:val="left" w:pos="6663"/>
        </w:tabs>
        <w:jc w:val="center"/>
        <w:rPr>
          <w:rFonts w:ascii="Arial Narrow" w:hAnsi="Arial Narrow"/>
          <w:b/>
          <w:sz w:val="28"/>
          <w:szCs w:val="18"/>
        </w:rPr>
      </w:pPr>
    </w:p>
    <w:p w:rsidR="0006671F" w:rsidRDefault="0006671F" w:rsidP="00D639E8">
      <w:pPr>
        <w:tabs>
          <w:tab w:val="left" w:pos="6663"/>
        </w:tabs>
        <w:jc w:val="center"/>
        <w:rPr>
          <w:rFonts w:ascii="Arial Narrow" w:hAnsi="Arial Narrow"/>
          <w:b/>
          <w:sz w:val="28"/>
          <w:szCs w:val="18"/>
        </w:rPr>
      </w:pPr>
    </w:p>
    <w:p w:rsidR="0006671F" w:rsidRDefault="0006671F" w:rsidP="00D639E8">
      <w:pPr>
        <w:tabs>
          <w:tab w:val="left" w:pos="6663"/>
        </w:tabs>
        <w:jc w:val="center"/>
        <w:rPr>
          <w:rFonts w:ascii="Arial Narrow" w:hAnsi="Arial Narrow"/>
          <w:b/>
          <w:sz w:val="28"/>
          <w:szCs w:val="18"/>
        </w:rPr>
      </w:pPr>
    </w:p>
    <w:p w:rsidR="0006671F" w:rsidRDefault="0006671F" w:rsidP="00D639E8">
      <w:pPr>
        <w:tabs>
          <w:tab w:val="left" w:pos="6663"/>
        </w:tabs>
        <w:jc w:val="center"/>
        <w:rPr>
          <w:rFonts w:ascii="Arial Narrow" w:hAnsi="Arial Narrow"/>
          <w:b/>
          <w:sz w:val="28"/>
          <w:szCs w:val="18"/>
        </w:rPr>
      </w:pPr>
    </w:p>
    <w:p w:rsidR="0006671F" w:rsidRDefault="0006671F" w:rsidP="00D639E8">
      <w:pPr>
        <w:tabs>
          <w:tab w:val="left" w:pos="6663"/>
        </w:tabs>
        <w:jc w:val="center"/>
        <w:rPr>
          <w:rFonts w:ascii="Arial Narrow" w:hAnsi="Arial Narrow"/>
          <w:b/>
          <w:sz w:val="28"/>
          <w:szCs w:val="18"/>
        </w:rPr>
      </w:pPr>
    </w:p>
    <w:p w:rsidR="0006671F" w:rsidRDefault="0006671F" w:rsidP="00D639E8">
      <w:pPr>
        <w:tabs>
          <w:tab w:val="left" w:pos="6663"/>
        </w:tabs>
        <w:jc w:val="center"/>
        <w:rPr>
          <w:rFonts w:ascii="Arial Narrow" w:hAnsi="Arial Narrow"/>
          <w:b/>
          <w:sz w:val="28"/>
          <w:szCs w:val="18"/>
        </w:rPr>
      </w:pPr>
    </w:p>
    <w:p w:rsidR="0006671F" w:rsidRDefault="0006671F" w:rsidP="00D639E8">
      <w:pPr>
        <w:tabs>
          <w:tab w:val="left" w:pos="6663"/>
        </w:tabs>
        <w:jc w:val="center"/>
        <w:rPr>
          <w:rFonts w:ascii="Arial Narrow" w:hAnsi="Arial Narrow"/>
          <w:b/>
          <w:sz w:val="28"/>
          <w:szCs w:val="18"/>
        </w:rPr>
      </w:pPr>
    </w:p>
    <w:p w:rsidR="0006671F" w:rsidRDefault="0006671F" w:rsidP="00D639E8">
      <w:pPr>
        <w:tabs>
          <w:tab w:val="left" w:pos="6663"/>
        </w:tabs>
        <w:jc w:val="center"/>
        <w:rPr>
          <w:rFonts w:ascii="Arial Narrow" w:hAnsi="Arial Narrow"/>
          <w:b/>
          <w:sz w:val="28"/>
          <w:szCs w:val="18"/>
        </w:rPr>
      </w:pPr>
    </w:p>
    <w:p w:rsidR="0006671F" w:rsidRDefault="0006671F" w:rsidP="00D639E8">
      <w:pPr>
        <w:tabs>
          <w:tab w:val="left" w:pos="6663"/>
        </w:tabs>
        <w:jc w:val="center"/>
        <w:rPr>
          <w:rFonts w:ascii="Arial Narrow" w:hAnsi="Arial Narrow"/>
          <w:b/>
          <w:sz w:val="28"/>
          <w:szCs w:val="18"/>
        </w:rPr>
      </w:pPr>
    </w:p>
    <w:p w:rsidR="0006671F" w:rsidRDefault="0006671F" w:rsidP="00D639E8">
      <w:pPr>
        <w:tabs>
          <w:tab w:val="left" w:pos="6663"/>
        </w:tabs>
        <w:jc w:val="center"/>
        <w:rPr>
          <w:rFonts w:ascii="Arial Narrow" w:hAnsi="Arial Narrow"/>
          <w:b/>
          <w:sz w:val="28"/>
          <w:szCs w:val="18"/>
        </w:rPr>
      </w:pPr>
    </w:p>
    <w:p w:rsidR="0006671F" w:rsidRDefault="0006671F" w:rsidP="00D639E8">
      <w:pPr>
        <w:tabs>
          <w:tab w:val="left" w:pos="6663"/>
        </w:tabs>
        <w:jc w:val="center"/>
        <w:rPr>
          <w:rFonts w:ascii="Arial Narrow" w:hAnsi="Arial Narrow"/>
          <w:b/>
          <w:sz w:val="28"/>
          <w:szCs w:val="18"/>
        </w:rPr>
      </w:pPr>
    </w:p>
    <w:p w:rsidR="0006671F" w:rsidRDefault="0006671F" w:rsidP="00D639E8">
      <w:pPr>
        <w:tabs>
          <w:tab w:val="left" w:pos="6663"/>
        </w:tabs>
        <w:jc w:val="center"/>
        <w:rPr>
          <w:rFonts w:ascii="Arial Narrow" w:hAnsi="Arial Narrow"/>
          <w:b/>
          <w:sz w:val="28"/>
          <w:szCs w:val="18"/>
        </w:rPr>
      </w:pPr>
    </w:p>
    <w:p w:rsidR="0006671F" w:rsidRDefault="0006671F" w:rsidP="00D639E8">
      <w:pPr>
        <w:tabs>
          <w:tab w:val="left" w:pos="6663"/>
        </w:tabs>
        <w:jc w:val="center"/>
        <w:rPr>
          <w:rFonts w:ascii="Arial Narrow" w:hAnsi="Arial Narrow"/>
          <w:b/>
          <w:sz w:val="28"/>
          <w:szCs w:val="18"/>
        </w:rPr>
      </w:pPr>
    </w:p>
    <w:p w:rsidR="0006671F" w:rsidRDefault="0006671F" w:rsidP="00D639E8">
      <w:pPr>
        <w:tabs>
          <w:tab w:val="left" w:pos="6663"/>
        </w:tabs>
        <w:jc w:val="center"/>
        <w:rPr>
          <w:rFonts w:ascii="Arial Narrow" w:hAnsi="Arial Narrow"/>
          <w:b/>
          <w:sz w:val="28"/>
          <w:szCs w:val="18"/>
        </w:rPr>
      </w:pPr>
    </w:p>
    <w:p w:rsidR="0006671F" w:rsidRDefault="0006671F" w:rsidP="00D639E8">
      <w:pPr>
        <w:tabs>
          <w:tab w:val="left" w:pos="6663"/>
        </w:tabs>
        <w:jc w:val="center"/>
        <w:rPr>
          <w:rFonts w:ascii="Arial Narrow" w:hAnsi="Arial Narrow"/>
          <w:b/>
          <w:sz w:val="28"/>
          <w:szCs w:val="18"/>
        </w:rPr>
      </w:pPr>
    </w:p>
    <w:p w:rsidR="0006671F" w:rsidRDefault="0006671F" w:rsidP="00D639E8">
      <w:pPr>
        <w:tabs>
          <w:tab w:val="left" w:pos="6663"/>
        </w:tabs>
        <w:jc w:val="center"/>
        <w:rPr>
          <w:rFonts w:ascii="Arial Narrow" w:hAnsi="Arial Narrow"/>
          <w:b/>
          <w:sz w:val="28"/>
          <w:szCs w:val="18"/>
        </w:rPr>
      </w:pPr>
    </w:p>
    <w:p w:rsidR="0006671F" w:rsidRDefault="0006671F" w:rsidP="00D639E8">
      <w:pPr>
        <w:tabs>
          <w:tab w:val="left" w:pos="6663"/>
        </w:tabs>
        <w:jc w:val="center"/>
        <w:rPr>
          <w:rFonts w:ascii="Arial Narrow" w:hAnsi="Arial Narrow"/>
          <w:b/>
          <w:sz w:val="28"/>
          <w:szCs w:val="18"/>
        </w:rPr>
      </w:pPr>
    </w:p>
    <w:p w:rsidR="0006671F" w:rsidRDefault="0006671F" w:rsidP="00D639E8">
      <w:pPr>
        <w:tabs>
          <w:tab w:val="left" w:pos="6663"/>
        </w:tabs>
        <w:jc w:val="center"/>
        <w:rPr>
          <w:rFonts w:ascii="Arial Narrow" w:hAnsi="Arial Narrow"/>
          <w:b/>
          <w:sz w:val="28"/>
          <w:szCs w:val="18"/>
        </w:rPr>
      </w:pPr>
    </w:p>
    <w:p w:rsidR="0006671F" w:rsidRDefault="0006671F" w:rsidP="00D639E8">
      <w:pPr>
        <w:tabs>
          <w:tab w:val="left" w:pos="6663"/>
        </w:tabs>
        <w:jc w:val="center"/>
        <w:rPr>
          <w:rFonts w:ascii="Arial Narrow" w:hAnsi="Arial Narrow"/>
          <w:b/>
          <w:sz w:val="28"/>
          <w:szCs w:val="18"/>
        </w:rPr>
      </w:pPr>
    </w:p>
    <w:p w:rsidR="0006671F" w:rsidRDefault="0006671F" w:rsidP="00D639E8">
      <w:pPr>
        <w:tabs>
          <w:tab w:val="left" w:pos="6663"/>
        </w:tabs>
        <w:jc w:val="center"/>
        <w:rPr>
          <w:rFonts w:ascii="Arial Narrow" w:hAnsi="Arial Narrow"/>
          <w:b/>
          <w:sz w:val="28"/>
          <w:szCs w:val="18"/>
        </w:rPr>
      </w:pPr>
    </w:p>
    <w:p w:rsidR="00CF6812" w:rsidRDefault="00CF6812" w:rsidP="00D639E8">
      <w:pPr>
        <w:tabs>
          <w:tab w:val="left" w:pos="6663"/>
        </w:tabs>
        <w:jc w:val="center"/>
        <w:rPr>
          <w:rFonts w:ascii="Arial Narrow" w:hAnsi="Arial Narrow"/>
          <w:b/>
          <w:sz w:val="28"/>
          <w:szCs w:val="18"/>
        </w:rPr>
      </w:pPr>
    </w:p>
    <w:p w:rsidR="0006671F" w:rsidRDefault="0006671F" w:rsidP="00D639E8">
      <w:pPr>
        <w:tabs>
          <w:tab w:val="left" w:pos="6663"/>
        </w:tabs>
        <w:jc w:val="center"/>
        <w:rPr>
          <w:rFonts w:ascii="Arial Narrow" w:hAnsi="Arial Narrow"/>
          <w:b/>
          <w:sz w:val="28"/>
          <w:szCs w:val="18"/>
        </w:rPr>
      </w:pPr>
    </w:p>
    <w:p w:rsidR="00C21AE1" w:rsidRDefault="00C21AE1" w:rsidP="00D639E8">
      <w:pPr>
        <w:tabs>
          <w:tab w:val="left" w:pos="6663"/>
        </w:tabs>
        <w:jc w:val="center"/>
        <w:rPr>
          <w:rFonts w:ascii="Arial Narrow" w:hAnsi="Arial Narrow"/>
          <w:b/>
          <w:sz w:val="28"/>
          <w:szCs w:val="18"/>
        </w:rPr>
      </w:pPr>
    </w:p>
    <w:p w:rsidR="00C21AE1" w:rsidRDefault="00C21AE1" w:rsidP="00D639E8">
      <w:pPr>
        <w:tabs>
          <w:tab w:val="left" w:pos="6663"/>
        </w:tabs>
        <w:jc w:val="center"/>
        <w:rPr>
          <w:rFonts w:ascii="Arial Narrow" w:hAnsi="Arial Narrow"/>
          <w:b/>
          <w:sz w:val="28"/>
          <w:szCs w:val="18"/>
        </w:rPr>
      </w:pPr>
    </w:p>
    <w:p w:rsidR="0006671F" w:rsidRPr="009E2076" w:rsidRDefault="0006671F" w:rsidP="0006671F">
      <w:pPr>
        <w:pStyle w:val="Corpsdetexte2"/>
        <w:tabs>
          <w:tab w:val="left" w:pos="4620"/>
        </w:tabs>
        <w:jc w:val="center"/>
        <w:rPr>
          <w:rFonts w:ascii="Arial Narrow" w:hAnsi="Arial Narrow"/>
          <w:b/>
        </w:rPr>
      </w:pPr>
      <w:proofErr w:type="spellStart"/>
      <w:r w:rsidRPr="009E2076">
        <w:rPr>
          <w:rFonts w:ascii="Arial Narrow" w:hAnsi="Arial Narrow" w:cs="Arial"/>
          <w:b/>
          <w:bCs/>
          <w:sz w:val="28"/>
          <w:szCs w:val="28"/>
        </w:rPr>
        <w:t>Annexen</w:t>
      </w:r>
      <w:proofErr w:type="spellEnd"/>
      <w:r w:rsidRPr="009E2076">
        <w:rPr>
          <w:rFonts w:ascii="Arial Narrow" w:hAnsi="Arial Narrow" w:cs="Arial"/>
          <w:b/>
          <w:bCs/>
          <w:sz w:val="28"/>
          <w:szCs w:val="28"/>
        </w:rPr>
        <w:t>° 10:</w:t>
      </w:r>
      <w:r w:rsidRPr="009E2076">
        <w:rPr>
          <w:rFonts w:ascii="Arial Narrow" w:hAnsi="Arial Narrow"/>
          <w:b/>
        </w:rPr>
        <w:t>Modèle de fiche du matériel affecté à ce chantier</w:t>
      </w:r>
    </w:p>
    <w:p w:rsidR="0006671F" w:rsidRPr="009E2076" w:rsidRDefault="0006671F" w:rsidP="0006671F">
      <w:pPr>
        <w:pStyle w:val="Corpsdetexte2"/>
        <w:tabs>
          <w:tab w:val="left" w:pos="4620"/>
        </w:tabs>
        <w:jc w:val="center"/>
        <w:rPr>
          <w:rFonts w:ascii="Arial Narrow" w:hAnsi="Arial Narrow"/>
          <w:b/>
        </w:rPr>
      </w:pPr>
    </w:p>
    <w:tbl>
      <w:tblPr>
        <w:tblW w:w="8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74"/>
        <w:gridCol w:w="1814"/>
        <w:gridCol w:w="753"/>
        <w:gridCol w:w="2704"/>
      </w:tblGrid>
      <w:tr w:rsidR="0006671F" w:rsidRPr="009E2076" w:rsidTr="00742FA5">
        <w:trPr>
          <w:trHeight w:val="567"/>
          <w:jc w:val="center"/>
        </w:trPr>
        <w:tc>
          <w:tcPr>
            <w:tcW w:w="3473" w:type="dxa"/>
            <w:vAlign w:val="center"/>
          </w:tcPr>
          <w:p w:rsidR="0006671F" w:rsidRPr="009E2076" w:rsidRDefault="0006671F" w:rsidP="00742FA5">
            <w:pPr>
              <w:pStyle w:val="Corpsdetexte2"/>
              <w:tabs>
                <w:tab w:val="left" w:pos="4620"/>
              </w:tabs>
              <w:jc w:val="center"/>
              <w:rPr>
                <w:rFonts w:ascii="Arial Narrow" w:hAnsi="Arial Narrow"/>
                <w:b/>
              </w:rPr>
            </w:pPr>
            <w:r w:rsidRPr="009E2076">
              <w:rPr>
                <w:rFonts w:ascii="Arial Narrow" w:hAnsi="Arial Narrow"/>
                <w:b/>
              </w:rPr>
              <w:t>Matériel</w:t>
            </w:r>
          </w:p>
        </w:tc>
        <w:tc>
          <w:tcPr>
            <w:tcW w:w="1661" w:type="dxa"/>
            <w:vAlign w:val="center"/>
          </w:tcPr>
          <w:p w:rsidR="0006671F" w:rsidRPr="009E2076" w:rsidRDefault="0006671F" w:rsidP="00742FA5">
            <w:pPr>
              <w:pStyle w:val="Corpsdetexte2"/>
              <w:tabs>
                <w:tab w:val="left" w:pos="4620"/>
              </w:tabs>
              <w:jc w:val="center"/>
              <w:rPr>
                <w:rFonts w:ascii="Arial Narrow" w:hAnsi="Arial Narrow"/>
                <w:b/>
              </w:rPr>
            </w:pPr>
            <w:r w:rsidRPr="009E2076">
              <w:rPr>
                <w:rFonts w:ascii="Arial Narrow" w:hAnsi="Arial Narrow"/>
                <w:b/>
              </w:rPr>
              <w:t>Propriété/location</w:t>
            </w:r>
          </w:p>
        </w:tc>
        <w:tc>
          <w:tcPr>
            <w:tcW w:w="763" w:type="dxa"/>
            <w:vAlign w:val="center"/>
          </w:tcPr>
          <w:p w:rsidR="0006671F" w:rsidRPr="009E2076" w:rsidRDefault="0006671F" w:rsidP="00742FA5">
            <w:pPr>
              <w:pStyle w:val="Corpsdetexte2"/>
              <w:tabs>
                <w:tab w:val="left" w:pos="4620"/>
              </w:tabs>
              <w:jc w:val="center"/>
              <w:rPr>
                <w:rFonts w:ascii="Arial Narrow" w:hAnsi="Arial Narrow"/>
                <w:b/>
              </w:rPr>
            </w:pPr>
            <w:r w:rsidRPr="009E2076">
              <w:rPr>
                <w:rFonts w:ascii="Arial Narrow" w:hAnsi="Arial Narrow"/>
                <w:b/>
              </w:rPr>
              <w:t>Age</w:t>
            </w:r>
          </w:p>
        </w:tc>
        <w:tc>
          <w:tcPr>
            <w:tcW w:w="2748" w:type="dxa"/>
            <w:vAlign w:val="center"/>
          </w:tcPr>
          <w:p w:rsidR="0006671F" w:rsidRPr="009E2076" w:rsidRDefault="0006671F" w:rsidP="00742FA5">
            <w:pPr>
              <w:pStyle w:val="Corpsdetexte2"/>
              <w:tabs>
                <w:tab w:val="left" w:pos="4620"/>
              </w:tabs>
              <w:jc w:val="center"/>
              <w:rPr>
                <w:rFonts w:ascii="Arial Narrow" w:hAnsi="Arial Narrow"/>
                <w:b/>
              </w:rPr>
            </w:pPr>
            <w:r w:rsidRPr="009E2076">
              <w:rPr>
                <w:rFonts w:ascii="Arial Narrow" w:hAnsi="Arial Narrow"/>
                <w:b/>
              </w:rPr>
              <w:t>Etat de fonctionnement</w:t>
            </w:r>
          </w:p>
        </w:tc>
      </w:tr>
      <w:tr w:rsidR="0006671F" w:rsidRPr="009E2076" w:rsidTr="00742FA5">
        <w:trPr>
          <w:trHeight w:val="340"/>
          <w:jc w:val="center"/>
        </w:trPr>
        <w:tc>
          <w:tcPr>
            <w:tcW w:w="3473" w:type="dxa"/>
            <w:vAlign w:val="center"/>
          </w:tcPr>
          <w:p w:rsidR="0006671F" w:rsidRPr="009E2076" w:rsidRDefault="0006671F" w:rsidP="00742FA5">
            <w:pPr>
              <w:pStyle w:val="Corpsdetexte2"/>
              <w:tabs>
                <w:tab w:val="left" w:pos="4620"/>
              </w:tabs>
              <w:jc w:val="left"/>
              <w:rPr>
                <w:rFonts w:ascii="Arial Narrow" w:hAnsi="Arial Narrow"/>
                <w:bCs/>
              </w:rPr>
            </w:pPr>
          </w:p>
        </w:tc>
        <w:tc>
          <w:tcPr>
            <w:tcW w:w="1661" w:type="dxa"/>
            <w:vAlign w:val="center"/>
          </w:tcPr>
          <w:p w:rsidR="0006671F" w:rsidRPr="009E2076" w:rsidRDefault="0006671F" w:rsidP="00742FA5">
            <w:pPr>
              <w:pStyle w:val="Corpsdetexte2"/>
              <w:tabs>
                <w:tab w:val="left" w:pos="4620"/>
              </w:tabs>
              <w:jc w:val="left"/>
              <w:rPr>
                <w:rFonts w:ascii="Arial Narrow" w:hAnsi="Arial Narrow"/>
                <w:bCs/>
              </w:rPr>
            </w:pPr>
          </w:p>
        </w:tc>
        <w:tc>
          <w:tcPr>
            <w:tcW w:w="763" w:type="dxa"/>
            <w:vAlign w:val="center"/>
          </w:tcPr>
          <w:p w:rsidR="0006671F" w:rsidRPr="009E2076" w:rsidRDefault="0006671F" w:rsidP="00742FA5">
            <w:pPr>
              <w:pStyle w:val="Corpsdetexte2"/>
              <w:tabs>
                <w:tab w:val="left" w:pos="4620"/>
              </w:tabs>
              <w:jc w:val="left"/>
              <w:rPr>
                <w:rFonts w:ascii="Arial Narrow" w:hAnsi="Arial Narrow"/>
                <w:bCs/>
              </w:rPr>
            </w:pPr>
          </w:p>
        </w:tc>
        <w:tc>
          <w:tcPr>
            <w:tcW w:w="2748" w:type="dxa"/>
            <w:vAlign w:val="center"/>
          </w:tcPr>
          <w:p w:rsidR="0006671F" w:rsidRPr="009E2076" w:rsidRDefault="0006671F" w:rsidP="00742FA5">
            <w:pPr>
              <w:pStyle w:val="Corpsdetexte2"/>
              <w:tabs>
                <w:tab w:val="left" w:pos="4620"/>
              </w:tabs>
              <w:jc w:val="left"/>
              <w:rPr>
                <w:rFonts w:ascii="Arial Narrow" w:hAnsi="Arial Narrow"/>
                <w:bCs/>
              </w:rPr>
            </w:pPr>
          </w:p>
        </w:tc>
      </w:tr>
      <w:tr w:rsidR="0006671F" w:rsidRPr="009E2076" w:rsidTr="00742FA5">
        <w:trPr>
          <w:trHeight w:val="340"/>
          <w:jc w:val="center"/>
        </w:trPr>
        <w:tc>
          <w:tcPr>
            <w:tcW w:w="3473" w:type="dxa"/>
            <w:vAlign w:val="center"/>
          </w:tcPr>
          <w:p w:rsidR="0006671F" w:rsidRPr="009E2076" w:rsidRDefault="0006671F" w:rsidP="00742FA5">
            <w:pPr>
              <w:pStyle w:val="Corpsdetexte2"/>
              <w:tabs>
                <w:tab w:val="left" w:pos="4620"/>
              </w:tabs>
              <w:jc w:val="left"/>
              <w:rPr>
                <w:rFonts w:ascii="Arial Narrow" w:hAnsi="Arial Narrow"/>
                <w:bCs/>
              </w:rPr>
            </w:pPr>
          </w:p>
        </w:tc>
        <w:tc>
          <w:tcPr>
            <w:tcW w:w="1661" w:type="dxa"/>
            <w:vAlign w:val="center"/>
          </w:tcPr>
          <w:p w:rsidR="0006671F" w:rsidRPr="009E2076" w:rsidRDefault="0006671F" w:rsidP="00742FA5">
            <w:pPr>
              <w:pStyle w:val="Corpsdetexte2"/>
              <w:tabs>
                <w:tab w:val="left" w:pos="4620"/>
              </w:tabs>
              <w:jc w:val="left"/>
              <w:rPr>
                <w:rFonts w:ascii="Arial Narrow" w:hAnsi="Arial Narrow"/>
                <w:bCs/>
              </w:rPr>
            </w:pPr>
          </w:p>
        </w:tc>
        <w:tc>
          <w:tcPr>
            <w:tcW w:w="763" w:type="dxa"/>
            <w:vAlign w:val="center"/>
          </w:tcPr>
          <w:p w:rsidR="0006671F" w:rsidRPr="009E2076" w:rsidRDefault="0006671F" w:rsidP="00742FA5">
            <w:pPr>
              <w:pStyle w:val="Corpsdetexte2"/>
              <w:tabs>
                <w:tab w:val="left" w:pos="4620"/>
              </w:tabs>
              <w:jc w:val="left"/>
              <w:rPr>
                <w:rFonts w:ascii="Arial Narrow" w:hAnsi="Arial Narrow"/>
                <w:bCs/>
              </w:rPr>
            </w:pPr>
          </w:p>
        </w:tc>
        <w:tc>
          <w:tcPr>
            <w:tcW w:w="2748" w:type="dxa"/>
            <w:vAlign w:val="center"/>
          </w:tcPr>
          <w:p w:rsidR="0006671F" w:rsidRPr="009E2076" w:rsidRDefault="0006671F" w:rsidP="00742FA5">
            <w:pPr>
              <w:pStyle w:val="Corpsdetexte2"/>
              <w:tabs>
                <w:tab w:val="left" w:pos="4620"/>
              </w:tabs>
              <w:jc w:val="left"/>
              <w:rPr>
                <w:rFonts w:ascii="Arial Narrow" w:hAnsi="Arial Narrow"/>
                <w:bCs/>
              </w:rPr>
            </w:pPr>
          </w:p>
        </w:tc>
      </w:tr>
      <w:tr w:rsidR="0006671F" w:rsidRPr="009E2076" w:rsidTr="00742FA5">
        <w:trPr>
          <w:trHeight w:val="340"/>
          <w:jc w:val="center"/>
        </w:trPr>
        <w:tc>
          <w:tcPr>
            <w:tcW w:w="3473" w:type="dxa"/>
            <w:vAlign w:val="center"/>
          </w:tcPr>
          <w:p w:rsidR="0006671F" w:rsidRPr="009E2076" w:rsidRDefault="0006671F" w:rsidP="00742FA5">
            <w:pPr>
              <w:pStyle w:val="Corpsdetexte2"/>
              <w:tabs>
                <w:tab w:val="left" w:pos="4620"/>
              </w:tabs>
              <w:jc w:val="left"/>
              <w:rPr>
                <w:rFonts w:ascii="Arial Narrow" w:hAnsi="Arial Narrow"/>
                <w:bCs/>
              </w:rPr>
            </w:pPr>
          </w:p>
        </w:tc>
        <w:tc>
          <w:tcPr>
            <w:tcW w:w="1661" w:type="dxa"/>
            <w:vAlign w:val="center"/>
          </w:tcPr>
          <w:p w:rsidR="0006671F" w:rsidRPr="009E2076" w:rsidRDefault="0006671F" w:rsidP="00742FA5">
            <w:pPr>
              <w:pStyle w:val="Corpsdetexte2"/>
              <w:tabs>
                <w:tab w:val="left" w:pos="4620"/>
              </w:tabs>
              <w:jc w:val="left"/>
              <w:rPr>
                <w:rFonts w:ascii="Arial Narrow" w:hAnsi="Arial Narrow"/>
                <w:bCs/>
              </w:rPr>
            </w:pPr>
          </w:p>
        </w:tc>
        <w:tc>
          <w:tcPr>
            <w:tcW w:w="763" w:type="dxa"/>
            <w:vAlign w:val="center"/>
          </w:tcPr>
          <w:p w:rsidR="0006671F" w:rsidRPr="009E2076" w:rsidRDefault="0006671F" w:rsidP="00742FA5">
            <w:pPr>
              <w:pStyle w:val="Corpsdetexte2"/>
              <w:tabs>
                <w:tab w:val="left" w:pos="4620"/>
              </w:tabs>
              <w:jc w:val="left"/>
              <w:rPr>
                <w:rFonts w:ascii="Arial Narrow" w:hAnsi="Arial Narrow"/>
                <w:bCs/>
              </w:rPr>
            </w:pPr>
          </w:p>
        </w:tc>
        <w:tc>
          <w:tcPr>
            <w:tcW w:w="2748" w:type="dxa"/>
            <w:vAlign w:val="center"/>
          </w:tcPr>
          <w:p w:rsidR="0006671F" w:rsidRPr="009E2076" w:rsidRDefault="0006671F" w:rsidP="00742FA5">
            <w:pPr>
              <w:pStyle w:val="Corpsdetexte2"/>
              <w:tabs>
                <w:tab w:val="left" w:pos="4620"/>
              </w:tabs>
              <w:jc w:val="left"/>
              <w:rPr>
                <w:rFonts w:ascii="Arial Narrow" w:hAnsi="Arial Narrow"/>
                <w:bCs/>
              </w:rPr>
            </w:pPr>
          </w:p>
        </w:tc>
      </w:tr>
      <w:tr w:rsidR="0006671F" w:rsidRPr="009E2076" w:rsidTr="00742FA5">
        <w:trPr>
          <w:trHeight w:val="340"/>
          <w:jc w:val="center"/>
        </w:trPr>
        <w:tc>
          <w:tcPr>
            <w:tcW w:w="3473" w:type="dxa"/>
            <w:vAlign w:val="center"/>
          </w:tcPr>
          <w:p w:rsidR="0006671F" w:rsidRPr="009E2076" w:rsidRDefault="0006671F" w:rsidP="00742FA5">
            <w:pPr>
              <w:pStyle w:val="Corpsdetexte2"/>
              <w:tabs>
                <w:tab w:val="left" w:pos="4620"/>
              </w:tabs>
              <w:jc w:val="left"/>
              <w:rPr>
                <w:rFonts w:ascii="Arial Narrow" w:hAnsi="Arial Narrow"/>
                <w:bCs/>
              </w:rPr>
            </w:pPr>
          </w:p>
        </w:tc>
        <w:tc>
          <w:tcPr>
            <w:tcW w:w="1661" w:type="dxa"/>
            <w:vAlign w:val="center"/>
          </w:tcPr>
          <w:p w:rsidR="0006671F" w:rsidRPr="009E2076" w:rsidRDefault="0006671F" w:rsidP="00742FA5">
            <w:pPr>
              <w:pStyle w:val="Corpsdetexte2"/>
              <w:tabs>
                <w:tab w:val="left" w:pos="4620"/>
              </w:tabs>
              <w:jc w:val="left"/>
              <w:rPr>
                <w:rFonts w:ascii="Arial Narrow" w:hAnsi="Arial Narrow"/>
                <w:bCs/>
              </w:rPr>
            </w:pPr>
          </w:p>
        </w:tc>
        <w:tc>
          <w:tcPr>
            <w:tcW w:w="763" w:type="dxa"/>
            <w:vAlign w:val="center"/>
          </w:tcPr>
          <w:p w:rsidR="0006671F" w:rsidRPr="009E2076" w:rsidRDefault="0006671F" w:rsidP="00742FA5">
            <w:pPr>
              <w:pStyle w:val="Corpsdetexte2"/>
              <w:tabs>
                <w:tab w:val="left" w:pos="4620"/>
              </w:tabs>
              <w:jc w:val="left"/>
              <w:rPr>
                <w:rFonts w:ascii="Arial Narrow" w:hAnsi="Arial Narrow"/>
                <w:bCs/>
              </w:rPr>
            </w:pPr>
          </w:p>
        </w:tc>
        <w:tc>
          <w:tcPr>
            <w:tcW w:w="2748" w:type="dxa"/>
            <w:vAlign w:val="center"/>
          </w:tcPr>
          <w:p w:rsidR="0006671F" w:rsidRPr="009E2076" w:rsidRDefault="0006671F" w:rsidP="00742FA5">
            <w:pPr>
              <w:pStyle w:val="Corpsdetexte2"/>
              <w:tabs>
                <w:tab w:val="left" w:pos="4620"/>
              </w:tabs>
              <w:jc w:val="left"/>
              <w:rPr>
                <w:rFonts w:ascii="Arial Narrow" w:hAnsi="Arial Narrow"/>
                <w:bCs/>
              </w:rPr>
            </w:pPr>
          </w:p>
        </w:tc>
      </w:tr>
      <w:tr w:rsidR="0006671F" w:rsidRPr="009E2076" w:rsidTr="00742FA5">
        <w:trPr>
          <w:trHeight w:val="340"/>
          <w:jc w:val="center"/>
        </w:trPr>
        <w:tc>
          <w:tcPr>
            <w:tcW w:w="3473" w:type="dxa"/>
            <w:vAlign w:val="center"/>
          </w:tcPr>
          <w:p w:rsidR="0006671F" w:rsidRPr="009E2076" w:rsidRDefault="0006671F" w:rsidP="00742FA5">
            <w:pPr>
              <w:pStyle w:val="Corpsdetexte2"/>
              <w:tabs>
                <w:tab w:val="left" w:pos="4620"/>
              </w:tabs>
              <w:jc w:val="left"/>
              <w:rPr>
                <w:rFonts w:ascii="Arial Narrow" w:hAnsi="Arial Narrow"/>
                <w:bCs/>
              </w:rPr>
            </w:pPr>
          </w:p>
        </w:tc>
        <w:tc>
          <w:tcPr>
            <w:tcW w:w="1661" w:type="dxa"/>
            <w:vAlign w:val="center"/>
          </w:tcPr>
          <w:p w:rsidR="0006671F" w:rsidRPr="009E2076" w:rsidRDefault="0006671F" w:rsidP="00742FA5">
            <w:pPr>
              <w:pStyle w:val="Corpsdetexte2"/>
              <w:tabs>
                <w:tab w:val="left" w:pos="4620"/>
              </w:tabs>
              <w:jc w:val="left"/>
              <w:rPr>
                <w:rFonts w:ascii="Arial Narrow" w:hAnsi="Arial Narrow"/>
                <w:bCs/>
              </w:rPr>
            </w:pPr>
          </w:p>
        </w:tc>
        <w:tc>
          <w:tcPr>
            <w:tcW w:w="763" w:type="dxa"/>
            <w:vAlign w:val="center"/>
          </w:tcPr>
          <w:p w:rsidR="0006671F" w:rsidRPr="009E2076" w:rsidRDefault="0006671F" w:rsidP="00742FA5">
            <w:pPr>
              <w:pStyle w:val="Corpsdetexte2"/>
              <w:tabs>
                <w:tab w:val="left" w:pos="4620"/>
              </w:tabs>
              <w:jc w:val="left"/>
              <w:rPr>
                <w:rFonts w:ascii="Arial Narrow" w:hAnsi="Arial Narrow"/>
                <w:bCs/>
              </w:rPr>
            </w:pPr>
          </w:p>
        </w:tc>
        <w:tc>
          <w:tcPr>
            <w:tcW w:w="2748" w:type="dxa"/>
            <w:vAlign w:val="center"/>
          </w:tcPr>
          <w:p w:rsidR="0006671F" w:rsidRPr="009E2076" w:rsidRDefault="0006671F" w:rsidP="00742FA5">
            <w:pPr>
              <w:pStyle w:val="Corpsdetexte2"/>
              <w:tabs>
                <w:tab w:val="left" w:pos="4620"/>
              </w:tabs>
              <w:jc w:val="left"/>
              <w:rPr>
                <w:rFonts w:ascii="Arial Narrow" w:hAnsi="Arial Narrow"/>
                <w:bCs/>
              </w:rPr>
            </w:pPr>
          </w:p>
        </w:tc>
      </w:tr>
      <w:tr w:rsidR="0006671F" w:rsidRPr="009E2076" w:rsidTr="00742FA5">
        <w:trPr>
          <w:trHeight w:val="340"/>
          <w:jc w:val="center"/>
        </w:trPr>
        <w:tc>
          <w:tcPr>
            <w:tcW w:w="3473" w:type="dxa"/>
            <w:vAlign w:val="center"/>
          </w:tcPr>
          <w:p w:rsidR="0006671F" w:rsidRPr="009E2076" w:rsidRDefault="0006671F" w:rsidP="00742FA5">
            <w:pPr>
              <w:pStyle w:val="Corpsdetexte2"/>
              <w:tabs>
                <w:tab w:val="left" w:pos="4620"/>
              </w:tabs>
              <w:jc w:val="left"/>
              <w:rPr>
                <w:rFonts w:ascii="Arial Narrow" w:hAnsi="Arial Narrow"/>
                <w:bCs/>
              </w:rPr>
            </w:pPr>
          </w:p>
        </w:tc>
        <w:tc>
          <w:tcPr>
            <w:tcW w:w="1661" w:type="dxa"/>
            <w:vAlign w:val="center"/>
          </w:tcPr>
          <w:p w:rsidR="0006671F" w:rsidRPr="009E2076" w:rsidRDefault="0006671F" w:rsidP="00742FA5">
            <w:pPr>
              <w:pStyle w:val="Corpsdetexte2"/>
              <w:tabs>
                <w:tab w:val="left" w:pos="4620"/>
              </w:tabs>
              <w:jc w:val="left"/>
              <w:rPr>
                <w:rFonts w:ascii="Arial Narrow" w:hAnsi="Arial Narrow"/>
                <w:bCs/>
              </w:rPr>
            </w:pPr>
          </w:p>
        </w:tc>
        <w:tc>
          <w:tcPr>
            <w:tcW w:w="763" w:type="dxa"/>
            <w:vAlign w:val="center"/>
          </w:tcPr>
          <w:p w:rsidR="0006671F" w:rsidRPr="009E2076" w:rsidRDefault="0006671F" w:rsidP="00742FA5">
            <w:pPr>
              <w:pStyle w:val="Corpsdetexte2"/>
              <w:tabs>
                <w:tab w:val="left" w:pos="4620"/>
              </w:tabs>
              <w:jc w:val="left"/>
              <w:rPr>
                <w:rFonts w:ascii="Arial Narrow" w:hAnsi="Arial Narrow"/>
                <w:bCs/>
              </w:rPr>
            </w:pPr>
          </w:p>
        </w:tc>
        <w:tc>
          <w:tcPr>
            <w:tcW w:w="2748" w:type="dxa"/>
            <w:vAlign w:val="center"/>
          </w:tcPr>
          <w:p w:rsidR="0006671F" w:rsidRPr="009E2076" w:rsidRDefault="0006671F" w:rsidP="00742FA5">
            <w:pPr>
              <w:pStyle w:val="Corpsdetexte2"/>
              <w:tabs>
                <w:tab w:val="left" w:pos="4620"/>
              </w:tabs>
              <w:jc w:val="left"/>
              <w:rPr>
                <w:rFonts w:ascii="Arial Narrow" w:hAnsi="Arial Narrow"/>
                <w:bCs/>
              </w:rPr>
            </w:pPr>
          </w:p>
        </w:tc>
      </w:tr>
      <w:tr w:rsidR="0006671F" w:rsidRPr="009E2076" w:rsidTr="00742FA5">
        <w:trPr>
          <w:trHeight w:val="340"/>
          <w:jc w:val="center"/>
        </w:trPr>
        <w:tc>
          <w:tcPr>
            <w:tcW w:w="3473" w:type="dxa"/>
            <w:vAlign w:val="center"/>
          </w:tcPr>
          <w:p w:rsidR="0006671F" w:rsidRPr="009E2076" w:rsidRDefault="0006671F" w:rsidP="00742FA5">
            <w:pPr>
              <w:pStyle w:val="Corpsdetexte2"/>
              <w:tabs>
                <w:tab w:val="left" w:pos="4620"/>
              </w:tabs>
              <w:jc w:val="left"/>
              <w:rPr>
                <w:rFonts w:ascii="Arial Narrow" w:hAnsi="Arial Narrow"/>
                <w:bCs/>
              </w:rPr>
            </w:pPr>
          </w:p>
        </w:tc>
        <w:tc>
          <w:tcPr>
            <w:tcW w:w="1661" w:type="dxa"/>
            <w:vAlign w:val="center"/>
          </w:tcPr>
          <w:p w:rsidR="0006671F" w:rsidRPr="009E2076" w:rsidRDefault="0006671F" w:rsidP="00742FA5">
            <w:pPr>
              <w:pStyle w:val="Corpsdetexte2"/>
              <w:tabs>
                <w:tab w:val="left" w:pos="4620"/>
              </w:tabs>
              <w:jc w:val="left"/>
              <w:rPr>
                <w:rFonts w:ascii="Arial Narrow" w:hAnsi="Arial Narrow"/>
                <w:bCs/>
              </w:rPr>
            </w:pPr>
          </w:p>
        </w:tc>
        <w:tc>
          <w:tcPr>
            <w:tcW w:w="763" w:type="dxa"/>
            <w:vAlign w:val="center"/>
          </w:tcPr>
          <w:p w:rsidR="0006671F" w:rsidRPr="009E2076" w:rsidRDefault="0006671F" w:rsidP="00742FA5">
            <w:pPr>
              <w:pStyle w:val="Corpsdetexte2"/>
              <w:tabs>
                <w:tab w:val="left" w:pos="4620"/>
              </w:tabs>
              <w:jc w:val="left"/>
              <w:rPr>
                <w:rFonts w:ascii="Arial Narrow" w:hAnsi="Arial Narrow"/>
                <w:bCs/>
              </w:rPr>
            </w:pPr>
          </w:p>
        </w:tc>
        <w:tc>
          <w:tcPr>
            <w:tcW w:w="2748" w:type="dxa"/>
            <w:vAlign w:val="center"/>
          </w:tcPr>
          <w:p w:rsidR="0006671F" w:rsidRPr="009E2076" w:rsidRDefault="0006671F" w:rsidP="00742FA5">
            <w:pPr>
              <w:pStyle w:val="Corpsdetexte2"/>
              <w:tabs>
                <w:tab w:val="left" w:pos="4620"/>
              </w:tabs>
              <w:jc w:val="left"/>
              <w:rPr>
                <w:rFonts w:ascii="Arial Narrow" w:hAnsi="Arial Narrow"/>
                <w:bCs/>
              </w:rPr>
            </w:pPr>
          </w:p>
        </w:tc>
      </w:tr>
      <w:tr w:rsidR="0006671F" w:rsidRPr="009E2076" w:rsidTr="00742FA5">
        <w:trPr>
          <w:trHeight w:val="340"/>
          <w:jc w:val="center"/>
        </w:trPr>
        <w:tc>
          <w:tcPr>
            <w:tcW w:w="3473" w:type="dxa"/>
            <w:vAlign w:val="center"/>
          </w:tcPr>
          <w:p w:rsidR="0006671F" w:rsidRPr="009E2076" w:rsidRDefault="0006671F" w:rsidP="00742FA5">
            <w:pPr>
              <w:pStyle w:val="Corpsdetexte2"/>
              <w:tabs>
                <w:tab w:val="left" w:pos="4620"/>
              </w:tabs>
              <w:jc w:val="left"/>
              <w:rPr>
                <w:rFonts w:ascii="Arial Narrow" w:hAnsi="Arial Narrow"/>
                <w:bCs/>
              </w:rPr>
            </w:pPr>
          </w:p>
        </w:tc>
        <w:tc>
          <w:tcPr>
            <w:tcW w:w="1661" w:type="dxa"/>
            <w:vAlign w:val="center"/>
          </w:tcPr>
          <w:p w:rsidR="0006671F" w:rsidRPr="009E2076" w:rsidRDefault="0006671F" w:rsidP="00742FA5">
            <w:pPr>
              <w:pStyle w:val="Corpsdetexte2"/>
              <w:tabs>
                <w:tab w:val="left" w:pos="4620"/>
              </w:tabs>
              <w:jc w:val="left"/>
              <w:rPr>
                <w:rFonts w:ascii="Arial Narrow" w:hAnsi="Arial Narrow"/>
                <w:bCs/>
              </w:rPr>
            </w:pPr>
          </w:p>
        </w:tc>
        <w:tc>
          <w:tcPr>
            <w:tcW w:w="763" w:type="dxa"/>
            <w:vAlign w:val="center"/>
          </w:tcPr>
          <w:p w:rsidR="0006671F" w:rsidRPr="009E2076" w:rsidRDefault="0006671F" w:rsidP="00742FA5">
            <w:pPr>
              <w:pStyle w:val="Corpsdetexte2"/>
              <w:tabs>
                <w:tab w:val="left" w:pos="4620"/>
              </w:tabs>
              <w:jc w:val="left"/>
              <w:rPr>
                <w:rFonts w:ascii="Arial Narrow" w:hAnsi="Arial Narrow"/>
                <w:bCs/>
              </w:rPr>
            </w:pPr>
          </w:p>
        </w:tc>
        <w:tc>
          <w:tcPr>
            <w:tcW w:w="2748" w:type="dxa"/>
            <w:vAlign w:val="center"/>
          </w:tcPr>
          <w:p w:rsidR="0006671F" w:rsidRPr="009E2076" w:rsidRDefault="0006671F" w:rsidP="00742FA5">
            <w:pPr>
              <w:pStyle w:val="Corpsdetexte2"/>
              <w:tabs>
                <w:tab w:val="left" w:pos="4620"/>
              </w:tabs>
              <w:jc w:val="left"/>
              <w:rPr>
                <w:rFonts w:ascii="Arial Narrow" w:hAnsi="Arial Narrow"/>
                <w:bCs/>
              </w:rPr>
            </w:pPr>
          </w:p>
        </w:tc>
      </w:tr>
      <w:tr w:rsidR="0006671F" w:rsidRPr="009E2076" w:rsidTr="00742FA5">
        <w:trPr>
          <w:trHeight w:val="340"/>
          <w:jc w:val="center"/>
        </w:trPr>
        <w:tc>
          <w:tcPr>
            <w:tcW w:w="3473" w:type="dxa"/>
            <w:vAlign w:val="center"/>
          </w:tcPr>
          <w:p w:rsidR="0006671F" w:rsidRPr="009E2076" w:rsidRDefault="0006671F" w:rsidP="00742FA5">
            <w:pPr>
              <w:pStyle w:val="Corpsdetexte2"/>
              <w:tabs>
                <w:tab w:val="left" w:pos="4620"/>
              </w:tabs>
              <w:jc w:val="left"/>
              <w:rPr>
                <w:rFonts w:ascii="Arial Narrow" w:hAnsi="Arial Narrow"/>
                <w:bCs/>
              </w:rPr>
            </w:pPr>
          </w:p>
        </w:tc>
        <w:tc>
          <w:tcPr>
            <w:tcW w:w="1661" w:type="dxa"/>
            <w:vAlign w:val="center"/>
          </w:tcPr>
          <w:p w:rsidR="0006671F" w:rsidRPr="009E2076" w:rsidRDefault="0006671F" w:rsidP="00742FA5">
            <w:pPr>
              <w:pStyle w:val="Corpsdetexte2"/>
              <w:tabs>
                <w:tab w:val="left" w:pos="4620"/>
              </w:tabs>
              <w:jc w:val="left"/>
              <w:rPr>
                <w:rFonts w:ascii="Arial Narrow" w:hAnsi="Arial Narrow"/>
                <w:bCs/>
              </w:rPr>
            </w:pPr>
          </w:p>
        </w:tc>
        <w:tc>
          <w:tcPr>
            <w:tcW w:w="763" w:type="dxa"/>
            <w:vAlign w:val="center"/>
          </w:tcPr>
          <w:p w:rsidR="0006671F" w:rsidRPr="009E2076" w:rsidRDefault="0006671F" w:rsidP="00742FA5">
            <w:pPr>
              <w:pStyle w:val="Corpsdetexte2"/>
              <w:tabs>
                <w:tab w:val="left" w:pos="4620"/>
              </w:tabs>
              <w:jc w:val="left"/>
              <w:rPr>
                <w:rFonts w:ascii="Arial Narrow" w:hAnsi="Arial Narrow"/>
                <w:bCs/>
              </w:rPr>
            </w:pPr>
          </w:p>
        </w:tc>
        <w:tc>
          <w:tcPr>
            <w:tcW w:w="2748" w:type="dxa"/>
            <w:vAlign w:val="center"/>
          </w:tcPr>
          <w:p w:rsidR="0006671F" w:rsidRPr="009E2076" w:rsidRDefault="0006671F" w:rsidP="00742FA5">
            <w:pPr>
              <w:pStyle w:val="Corpsdetexte2"/>
              <w:tabs>
                <w:tab w:val="left" w:pos="4620"/>
              </w:tabs>
              <w:jc w:val="left"/>
              <w:rPr>
                <w:rFonts w:ascii="Arial Narrow" w:hAnsi="Arial Narrow"/>
                <w:bCs/>
              </w:rPr>
            </w:pPr>
          </w:p>
        </w:tc>
      </w:tr>
      <w:tr w:rsidR="0006671F" w:rsidRPr="009E2076" w:rsidTr="00742FA5">
        <w:trPr>
          <w:trHeight w:val="340"/>
          <w:jc w:val="center"/>
        </w:trPr>
        <w:tc>
          <w:tcPr>
            <w:tcW w:w="3473" w:type="dxa"/>
            <w:vAlign w:val="center"/>
          </w:tcPr>
          <w:p w:rsidR="0006671F" w:rsidRPr="009E2076" w:rsidRDefault="0006671F" w:rsidP="00742FA5">
            <w:pPr>
              <w:pStyle w:val="Corpsdetexte2"/>
              <w:tabs>
                <w:tab w:val="left" w:pos="4620"/>
              </w:tabs>
              <w:jc w:val="left"/>
              <w:rPr>
                <w:rFonts w:ascii="Arial Narrow" w:hAnsi="Arial Narrow"/>
                <w:bCs/>
              </w:rPr>
            </w:pPr>
          </w:p>
        </w:tc>
        <w:tc>
          <w:tcPr>
            <w:tcW w:w="1661" w:type="dxa"/>
            <w:vAlign w:val="center"/>
          </w:tcPr>
          <w:p w:rsidR="0006671F" w:rsidRPr="009E2076" w:rsidRDefault="0006671F" w:rsidP="00742FA5">
            <w:pPr>
              <w:pStyle w:val="Corpsdetexte2"/>
              <w:tabs>
                <w:tab w:val="left" w:pos="4620"/>
              </w:tabs>
              <w:jc w:val="left"/>
              <w:rPr>
                <w:rFonts w:ascii="Arial Narrow" w:hAnsi="Arial Narrow"/>
                <w:bCs/>
              </w:rPr>
            </w:pPr>
          </w:p>
        </w:tc>
        <w:tc>
          <w:tcPr>
            <w:tcW w:w="763" w:type="dxa"/>
            <w:vAlign w:val="center"/>
          </w:tcPr>
          <w:p w:rsidR="0006671F" w:rsidRPr="009E2076" w:rsidRDefault="0006671F" w:rsidP="00742FA5">
            <w:pPr>
              <w:pStyle w:val="Corpsdetexte2"/>
              <w:tabs>
                <w:tab w:val="left" w:pos="4620"/>
              </w:tabs>
              <w:jc w:val="left"/>
              <w:rPr>
                <w:rFonts w:ascii="Arial Narrow" w:hAnsi="Arial Narrow"/>
                <w:bCs/>
              </w:rPr>
            </w:pPr>
          </w:p>
        </w:tc>
        <w:tc>
          <w:tcPr>
            <w:tcW w:w="2748" w:type="dxa"/>
            <w:vAlign w:val="center"/>
          </w:tcPr>
          <w:p w:rsidR="0006671F" w:rsidRPr="009E2076" w:rsidRDefault="0006671F" w:rsidP="00742FA5">
            <w:pPr>
              <w:pStyle w:val="Corpsdetexte2"/>
              <w:tabs>
                <w:tab w:val="left" w:pos="4620"/>
              </w:tabs>
              <w:jc w:val="left"/>
              <w:rPr>
                <w:rFonts w:ascii="Arial Narrow" w:hAnsi="Arial Narrow"/>
                <w:bCs/>
              </w:rPr>
            </w:pPr>
          </w:p>
        </w:tc>
      </w:tr>
      <w:tr w:rsidR="0006671F" w:rsidRPr="009E2076" w:rsidTr="00742FA5">
        <w:trPr>
          <w:trHeight w:val="340"/>
          <w:jc w:val="center"/>
        </w:trPr>
        <w:tc>
          <w:tcPr>
            <w:tcW w:w="3473" w:type="dxa"/>
            <w:vAlign w:val="center"/>
          </w:tcPr>
          <w:p w:rsidR="0006671F" w:rsidRPr="009E2076" w:rsidRDefault="0006671F" w:rsidP="00742FA5">
            <w:pPr>
              <w:pStyle w:val="Corpsdetexte2"/>
              <w:tabs>
                <w:tab w:val="left" w:pos="4620"/>
              </w:tabs>
              <w:jc w:val="left"/>
              <w:rPr>
                <w:rFonts w:ascii="Arial Narrow" w:hAnsi="Arial Narrow"/>
                <w:bCs/>
              </w:rPr>
            </w:pPr>
          </w:p>
        </w:tc>
        <w:tc>
          <w:tcPr>
            <w:tcW w:w="1661" w:type="dxa"/>
            <w:vAlign w:val="center"/>
          </w:tcPr>
          <w:p w:rsidR="0006671F" w:rsidRPr="009E2076" w:rsidRDefault="0006671F" w:rsidP="00742FA5">
            <w:pPr>
              <w:pStyle w:val="Corpsdetexte2"/>
              <w:tabs>
                <w:tab w:val="left" w:pos="4620"/>
              </w:tabs>
              <w:jc w:val="left"/>
              <w:rPr>
                <w:rFonts w:ascii="Arial Narrow" w:hAnsi="Arial Narrow"/>
                <w:bCs/>
              </w:rPr>
            </w:pPr>
          </w:p>
        </w:tc>
        <w:tc>
          <w:tcPr>
            <w:tcW w:w="763" w:type="dxa"/>
            <w:vAlign w:val="center"/>
          </w:tcPr>
          <w:p w:rsidR="0006671F" w:rsidRPr="009E2076" w:rsidRDefault="0006671F" w:rsidP="00742FA5">
            <w:pPr>
              <w:pStyle w:val="Corpsdetexte2"/>
              <w:tabs>
                <w:tab w:val="left" w:pos="4620"/>
              </w:tabs>
              <w:jc w:val="left"/>
              <w:rPr>
                <w:rFonts w:ascii="Arial Narrow" w:hAnsi="Arial Narrow"/>
                <w:bCs/>
              </w:rPr>
            </w:pPr>
          </w:p>
        </w:tc>
        <w:tc>
          <w:tcPr>
            <w:tcW w:w="2748" w:type="dxa"/>
            <w:vAlign w:val="center"/>
          </w:tcPr>
          <w:p w:rsidR="0006671F" w:rsidRPr="009E2076" w:rsidRDefault="0006671F" w:rsidP="00742FA5">
            <w:pPr>
              <w:pStyle w:val="Corpsdetexte2"/>
              <w:tabs>
                <w:tab w:val="left" w:pos="4620"/>
              </w:tabs>
              <w:jc w:val="left"/>
              <w:rPr>
                <w:rFonts w:ascii="Arial Narrow" w:hAnsi="Arial Narrow"/>
                <w:bCs/>
              </w:rPr>
            </w:pPr>
          </w:p>
        </w:tc>
      </w:tr>
    </w:tbl>
    <w:p w:rsidR="0006671F" w:rsidRPr="009E2076" w:rsidRDefault="0006671F" w:rsidP="0006671F">
      <w:pPr>
        <w:pStyle w:val="Corpsdetexte2"/>
        <w:tabs>
          <w:tab w:val="left" w:pos="4620"/>
        </w:tabs>
        <w:rPr>
          <w:rFonts w:ascii="Arial Narrow" w:hAnsi="Arial Narrow"/>
          <w:bCs/>
        </w:rPr>
      </w:pPr>
    </w:p>
    <w:p w:rsidR="0006671F" w:rsidRPr="009E2076" w:rsidRDefault="0006671F" w:rsidP="0006671F">
      <w:pPr>
        <w:pStyle w:val="Corpsdetexte2"/>
        <w:tabs>
          <w:tab w:val="left" w:pos="4620"/>
        </w:tabs>
        <w:rPr>
          <w:rFonts w:ascii="Arial Narrow" w:hAnsi="Arial Narrow"/>
          <w:bCs/>
        </w:rPr>
      </w:pPr>
    </w:p>
    <w:p w:rsidR="0006671F" w:rsidRPr="009E2076" w:rsidRDefault="0006671F" w:rsidP="0006671F">
      <w:pPr>
        <w:pStyle w:val="Corpsdetexte2"/>
        <w:tabs>
          <w:tab w:val="left" w:pos="4620"/>
        </w:tabs>
        <w:rPr>
          <w:rFonts w:ascii="Arial Narrow" w:hAnsi="Arial Narrow"/>
          <w:bCs/>
        </w:rPr>
      </w:pPr>
      <w:r w:rsidRPr="009E2076">
        <w:rPr>
          <w:rFonts w:ascii="Arial Narrow" w:hAnsi="Arial Narrow"/>
          <w:b/>
        </w:rPr>
        <w:t xml:space="preserve">N.B.  </w:t>
      </w:r>
      <w:r w:rsidRPr="009E2076">
        <w:rPr>
          <w:rFonts w:ascii="Arial Narrow" w:hAnsi="Arial Narrow"/>
        </w:rPr>
        <w:t>Les informations contenues dans ce formulaire doivent être appuyées par les documents probants (facture d’achat, contrat de location etc.)</w:t>
      </w:r>
    </w:p>
    <w:p w:rsidR="0006671F" w:rsidRPr="009E2076" w:rsidRDefault="0006671F" w:rsidP="0006671F">
      <w:pPr>
        <w:pStyle w:val="Corpsdetexte2"/>
        <w:tabs>
          <w:tab w:val="left" w:pos="4620"/>
        </w:tabs>
        <w:jc w:val="center"/>
        <w:rPr>
          <w:rFonts w:ascii="Arial Narrow" w:hAnsi="Arial Narrow"/>
        </w:rPr>
      </w:pPr>
      <w:r w:rsidRPr="009E2076">
        <w:rPr>
          <w:rFonts w:ascii="Arial Narrow" w:hAnsi="Arial Narrow"/>
        </w:rPr>
        <w:t>Date______________</w:t>
      </w:r>
    </w:p>
    <w:p w:rsidR="0006671F" w:rsidRPr="009E2076" w:rsidRDefault="0006671F" w:rsidP="0006671F">
      <w:pPr>
        <w:pStyle w:val="Corpsdetexte2"/>
        <w:tabs>
          <w:tab w:val="left" w:pos="4620"/>
        </w:tabs>
        <w:jc w:val="center"/>
        <w:rPr>
          <w:rFonts w:ascii="Arial Narrow" w:hAnsi="Arial Narrow"/>
        </w:rPr>
      </w:pPr>
    </w:p>
    <w:p w:rsidR="0006671F" w:rsidRPr="009E2076" w:rsidRDefault="0006671F" w:rsidP="0006671F">
      <w:pPr>
        <w:pStyle w:val="Corpsdetexte2"/>
        <w:tabs>
          <w:tab w:val="left" w:pos="4620"/>
        </w:tabs>
        <w:jc w:val="center"/>
        <w:rPr>
          <w:rFonts w:ascii="Arial Narrow" w:hAnsi="Arial Narrow"/>
          <w:i/>
        </w:rPr>
      </w:pPr>
      <w:r w:rsidRPr="009E2076">
        <w:rPr>
          <w:rFonts w:ascii="Arial Narrow" w:hAnsi="Arial Narrow"/>
          <w:i/>
        </w:rPr>
        <w:t>[Cachet et signature de l’Entrepreneur]</w:t>
      </w:r>
    </w:p>
    <w:p w:rsidR="0006671F" w:rsidRPr="009E2076" w:rsidRDefault="0006671F" w:rsidP="0006671F">
      <w:pPr>
        <w:jc w:val="both"/>
        <w:rPr>
          <w:rFonts w:ascii="Arial Narrow" w:hAnsi="Arial Narrow"/>
        </w:rPr>
      </w:pPr>
    </w:p>
    <w:p w:rsidR="0006671F" w:rsidRDefault="0006671F" w:rsidP="0006671F">
      <w:pPr>
        <w:tabs>
          <w:tab w:val="left" w:pos="6663"/>
        </w:tabs>
        <w:rPr>
          <w:rFonts w:ascii="Arial Narrow" w:hAnsi="Arial Narrow"/>
          <w:b/>
          <w:sz w:val="28"/>
          <w:szCs w:val="18"/>
        </w:rPr>
      </w:pPr>
    </w:p>
    <w:p w:rsidR="0006671F" w:rsidRDefault="0006671F" w:rsidP="00D639E8">
      <w:pPr>
        <w:tabs>
          <w:tab w:val="left" w:pos="6663"/>
        </w:tabs>
        <w:jc w:val="center"/>
        <w:rPr>
          <w:rFonts w:ascii="Arial Narrow" w:hAnsi="Arial Narrow"/>
          <w:b/>
          <w:sz w:val="28"/>
          <w:szCs w:val="18"/>
        </w:rPr>
      </w:pPr>
    </w:p>
    <w:p w:rsidR="0006671F" w:rsidRDefault="0006671F" w:rsidP="00D639E8">
      <w:pPr>
        <w:tabs>
          <w:tab w:val="left" w:pos="6663"/>
        </w:tabs>
        <w:jc w:val="center"/>
        <w:rPr>
          <w:rFonts w:ascii="Arial Narrow" w:hAnsi="Arial Narrow"/>
          <w:b/>
          <w:sz w:val="28"/>
          <w:szCs w:val="18"/>
        </w:rPr>
      </w:pPr>
    </w:p>
    <w:p w:rsidR="0006671F" w:rsidRDefault="0006671F" w:rsidP="00D639E8">
      <w:pPr>
        <w:tabs>
          <w:tab w:val="left" w:pos="6663"/>
        </w:tabs>
        <w:jc w:val="center"/>
        <w:rPr>
          <w:rFonts w:ascii="Arial Narrow" w:hAnsi="Arial Narrow"/>
          <w:b/>
          <w:sz w:val="28"/>
          <w:szCs w:val="18"/>
        </w:rPr>
      </w:pPr>
    </w:p>
    <w:p w:rsidR="0006671F" w:rsidRDefault="0006671F" w:rsidP="00D639E8">
      <w:pPr>
        <w:tabs>
          <w:tab w:val="left" w:pos="6663"/>
        </w:tabs>
        <w:jc w:val="center"/>
        <w:rPr>
          <w:rFonts w:ascii="Arial Narrow" w:hAnsi="Arial Narrow"/>
          <w:b/>
          <w:sz w:val="28"/>
          <w:szCs w:val="18"/>
        </w:rPr>
      </w:pPr>
    </w:p>
    <w:p w:rsidR="0006671F" w:rsidRDefault="0006671F" w:rsidP="00D639E8">
      <w:pPr>
        <w:tabs>
          <w:tab w:val="left" w:pos="6663"/>
        </w:tabs>
        <w:jc w:val="center"/>
        <w:rPr>
          <w:rFonts w:ascii="Arial Narrow" w:hAnsi="Arial Narrow"/>
          <w:b/>
          <w:sz w:val="28"/>
          <w:szCs w:val="18"/>
        </w:rPr>
      </w:pPr>
    </w:p>
    <w:p w:rsidR="0006671F" w:rsidRDefault="0006671F" w:rsidP="00D639E8">
      <w:pPr>
        <w:tabs>
          <w:tab w:val="left" w:pos="6663"/>
        </w:tabs>
        <w:jc w:val="center"/>
        <w:rPr>
          <w:rFonts w:ascii="Arial Narrow" w:hAnsi="Arial Narrow"/>
          <w:b/>
          <w:sz w:val="28"/>
          <w:szCs w:val="18"/>
        </w:rPr>
      </w:pPr>
    </w:p>
    <w:p w:rsidR="0006671F" w:rsidRDefault="0006671F" w:rsidP="00D639E8">
      <w:pPr>
        <w:tabs>
          <w:tab w:val="left" w:pos="6663"/>
        </w:tabs>
        <w:jc w:val="center"/>
        <w:rPr>
          <w:rFonts w:ascii="Arial Narrow" w:hAnsi="Arial Narrow"/>
          <w:b/>
          <w:sz w:val="28"/>
          <w:szCs w:val="18"/>
        </w:rPr>
      </w:pPr>
    </w:p>
    <w:p w:rsidR="0006671F" w:rsidRDefault="0006671F" w:rsidP="00D639E8">
      <w:pPr>
        <w:tabs>
          <w:tab w:val="left" w:pos="6663"/>
        </w:tabs>
        <w:jc w:val="center"/>
        <w:rPr>
          <w:rFonts w:ascii="Arial Narrow" w:hAnsi="Arial Narrow"/>
          <w:b/>
          <w:sz w:val="28"/>
          <w:szCs w:val="18"/>
        </w:rPr>
      </w:pPr>
    </w:p>
    <w:p w:rsidR="0006671F" w:rsidRDefault="0006671F" w:rsidP="00D639E8">
      <w:pPr>
        <w:tabs>
          <w:tab w:val="left" w:pos="6663"/>
        </w:tabs>
        <w:jc w:val="center"/>
        <w:rPr>
          <w:rFonts w:ascii="Arial Narrow" w:hAnsi="Arial Narrow"/>
          <w:b/>
          <w:sz w:val="28"/>
          <w:szCs w:val="18"/>
        </w:rPr>
      </w:pPr>
    </w:p>
    <w:p w:rsidR="0006671F" w:rsidRDefault="0006671F" w:rsidP="00D639E8">
      <w:pPr>
        <w:tabs>
          <w:tab w:val="left" w:pos="6663"/>
        </w:tabs>
        <w:jc w:val="center"/>
        <w:rPr>
          <w:rFonts w:ascii="Arial Narrow" w:hAnsi="Arial Narrow"/>
          <w:b/>
          <w:sz w:val="28"/>
          <w:szCs w:val="18"/>
        </w:rPr>
      </w:pPr>
    </w:p>
    <w:p w:rsidR="0006671F" w:rsidRDefault="0006671F" w:rsidP="00D639E8">
      <w:pPr>
        <w:tabs>
          <w:tab w:val="left" w:pos="6663"/>
        </w:tabs>
        <w:jc w:val="center"/>
        <w:rPr>
          <w:rFonts w:ascii="Arial Narrow" w:hAnsi="Arial Narrow"/>
          <w:b/>
          <w:sz w:val="28"/>
          <w:szCs w:val="18"/>
        </w:rPr>
      </w:pPr>
    </w:p>
    <w:p w:rsidR="0006671F" w:rsidRDefault="0006671F" w:rsidP="00D639E8">
      <w:pPr>
        <w:tabs>
          <w:tab w:val="left" w:pos="6663"/>
        </w:tabs>
        <w:jc w:val="center"/>
        <w:rPr>
          <w:rFonts w:ascii="Arial Narrow" w:hAnsi="Arial Narrow"/>
          <w:b/>
          <w:sz w:val="28"/>
          <w:szCs w:val="18"/>
        </w:rPr>
      </w:pPr>
    </w:p>
    <w:p w:rsidR="0006671F" w:rsidRDefault="0006671F" w:rsidP="00D639E8">
      <w:pPr>
        <w:tabs>
          <w:tab w:val="left" w:pos="6663"/>
        </w:tabs>
        <w:jc w:val="center"/>
        <w:rPr>
          <w:rFonts w:ascii="Arial Narrow" w:hAnsi="Arial Narrow"/>
          <w:b/>
          <w:sz w:val="28"/>
          <w:szCs w:val="18"/>
        </w:rPr>
      </w:pPr>
    </w:p>
    <w:p w:rsidR="0006671F" w:rsidRDefault="0006671F" w:rsidP="00D639E8">
      <w:pPr>
        <w:tabs>
          <w:tab w:val="left" w:pos="6663"/>
        </w:tabs>
        <w:jc w:val="center"/>
        <w:rPr>
          <w:rFonts w:ascii="Arial Narrow" w:hAnsi="Arial Narrow"/>
          <w:b/>
          <w:sz w:val="28"/>
          <w:szCs w:val="18"/>
        </w:rPr>
      </w:pPr>
    </w:p>
    <w:p w:rsidR="0006671F" w:rsidRDefault="0006671F" w:rsidP="00D639E8">
      <w:pPr>
        <w:tabs>
          <w:tab w:val="left" w:pos="6663"/>
        </w:tabs>
        <w:jc w:val="center"/>
        <w:rPr>
          <w:rFonts w:ascii="Arial Narrow" w:hAnsi="Arial Narrow"/>
          <w:b/>
          <w:sz w:val="28"/>
          <w:szCs w:val="18"/>
        </w:rPr>
      </w:pPr>
    </w:p>
    <w:p w:rsidR="0006671F" w:rsidRDefault="0006671F" w:rsidP="00D639E8">
      <w:pPr>
        <w:tabs>
          <w:tab w:val="left" w:pos="6663"/>
        </w:tabs>
        <w:jc w:val="center"/>
        <w:rPr>
          <w:rFonts w:ascii="Arial Narrow" w:hAnsi="Arial Narrow"/>
          <w:b/>
          <w:sz w:val="28"/>
          <w:szCs w:val="18"/>
        </w:rPr>
      </w:pPr>
    </w:p>
    <w:p w:rsidR="0006671F" w:rsidRDefault="0006671F" w:rsidP="00D639E8">
      <w:pPr>
        <w:tabs>
          <w:tab w:val="left" w:pos="6663"/>
        </w:tabs>
        <w:jc w:val="center"/>
        <w:rPr>
          <w:rFonts w:ascii="Arial Narrow" w:hAnsi="Arial Narrow"/>
          <w:b/>
          <w:sz w:val="28"/>
          <w:szCs w:val="18"/>
        </w:rPr>
      </w:pPr>
    </w:p>
    <w:p w:rsidR="00C21AE1" w:rsidRDefault="00C21AE1" w:rsidP="00D639E8">
      <w:pPr>
        <w:tabs>
          <w:tab w:val="left" w:pos="6663"/>
        </w:tabs>
        <w:jc w:val="center"/>
        <w:rPr>
          <w:rFonts w:ascii="Arial Narrow" w:hAnsi="Arial Narrow"/>
          <w:b/>
          <w:sz w:val="28"/>
          <w:szCs w:val="18"/>
        </w:rPr>
      </w:pPr>
    </w:p>
    <w:p w:rsidR="00C21AE1" w:rsidRDefault="00C21AE1" w:rsidP="00D639E8">
      <w:pPr>
        <w:tabs>
          <w:tab w:val="left" w:pos="6663"/>
        </w:tabs>
        <w:jc w:val="center"/>
        <w:rPr>
          <w:rFonts w:ascii="Arial Narrow" w:hAnsi="Arial Narrow"/>
          <w:b/>
          <w:sz w:val="28"/>
          <w:szCs w:val="18"/>
        </w:rPr>
      </w:pPr>
    </w:p>
    <w:p w:rsidR="00C21AE1" w:rsidRDefault="00C21AE1" w:rsidP="00D639E8">
      <w:pPr>
        <w:tabs>
          <w:tab w:val="left" w:pos="6663"/>
        </w:tabs>
        <w:jc w:val="center"/>
        <w:rPr>
          <w:rFonts w:ascii="Arial Narrow" w:hAnsi="Arial Narrow"/>
          <w:b/>
          <w:sz w:val="28"/>
          <w:szCs w:val="18"/>
        </w:rPr>
      </w:pPr>
    </w:p>
    <w:p w:rsidR="0006671F" w:rsidRDefault="0006671F" w:rsidP="00D639E8">
      <w:pPr>
        <w:tabs>
          <w:tab w:val="left" w:pos="6663"/>
        </w:tabs>
        <w:jc w:val="center"/>
        <w:rPr>
          <w:rFonts w:ascii="Arial Narrow" w:hAnsi="Arial Narrow"/>
          <w:b/>
          <w:sz w:val="28"/>
          <w:szCs w:val="18"/>
        </w:rPr>
      </w:pPr>
    </w:p>
    <w:p w:rsidR="0006671F" w:rsidRDefault="0006671F" w:rsidP="00D639E8">
      <w:pPr>
        <w:tabs>
          <w:tab w:val="left" w:pos="6663"/>
        </w:tabs>
        <w:jc w:val="center"/>
        <w:rPr>
          <w:rFonts w:ascii="Arial Narrow" w:hAnsi="Arial Narrow"/>
          <w:b/>
          <w:sz w:val="28"/>
          <w:szCs w:val="18"/>
        </w:rPr>
      </w:pPr>
    </w:p>
    <w:p w:rsidR="00310ECA" w:rsidRDefault="00310ECA" w:rsidP="00D639E8">
      <w:pPr>
        <w:tabs>
          <w:tab w:val="left" w:pos="6663"/>
        </w:tabs>
        <w:jc w:val="center"/>
        <w:rPr>
          <w:rFonts w:ascii="Arial Narrow" w:hAnsi="Arial Narrow"/>
          <w:b/>
          <w:sz w:val="28"/>
          <w:szCs w:val="18"/>
        </w:rPr>
      </w:pPr>
    </w:p>
    <w:p w:rsidR="00310ECA" w:rsidRDefault="00310ECA" w:rsidP="00D639E8">
      <w:pPr>
        <w:tabs>
          <w:tab w:val="left" w:pos="6663"/>
        </w:tabs>
        <w:jc w:val="center"/>
        <w:rPr>
          <w:rFonts w:ascii="Arial Narrow" w:hAnsi="Arial Narrow"/>
          <w:b/>
          <w:sz w:val="28"/>
          <w:szCs w:val="18"/>
        </w:rPr>
      </w:pPr>
    </w:p>
    <w:p w:rsidR="00D639E8" w:rsidRPr="00D639E8" w:rsidRDefault="00D639E8" w:rsidP="00D639E8">
      <w:pPr>
        <w:tabs>
          <w:tab w:val="left" w:pos="6663"/>
        </w:tabs>
        <w:jc w:val="center"/>
        <w:rPr>
          <w:rFonts w:ascii="Arial Narrow" w:hAnsi="Arial Narrow"/>
          <w:b/>
          <w:sz w:val="28"/>
          <w:szCs w:val="18"/>
        </w:rPr>
      </w:pPr>
      <w:r w:rsidRPr="00D639E8">
        <w:rPr>
          <w:rFonts w:ascii="Arial Narrow" w:hAnsi="Arial Narrow"/>
          <w:b/>
          <w:sz w:val="28"/>
          <w:szCs w:val="18"/>
        </w:rPr>
        <w:t xml:space="preserve">ANNEXE N° 8 : </w:t>
      </w:r>
      <w:bookmarkStart w:id="9" w:name="_Hlk95247276"/>
      <w:r w:rsidRPr="00D639E8">
        <w:rPr>
          <w:rFonts w:ascii="Arial Narrow" w:hAnsi="Arial Narrow"/>
          <w:b/>
          <w:sz w:val="28"/>
          <w:szCs w:val="18"/>
        </w:rPr>
        <w:t>ATTESTATION DE VISITE DE SITE SUR L’HONNEUR</w:t>
      </w:r>
    </w:p>
    <w:p w:rsidR="00D639E8" w:rsidRPr="00D639E8" w:rsidRDefault="00D639E8" w:rsidP="00D639E8">
      <w:pPr>
        <w:tabs>
          <w:tab w:val="left" w:pos="6663"/>
        </w:tabs>
        <w:jc w:val="center"/>
        <w:rPr>
          <w:rFonts w:ascii="Arial Narrow" w:hAnsi="Arial Narrow"/>
          <w:b/>
          <w:sz w:val="28"/>
          <w:szCs w:val="18"/>
        </w:rPr>
      </w:pPr>
    </w:p>
    <w:p w:rsidR="00D639E8" w:rsidRPr="00727C15" w:rsidRDefault="00D639E8" w:rsidP="00D639E8">
      <w:pPr>
        <w:ind w:left="284"/>
        <w:jc w:val="center"/>
        <w:rPr>
          <w:rFonts w:ascii="Tw Cen MT" w:hAnsi="Tw Cen MT" w:cs="Calibri"/>
          <w:b/>
          <w:lang w:val="fr-CA"/>
        </w:rPr>
      </w:pPr>
    </w:p>
    <w:p w:rsidR="00D639E8" w:rsidRPr="00D639E8" w:rsidRDefault="00D639E8" w:rsidP="00D639E8">
      <w:pPr>
        <w:ind w:left="851"/>
        <w:rPr>
          <w:rFonts w:ascii="Tw Cen MT" w:hAnsi="Tw Cen MT" w:cs="Calibri"/>
          <w:sz w:val="22"/>
          <w:szCs w:val="22"/>
          <w:lang w:val="fr-CA"/>
        </w:rPr>
      </w:pPr>
      <w:r w:rsidRPr="00D639E8">
        <w:rPr>
          <w:rFonts w:ascii="Tw Cen MT" w:hAnsi="Tw Cen MT" w:cs="Calibri"/>
          <w:sz w:val="22"/>
          <w:szCs w:val="22"/>
          <w:lang w:val="fr-CA"/>
        </w:rPr>
        <w:t xml:space="preserve">Je soussigné Monsieur : </w:t>
      </w:r>
    </w:p>
    <w:p w:rsidR="00D639E8" w:rsidRPr="00D639E8" w:rsidRDefault="00D639E8" w:rsidP="00D639E8">
      <w:pPr>
        <w:ind w:left="426" w:hanging="426"/>
        <w:rPr>
          <w:rFonts w:ascii="Tw Cen MT" w:hAnsi="Tw Cen MT" w:cs="Calibri"/>
          <w:sz w:val="22"/>
          <w:szCs w:val="22"/>
          <w:lang w:val="fr-CA"/>
        </w:rPr>
      </w:pPr>
      <w:r w:rsidRPr="00D639E8">
        <w:rPr>
          <w:rFonts w:ascii="Tw Cen MT" w:hAnsi="Tw Cen MT" w:cs="Calibri"/>
          <w:sz w:val="22"/>
          <w:szCs w:val="22"/>
          <w:lang w:val="fr-CA"/>
        </w:rPr>
        <w:t xml:space="preserve">               Directeur Général de l’Entreprise : </w:t>
      </w:r>
    </w:p>
    <w:p w:rsidR="00D639E8" w:rsidRPr="00D639E8" w:rsidRDefault="00D639E8" w:rsidP="00D639E8">
      <w:pPr>
        <w:rPr>
          <w:rFonts w:ascii="Tw Cen MT" w:hAnsi="Tw Cen MT" w:cs="Calibri"/>
          <w:sz w:val="22"/>
          <w:szCs w:val="22"/>
          <w:lang w:val="fr-CA"/>
        </w:rPr>
      </w:pPr>
      <w:r w:rsidRPr="00D639E8">
        <w:rPr>
          <w:rFonts w:ascii="Tw Cen MT" w:hAnsi="Tw Cen MT" w:cs="Calibri"/>
          <w:sz w:val="22"/>
          <w:szCs w:val="22"/>
          <w:lang w:val="fr-CA"/>
        </w:rPr>
        <w:t xml:space="preserve">               Atteste avoir visité : </w:t>
      </w:r>
    </w:p>
    <w:p w:rsidR="00D639E8" w:rsidRPr="00D639E8" w:rsidRDefault="00D639E8" w:rsidP="00D639E8">
      <w:pPr>
        <w:rPr>
          <w:rFonts w:ascii="Tw Cen MT" w:hAnsi="Tw Cen MT" w:cs="Calibri"/>
          <w:sz w:val="22"/>
          <w:szCs w:val="22"/>
          <w:lang w:val="fr-CA"/>
        </w:rPr>
      </w:pPr>
    </w:p>
    <w:p w:rsidR="00D639E8" w:rsidRPr="00D639E8" w:rsidRDefault="00D639E8" w:rsidP="00D639E8">
      <w:pPr>
        <w:rPr>
          <w:rFonts w:ascii="Tw Cen MT" w:hAnsi="Tw Cen MT" w:cs="Calibri"/>
          <w:sz w:val="22"/>
          <w:szCs w:val="22"/>
        </w:rPr>
      </w:pPr>
      <w:r w:rsidRPr="00D639E8">
        <w:rPr>
          <w:rFonts w:ascii="Tw Cen MT" w:hAnsi="Tw Cen MT" w:cs="Calibri"/>
          <w:sz w:val="22"/>
          <w:szCs w:val="22"/>
        </w:rPr>
        <w:t xml:space="preserve">              Objet de l’appel d’offres n° _________ du ________</w:t>
      </w:r>
    </w:p>
    <w:p w:rsidR="00D639E8" w:rsidRPr="00D639E8" w:rsidRDefault="00D639E8" w:rsidP="00D639E8">
      <w:pPr>
        <w:rPr>
          <w:rFonts w:ascii="Tw Cen MT" w:hAnsi="Tw Cen MT" w:cs="Calibri"/>
          <w:sz w:val="22"/>
          <w:szCs w:val="22"/>
          <w:lang w:val="fr-CA"/>
        </w:rPr>
      </w:pPr>
      <w:r w:rsidRPr="00D639E8">
        <w:rPr>
          <w:rFonts w:ascii="Tw Cen MT" w:hAnsi="Tw Cen MT" w:cs="Calibri"/>
          <w:sz w:val="22"/>
          <w:szCs w:val="22"/>
          <w:lang w:val="fr-CA"/>
        </w:rPr>
        <w:t xml:space="preserve">              A l’issue de cette visite, les observations suivantes ont été relevées :</w:t>
      </w:r>
    </w:p>
    <w:p w:rsidR="00D639E8" w:rsidRPr="00D639E8" w:rsidRDefault="00D639E8" w:rsidP="00D639E8">
      <w:pPr>
        <w:rPr>
          <w:rFonts w:ascii="Tw Cen MT" w:hAnsi="Tw Cen MT" w:cs="Calibri"/>
          <w:sz w:val="22"/>
          <w:szCs w:val="22"/>
          <w:lang w:val="fr-CA"/>
        </w:rPr>
      </w:pPr>
      <w:r w:rsidRPr="00D639E8">
        <w:rPr>
          <w:rFonts w:ascii="Tw Cen MT" w:hAnsi="Tw Cen MT" w:cs="Calibri"/>
          <w:sz w:val="22"/>
          <w:szCs w:val="22"/>
          <w:lang w:val="fr-CA"/>
        </w:rPr>
        <w:t xml:space="preserve">              Localité d’origine : </w:t>
      </w:r>
    </w:p>
    <w:p w:rsidR="00D639E8" w:rsidRPr="00D639E8" w:rsidRDefault="00D639E8" w:rsidP="00D639E8">
      <w:pPr>
        <w:rPr>
          <w:rFonts w:ascii="Tw Cen MT" w:hAnsi="Tw Cen MT" w:cs="Calibri"/>
          <w:sz w:val="22"/>
          <w:szCs w:val="22"/>
          <w:lang w:val="fr-CA"/>
        </w:rPr>
      </w:pPr>
    </w:p>
    <w:p w:rsidR="00D639E8" w:rsidRPr="00D639E8" w:rsidRDefault="00D639E8" w:rsidP="00D639E8">
      <w:pPr>
        <w:rPr>
          <w:rFonts w:ascii="Tw Cen MT" w:hAnsi="Tw Cen MT" w:cs="Calibri"/>
          <w:b/>
          <w:sz w:val="22"/>
          <w:szCs w:val="22"/>
          <w:lang w:val="fr-CA"/>
        </w:rPr>
      </w:pPr>
      <w:r w:rsidRPr="00D639E8">
        <w:rPr>
          <w:rFonts w:ascii="Tw Cen MT" w:hAnsi="Tw Cen MT" w:cs="Calibri"/>
          <w:b/>
          <w:sz w:val="22"/>
          <w:szCs w:val="22"/>
          <w:lang w:val="fr-CA"/>
        </w:rPr>
        <w:t xml:space="preserve">             A-OBSERVATIONS GENERALES :</w:t>
      </w:r>
    </w:p>
    <w:p w:rsidR="00D639E8" w:rsidRPr="00D639E8" w:rsidRDefault="00D639E8" w:rsidP="00D639E8">
      <w:pPr>
        <w:rPr>
          <w:rFonts w:ascii="Tw Cen MT" w:hAnsi="Tw Cen MT" w:cs="Calibri"/>
          <w:b/>
          <w:sz w:val="22"/>
          <w:szCs w:val="22"/>
          <w:lang w:val="fr-CA"/>
        </w:rPr>
      </w:pPr>
    </w:p>
    <w:p w:rsidR="00D639E8" w:rsidRPr="00D639E8" w:rsidRDefault="00D639E8" w:rsidP="00667A31">
      <w:pPr>
        <w:numPr>
          <w:ilvl w:val="0"/>
          <w:numId w:val="60"/>
        </w:numPr>
        <w:ind w:left="1060"/>
        <w:rPr>
          <w:rFonts w:ascii="Tw Cen MT" w:hAnsi="Tw Cen MT" w:cs="Calibri"/>
          <w:b/>
          <w:sz w:val="22"/>
          <w:szCs w:val="22"/>
          <w:lang w:val="fr-CA"/>
        </w:rPr>
      </w:pPr>
      <w:r w:rsidRPr="00D639E8">
        <w:rPr>
          <w:rFonts w:ascii="Tw Cen MT" w:hAnsi="Tw Cen MT" w:cs="Calibri"/>
          <w:b/>
          <w:sz w:val="22"/>
          <w:szCs w:val="22"/>
          <w:lang w:val="fr-CA"/>
        </w:rPr>
        <w:t xml:space="preserve">1- Situation du projet : </w:t>
      </w:r>
    </w:p>
    <w:tbl>
      <w:tblPr>
        <w:tblW w:w="9546" w:type="dxa"/>
        <w:tblInd w:w="61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3331"/>
        <w:gridCol w:w="6215"/>
      </w:tblGrid>
      <w:tr w:rsidR="00D639E8" w:rsidRPr="00727C15" w:rsidTr="00806968">
        <w:trPr>
          <w:trHeight w:val="448"/>
        </w:trPr>
        <w:tc>
          <w:tcPr>
            <w:tcW w:w="3331" w:type="dxa"/>
            <w:vAlign w:val="center"/>
          </w:tcPr>
          <w:p w:rsidR="00D639E8" w:rsidRPr="00241EE8" w:rsidRDefault="00D639E8" w:rsidP="00806968">
            <w:pPr>
              <w:jc w:val="center"/>
              <w:rPr>
                <w:rFonts w:ascii="Tw Cen MT" w:hAnsi="Tw Cen MT" w:cs="Calibri"/>
                <w:b/>
                <w:lang w:val="fr-CA"/>
              </w:rPr>
            </w:pPr>
            <w:r w:rsidRPr="00241EE8">
              <w:rPr>
                <w:rFonts w:ascii="Tw Cen MT" w:hAnsi="Tw Cen MT" w:cs="Calibri"/>
                <w:b/>
                <w:lang w:val="fr-CA"/>
              </w:rPr>
              <w:t>ETAT DES LIEUX</w:t>
            </w:r>
          </w:p>
        </w:tc>
        <w:tc>
          <w:tcPr>
            <w:tcW w:w="6215" w:type="dxa"/>
            <w:vAlign w:val="center"/>
          </w:tcPr>
          <w:p w:rsidR="00D639E8" w:rsidRPr="00241EE8" w:rsidRDefault="00D639E8" w:rsidP="00806968">
            <w:pPr>
              <w:jc w:val="center"/>
              <w:rPr>
                <w:rFonts w:ascii="Tw Cen MT" w:hAnsi="Tw Cen MT" w:cs="Calibri"/>
                <w:b/>
                <w:lang w:val="fr-CA"/>
              </w:rPr>
            </w:pPr>
            <w:r w:rsidRPr="00241EE8">
              <w:rPr>
                <w:rFonts w:ascii="Tw Cen MT" w:hAnsi="Tw Cen MT" w:cs="Calibri"/>
                <w:b/>
                <w:lang w:val="fr-CA"/>
              </w:rPr>
              <w:t xml:space="preserve">OBSERVATIONS </w:t>
            </w:r>
          </w:p>
        </w:tc>
      </w:tr>
      <w:tr w:rsidR="00D639E8" w:rsidRPr="0007500F" w:rsidTr="00806968">
        <w:trPr>
          <w:trHeight w:val="668"/>
        </w:trPr>
        <w:tc>
          <w:tcPr>
            <w:tcW w:w="3331" w:type="dxa"/>
            <w:vAlign w:val="center"/>
          </w:tcPr>
          <w:p w:rsidR="00D639E8" w:rsidRPr="00727C15" w:rsidRDefault="00D639E8" w:rsidP="00806968">
            <w:pPr>
              <w:rPr>
                <w:rFonts w:ascii="Tw Cen MT" w:hAnsi="Tw Cen MT" w:cs="Calibri"/>
                <w:lang w:val="fr-CA"/>
              </w:rPr>
            </w:pPr>
          </w:p>
        </w:tc>
        <w:tc>
          <w:tcPr>
            <w:tcW w:w="6215" w:type="dxa"/>
            <w:vAlign w:val="center"/>
          </w:tcPr>
          <w:p w:rsidR="00D639E8" w:rsidRPr="00727C15" w:rsidRDefault="00D639E8" w:rsidP="00806968">
            <w:pPr>
              <w:jc w:val="center"/>
              <w:rPr>
                <w:rFonts w:ascii="Tw Cen MT" w:hAnsi="Tw Cen MT" w:cs="Calibri"/>
                <w:lang w:val="fr-CA"/>
              </w:rPr>
            </w:pPr>
          </w:p>
        </w:tc>
      </w:tr>
      <w:tr w:rsidR="00D639E8" w:rsidRPr="0007500F" w:rsidTr="00806968">
        <w:trPr>
          <w:trHeight w:val="436"/>
        </w:trPr>
        <w:tc>
          <w:tcPr>
            <w:tcW w:w="3331" w:type="dxa"/>
            <w:vAlign w:val="center"/>
          </w:tcPr>
          <w:p w:rsidR="00D639E8" w:rsidRDefault="00D639E8" w:rsidP="00806968">
            <w:pPr>
              <w:rPr>
                <w:rFonts w:ascii="Tw Cen MT" w:hAnsi="Tw Cen MT" w:cs="Calibri"/>
                <w:lang w:val="fr-CA"/>
              </w:rPr>
            </w:pPr>
          </w:p>
        </w:tc>
        <w:tc>
          <w:tcPr>
            <w:tcW w:w="6215" w:type="dxa"/>
            <w:vAlign w:val="center"/>
          </w:tcPr>
          <w:p w:rsidR="00D639E8" w:rsidRDefault="00D639E8" w:rsidP="00806968">
            <w:pPr>
              <w:jc w:val="center"/>
              <w:rPr>
                <w:rFonts w:ascii="Tw Cen MT" w:hAnsi="Tw Cen MT" w:cs="Calibri"/>
                <w:lang w:val="fr-CA"/>
              </w:rPr>
            </w:pPr>
          </w:p>
        </w:tc>
      </w:tr>
      <w:tr w:rsidR="00D639E8" w:rsidRPr="0007500F" w:rsidTr="00806968">
        <w:trPr>
          <w:trHeight w:val="436"/>
        </w:trPr>
        <w:tc>
          <w:tcPr>
            <w:tcW w:w="3331" w:type="dxa"/>
            <w:vAlign w:val="center"/>
          </w:tcPr>
          <w:p w:rsidR="00D639E8" w:rsidRPr="00727C15" w:rsidRDefault="00D639E8" w:rsidP="00806968">
            <w:pPr>
              <w:rPr>
                <w:rFonts w:ascii="Tw Cen MT" w:hAnsi="Tw Cen MT" w:cs="Calibri"/>
                <w:lang w:val="fr-CA"/>
              </w:rPr>
            </w:pPr>
          </w:p>
        </w:tc>
        <w:tc>
          <w:tcPr>
            <w:tcW w:w="6215" w:type="dxa"/>
            <w:vAlign w:val="center"/>
          </w:tcPr>
          <w:p w:rsidR="00D639E8" w:rsidRPr="00727C15" w:rsidRDefault="00D639E8" w:rsidP="00806968">
            <w:pPr>
              <w:jc w:val="center"/>
              <w:rPr>
                <w:rFonts w:ascii="Tw Cen MT" w:hAnsi="Tw Cen MT" w:cs="Calibri"/>
                <w:lang w:val="fr-CA"/>
              </w:rPr>
            </w:pPr>
          </w:p>
        </w:tc>
      </w:tr>
      <w:tr w:rsidR="00D639E8" w:rsidRPr="0007500F" w:rsidTr="00806968">
        <w:trPr>
          <w:trHeight w:val="994"/>
        </w:trPr>
        <w:tc>
          <w:tcPr>
            <w:tcW w:w="3331" w:type="dxa"/>
            <w:vAlign w:val="center"/>
          </w:tcPr>
          <w:p w:rsidR="00D639E8" w:rsidRPr="00727C15" w:rsidRDefault="00D639E8" w:rsidP="00806968">
            <w:pPr>
              <w:rPr>
                <w:rFonts w:ascii="Tw Cen MT" w:hAnsi="Tw Cen MT" w:cs="Calibri"/>
                <w:lang w:val="fr-CA"/>
              </w:rPr>
            </w:pPr>
          </w:p>
        </w:tc>
        <w:tc>
          <w:tcPr>
            <w:tcW w:w="6215" w:type="dxa"/>
            <w:vAlign w:val="center"/>
          </w:tcPr>
          <w:p w:rsidR="00D639E8" w:rsidRPr="00727C15" w:rsidRDefault="00D639E8" w:rsidP="00806968">
            <w:pPr>
              <w:jc w:val="center"/>
              <w:rPr>
                <w:rFonts w:ascii="Tw Cen MT" w:hAnsi="Tw Cen MT" w:cs="Calibri"/>
                <w:lang w:val="fr-CA"/>
              </w:rPr>
            </w:pPr>
          </w:p>
        </w:tc>
      </w:tr>
      <w:tr w:rsidR="00D639E8" w:rsidRPr="0007500F" w:rsidTr="00806968">
        <w:trPr>
          <w:trHeight w:val="542"/>
        </w:trPr>
        <w:tc>
          <w:tcPr>
            <w:tcW w:w="3331" w:type="dxa"/>
            <w:vAlign w:val="center"/>
          </w:tcPr>
          <w:p w:rsidR="00D639E8" w:rsidRPr="00727C15" w:rsidRDefault="00D639E8" w:rsidP="00806968">
            <w:pPr>
              <w:rPr>
                <w:rFonts w:ascii="Tw Cen MT" w:hAnsi="Tw Cen MT" w:cs="Calibri"/>
                <w:lang w:val="fr-CA"/>
              </w:rPr>
            </w:pPr>
          </w:p>
        </w:tc>
        <w:tc>
          <w:tcPr>
            <w:tcW w:w="6215" w:type="dxa"/>
            <w:vAlign w:val="center"/>
          </w:tcPr>
          <w:p w:rsidR="00D639E8" w:rsidRPr="00727C15" w:rsidRDefault="00D639E8" w:rsidP="00806968">
            <w:pPr>
              <w:jc w:val="center"/>
              <w:rPr>
                <w:rFonts w:ascii="Tw Cen MT" w:hAnsi="Tw Cen MT" w:cs="Calibri"/>
                <w:lang w:val="fr-CA"/>
              </w:rPr>
            </w:pPr>
          </w:p>
        </w:tc>
      </w:tr>
      <w:tr w:rsidR="00D639E8" w:rsidRPr="0007500F" w:rsidTr="00806968">
        <w:tc>
          <w:tcPr>
            <w:tcW w:w="3331" w:type="dxa"/>
            <w:vAlign w:val="center"/>
          </w:tcPr>
          <w:p w:rsidR="00D639E8" w:rsidRDefault="00D639E8" w:rsidP="00806968">
            <w:pPr>
              <w:rPr>
                <w:rFonts w:ascii="Tw Cen MT" w:hAnsi="Tw Cen MT" w:cs="Calibri"/>
                <w:lang w:val="fr-CA"/>
              </w:rPr>
            </w:pPr>
          </w:p>
          <w:p w:rsidR="00D639E8" w:rsidRPr="00727C15" w:rsidRDefault="00D639E8" w:rsidP="00806968">
            <w:pPr>
              <w:rPr>
                <w:rFonts w:ascii="Tw Cen MT" w:hAnsi="Tw Cen MT" w:cs="Calibri"/>
                <w:lang w:val="fr-CA"/>
              </w:rPr>
            </w:pPr>
          </w:p>
        </w:tc>
        <w:tc>
          <w:tcPr>
            <w:tcW w:w="6215" w:type="dxa"/>
            <w:vAlign w:val="center"/>
          </w:tcPr>
          <w:p w:rsidR="00D639E8" w:rsidRPr="00727C15" w:rsidRDefault="00D639E8" w:rsidP="00806968">
            <w:pPr>
              <w:jc w:val="center"/>
              <w:rPr>
                <w:rFonts w:ascii="Tw Cen MT" w:hAnsi="Tw Cen MT" w:cs="Calibri"/>
                <w:lang w:val="fr-CA"/>
              </w:rPr>
            </w:pPr>
          </w:p>
        </w:tc>
      </w:tr>
    </w:tbl>
    <w:p w:rsidR="00D639E8" w:rsidRPr="00727C15" w:rsidRDefault="00D639E8" w:rsidP="00D639E8">
      <w:pPr>
        <w:rPr>
          <w:rFonts w:ascii="Tw Cen MT" w:hAnsi="Tw Cen MT" w:cs="Calibri"/>
          <w:lang w:val="fr-CA"/>
        </w:rPr>
      </w:pPr>
    </w:p>
    <w:p w:rsidR="00D639E8" w:rsidRPr="00727C15" w:rsidRDefault="00D639E8" w:rsidP="00D639E8">
      <w:pPr>
        <w:rPr>
          <w:rFonts w:ascii="Tw Cen MT" w:hAnsi="Tw Cen MT" w:cs="Calibri"/>
          <w:b/>
          <w:lang w:val="fr-CA"/>
        </w:rPr>
      </w:pPr>
      <w:r w:rsidRPr="00727C15">
        <w:rPr>
          <w:rFonts w:ascii="Tw Cen MT" w:hAnsi="Tw Cen MT" w:cs="Calibri"/>
          <w:b/>
          <w:lang w:val="fr-CA"/>
        </w:rPr>
        <w:t>B-OBSERVATIONS SPECIFIQUES</w:t>
      </w:r>
      <w:r>
        <w:rPr>
          <w:rFonts w:ascii="Tw Cen MT" w:hAnsi="Tw Cen MT" w:cs="Calibri"/>
          <w:b/>
          <w:lang w:val="fr-CA"/>
        </w:rPr>
        <w:t xml:space="preserve"> : </w:t>
      </w:r>
    </w:p>
    <w:p w:rsidR="00D639E8" w:rsidRPr="00727C15" w:rsidRDefault="00D639E8" w:rsidP="00D639E8">
      <w:pPr>
        <w:rPr>
          <w:rFonts w:ascii="Tw Cen MT" w:hAnsi="Tw Cen MT" w:cs="Calibri"/>
          <w:b/>
          <w:lang w:val="fr-CA"/>
        </w:rPr>
      </w:pPr>
    </w:p>
    <w:p w:rsidR="00D639E8" w:rsidRPr="00727C15" w:rsidRDefault="00D639E8" w:rsidP="00D639E8">
      <w:pPr>
        <w:ind w:left="720"/>
        <w:rPr>
          <w:rFonts w:ascii="Tw Cen MT" w:hAnsi="Tw Cen MT" w:cs="Calibri"/>
          <w:b/>
          <w:lang w:val="fr-CA"/>
        </w:rPr>
      </w:pPr>
    </w:p>
    <w:p w:rsidR="00D639E8" w:rsidRPr="00727C15" w:rsidRDefault="00D639E8" w:rsidP="00D639E8">
      <w:pPr>
        <w:ind w:left="720"/>
        <w:rPr>
          <w:rFonts w:ascii="Tw Cen MT" w:hAnsi="Tw Cen MT" w:cs="Calibri"/>
          <w:b/>
          <w:lang w:val="fr-CA"/>
        </w:rPr>
      </w:pPr>
    </w:p>
    <w:p w:rsidR="00D639E8" w:rsidRPr="00290D9C" w:rsidRDefault="00D639E8" w:rsidP="00D639E8">
      <w:pPr>
        <w:rPr>
          <w:rFonts w:ascii="Tw Cen MT" w:hAnsi="Tw Cen MT"/>
        </w:rPr>
      </w:pPr>
    </w:p>
    <w:p w:rsidR="00D639E8" w:rsidRPr="00241EE8" w:rsidRDefault="00D639E8" w:rsidP="00D639E8">
      <w:pPr>
        <w:jc w:val="center"/>
        <w:rPr>
          <w:rFonts w:ascii="Tw Cen MT" w:hAnsi="Tw Cen MT"/>
          <w:b/>
        </w:rPr>
      </w:pPr>
      <w:r>
        <w:rPr>
          <w:rFonts w:ascii="Tw Cen MT" w:hAnsi="Tw Cen MT"/>
        </w:rPr>
        <w:t xml:space="preserve">                                                                                                                A__________</w:t>
      </w:r>
      <w:r>
        <w:rPr>
          <w:rFonts w:ascii="Tw Cen MT" w:hAnsi="Tw Cen MT"/>
          <w:b/>
        </w:rPr>
        <w:t>, le___________</w:t>
      </w:r>
    </w:p>
    <w:p w:rsidR="00D639E8" w:rsidRDefault="00D639E8" w:rsidP="00D639E8">
      <w:pPr>
        <w:jc w:val="center"/>
        <w:rPr>
          <w:rFonts w:ascii="Tw Cen MT" w:hAnsi="Tw Cen MT"/>
          <w:b/>
        </w:rPr>
      </w:pPr>
      <w:r w:rsidRPr="00241EE8">
        <w:rPr>
          <w:rFonts w:ascii="Tw Cen MT" w:hAnsi="Tw Cen MT"/>
          <w:b/>
        </w:rPr>
        <w:t xml:space="preserve">  Le Directeur Général,</w:t>
      </w:r>
    </w:p>
    <w:p w:rsidR="00D639E8" w:rsidRDefault="00D639E8" w:rsidP="00D639E8">
      <w:pPr>
        <w:rPr>
          <w:rFonts w:ascii="Tw Cen MT" w:hAnsi="Tw Cen MT"/>
          <w:b/>
        </w:rPr>
      </w:pPr>
    </w:p>
    <w:p w:rsidR="00F551C2" w:rsidRPr="00312B87" w:rsidRDefault="00F551C2" w:rsidP="00F551C2">
      <w:pPr>
        <w:spacing w:line="360" w:lineRule="auto"/>
        <w:ind w:firstLine="708"/>
        <w:jc w:val="both"/>
        <w:rPr>
          <w:b/>
        </w:rPr>
      </w:pPr>
    </w:p>
    <w:bookmarkEnd w:id="8"/>
    <w:bookmarkEnd w:id="9"/>
    <w:p w:rsidR="00F551C2" w:rsidRPr="00312B87" w:rsidRDefault="00F551C2" w:rsidP="00F551C2">
      <w:pPr>
        <w:jc w:val="both"/>
      </w:pPr>
    </w:p>
    <w:p w:rsidR="00F551C2" w:rsidRPr="00312B87" w:rsidRDefault="00F551C2" w:rsidP="00F551C2">
      <w:pPr>
        <w:jc w:val="both"/>
      </w:pPr>
      <w:r w:rsidRPr="00312B87">
        <w:br w:type="page"/>
      </w:r>
    </w:p>
    <w:p w:rsidR="00F551C2" w:rsidRPr="009E2076" w:rsidRDefault="00F551C2" w:rsidP="00F551C2">
      <w:pPr>
        <w:pStyle w:val="Corpsdetexte2"/>
        <w:tabs>
          <w:tab w:val="left" w:pos="4620"/>
        </w:tabs>
        <w:jc w:val="center"/>
        <w:rPr>
          <w:rFonts w:ascii="Arial Narrow" w:hAnsi="Arial Narrow"/>
          <w:b/>
        </w:rPr>
      </w:pPr>
      <w:proofErr w:type="spellStart"/>
      <w:r w:rsidRPr="009E2076">
        <w:rPr>
          <w:rFonts w:ascii="Arial Narrow" w:hAnsi="Arial Narrow" w:cs="Arial"/>
          <w:b/>
          <w:bCs/>
          <w:sz w:val="28"/>
          <w:szCs w:val="28"/>
        </w:rPr>
        <w:lastRenderedPageBreak/>
        <w:t>Annexen</w:t>
      </w:r>
      <w:proofErr w:type="spellEnd"/>
      <w:r w:rsidRPr="009E2076">
        <w:rPr>
          <w:rFonts w:ascii="Arial Narrow" w:hAnsi="Arial Narrow" w:cs="Arial"/>
          <w:b/>
          <w:bCs/>
          <w:sz w:val="28"/>
          <w:szCs w:val="28"/>
        </w:rPr>
        <w:t>° 11:</w:t>
      </w:r>
      <w:r w:rsidRPr="009E2076">
        <w:rPr>
          <w:rFonts w:ascii="Arial Narrow" w:hAnsi="Arial Narrow"/>
          <w:b/>
        </w:rPr>
        <w:t>Modèle de fiche des références de l’entreprise</w:t>
      </w:r>
    </w:p>
    <w:p w:rsidR="00D639E8" w:rsidRPr="009E2076" w:rsidRDefault="00D639E8" w:rsidP="00F551C2">
      <w:pPr>
        <w:pStyle w:val="Corpsdetexte2"/>
        <w:tabs>
          <w:tab w:val="left" w:pos="4620"/>
        </w:tabs>
        <w:jc w:val="center"/>
        <w:rPr>
          <w:rFonts w:ascii="Arial Narrow" w:hAnsi="Arial Narrow"/>
          <w:b/>
        </w:rPr>
      </w:pPr>
    </w:p>
    <w:tbl>
      <w:tblPr>
        <w:tblW w:w="90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46"/>
        <w:gridCol w:w="3685"/>
        <w:gridCol w:w="2739"/>
        <w:gridCol w:w="1939"/>
      </w:tblGrid>
      <w:tr w:rsidR="00F551C2" w:rsidRPr="009E2076" w:rsidTr="00D639E8">
        <w:trPr>
          <w:cantSplit/>
          <w:trHeight w:val="510"/>
          <w:jc w:val="center"/>
        </w:trPr>
        <w:tc>
          <w:tcPr>
            <w:tcW w:w="646" w:type="dxa"/>
            <w:vAlign w:val="center"/>
          </w:tcPr>
          <w:p w:rsidR="00F551C2" w:rsidRPr="009E2076" w:rsidRDefault="00F551C2" w:rsidP="00D639E8">
            <w:pPr>
              <w:pStyle w:val="Corpsdetexte2"/>
              <w:tabs>
                <w:tab w:val="left" w:pos="4620"/>
              </w:tabs>
              <w:jc w:val="center"/>
              <w:rPr>
                <w:rFonts w:ascii="Arial Narrow" w:hAnsi="Arial Narrow"/>
                <w:b/>
              </w:rPr>
            </w:pPr>
            <w:r w:rsidRPr="009E2076">
              <w:rPr>
                <w:rFonts w:ascii="Arial Narrow" w:hAnsi="Arial Narrow"/>
                <w:b/>
              </w:rPr>
              <w:t>N°</w:t>
            </w:r>
          </w:p>
        </w:tc>
        <w:tc>
          <w:tcPr>
            <w:tcW w:w="3685" w:type="dxa"/>
            <w:vAlign w:val="center"/>
          </w:tcPr>
          <w:p w:rsidR="00F551C2" w:rsidRPr="009E2076" w:rsidRDefault="00F551C2" w:rsidP="00D639E8">
            <w:pPr>
              <w:pStyle w:val="Corpsdetexte2"/>
              <w:tabs>
                <w:tab w:val="left" w:pos="4620"/>
              </w:tabs>
              <w:jc w:val="center"/>
              <w:rPr>
                <w:rFonts w:ascii="Arial Narrow" w:hAnsi="Arial Narrow"/>
                <w:b/>
              </w:rPr>
            </w:pPr>
            <w:r w:rsidRPr="009E2076">
              <w:rPr>
                <w:rFonts w:ascii="Arial Narrow" w:hAnsi="Arial Narrow"/>
                <w:b/>
              </w:rPr>
              <w:t>Projet réalisé</w:t>
            </w:r>
          </w:p>
        </w:tc>
        <w:tc>
          <w:tcPr>
            <w:tcW w:w="2739" w:type="dxa"/>
            <w:vAlign w:val="center"/>
          </w:tcPr>
          <w:p w:rsidR="00F551C2" w:rsidRPr="009E2076" w:rsidRDefault="00F551C2" w:rsidP="00D639E8">
            <w:pPr>
              <w:pStyle w:val="Corpsdetexte2"/>
              <w:tabs>
                <w:tab w:val="left" w:pos="4620"/>
              </w:tabs>
              <w:jc w:val="center"/>
              <w:rPr>
                <w:rFonts w:ascii="Arial Narrow" w:hAnsi="Arial Narrow"/>
                <w:b/>
              </w:rPr>
            </w:pPr>
            <w:r w:rsidRPr="009E2076">
              <w:rPr>
                <w:rFonts w:ascii="Arial Narrow" w:hAnsi="Arial Narrow"/>
                <w:b/>
              </w:rPr>
              <w:t>Année de réalisation</w:t>
            </w:r>
          </w:p>
        </w:tc>
        <w:tc>
          <w:tcPr>
            <w:tcW w:w="1939" w:type="dxa"/>
            <w:vAlign w:val="center"/>
          </w:tcPr>
          <w:p w:rsidR="00F551C2" w:rsidRPr="009E2076" w:rsidRDefault="00F551C2" w:rsidP="00D639E8">
            <w:pPr>
              <w:pStyle w:val="Corpsdetexte2"/>
              <w:tabs>
                <w:tab w:val="left" w:pos="4620"/>
              </w:tabs>
              <w:jc w:val="center"/>
              <w:rPr>
                <w:rFonts w:ascii="Arial Narrow" w:hAnsi="Arial Narrow"/>
                <w:b/>
              </w:rPr>
            </w:pPr>
            <w:r w:rsidRPr="009E2076">
              <w:rPr>
                <w:rFonts w:ascii="Arial Narrow" w:hAnsi="Arial Narrow"/>
                <w:b/>
              </w:rPr>
              <w:t>Coût du projet</w:t>
            </w:r>
          </w:p>
        </w:tc>
      </w:tr>
      <w:tr w:rsidR="00F551C2" w:rsidRPr="009E2076" w:rsidTr="00D639E8">
        <w:trPr>
          <w:trHeight w:val="510"/>
          <w:jc w:val="center"/>
        </w:trPr>
        <w:tc>
          <w:tcPr>
            <w:tcW w:w="646" w:type="dxa"/>
            <w:vAlign w:val="center"/>
          </w:tcPr>
          <w:p w:rsidR="00F551C2" w:rsidRPr="009E2076" w:rsidRDefault="00F551C2" w:rsidP="00D639E8">
            <w:pPr>
              <w:pStyle w:val="Corpsdetexte2"/>
              <w:tabs>
                <w:tab w:val="left" w:pos="4620"/>
              </w:tabs>
              <w:jc w:val="left"/>
              <w:rPr>
                <w:rFonts w:ascii="Arial Narrow" w:hAnsi="Arial Narrow"/>
                <w:b/>
              </w:rPr>
            </w:pPr>
          </w:p>
        </w:tc>
        <w:tc>
          <w:tcPr>
            <w:tcW w:w="3685" w:type="dxa"/>
            <w:vAlign w:val="center"/>
          </w:tcPr>
          <w:p w:rsidR="00F551C2" w:rsidRPr="009E2076" w:rsidRDefault="00F551C2" w:rsidP="00D639E8">
            <w:pPr>
              <w:pStyle w:val="Corpsdetexte2"/>
              <w:tabs>
                <w:tab w:val="left" w:pos="4620"/>
              </w:tabs>
              <w:jc w:val="left"/>
              <w:rPr>
                <w:rFonts w:ascii="Arial Narrow" w:hAnsi="Arial Narrow"/>
                <w:b/>
              </w:rPr>
            </w:pPr>
          </w:p>
        </w:tc>
        <w:tc>
          <w:tcPr>
            <w:tcW w:w="2739" w:type="dxa"/>
            <w:vAlign w:val="center"/>
          </w:tcPr>
          <w:p w:rsidR="00F551C2" w:rsidRPr="009E2076" w:rsidRDefault="00F551C2" w:rsidP="00D639E8">
            <w:pPr>
              <w:pStyle w:val="Corpsdetexte2"/>
              <w:tabs>
                <w:tab w:val="left" w:pos="4620"/>
              </w:tabs>
              <w:jc w:val="left"/>
              <w:rPr>
                <w:rFonts w:ascii="Arial Narrow" w:hAnsi="Arial Narrow"/>
                <w:b/>
              </w:rPr>
            </w:pPr>
          </w:p>
        </w:tc>
        <w:tc>
          <w:tcPr>
            <w:tcW w:w="1939" w:type="dxa"/>
            <w:vAlign w:val="center"/>
          </w:tcPr>
          <w:p w:rsidR="00F551C2" w:rsidRPr="009E2076" w:rsidRDefault="00F551C2" w:rsidP="00D639E8">
            <w:pPr>
              <w:pStyle w:val="Corpsdetexte2"/>
              <w:tabs>
                <w:tab w:val="left" w:pos="4620"/>
              </w:tabs>
              <w:jc w:val="left"/>
              <w:rPr>
                <w:rFonts w:ascii="Arial Narrow" w:hAnsi="Arial Narrow"/>
                <w:b/>
              </w:rPr>
            </w:pPr>
          </w:p>
        </w:tc>
      </w:tr>
      <w:tr w:rsidR="00F551C2" w:rsidRPr="009E2076" w:rsidTr="00D639E8">
        <w:trPr>
          <w:trHeight w:val="510"/>
          <w:jc w:val="center"/>
        </w:trPr>
        <w:tc>
          <w:tcPr>
            <w:tcW w:w="646" w:type="dxa"/>
            <w:vAlign w:val="center"/>
          </w:tcPr>
          <w:p w:rsidR="00F551C2" w:rsidRPr="009E2076" w:rsidRDefault="00F551C2" w:rsidP="00D639E8">
            <w:pPr>
              <w:pStyle w:val="Corpsdetexte2"/>
              <w:tabs>
                <w:tab w:val="left" w:pos="4620"/>
              </w:tabs>
              <w:jc w:val="left"/>
              <w:rPr>
                <w:rFonts w:ascii="Arial Narrow" w:hAnsi="Arial Narrow"/>
                <w:b/>
              </w:rPr>
            </w:pPr>
          </w:p>
        </w:tc>
        <w:tc>
          <w:tcPr>
            <w:tcW w:w="3685" w:type="dxa"/>
            <w:vAlign w:val="center"/>
          </w:tcPr>
          <w:p w:rsidR="00F551C2" w:rsidRPr="009E2076" w:rsidRDefault="00F551C2" w:rsidP="00D639E8">
            <w:pPr>
              <w:pStyle w:val="Corpsdetexte2"/>
              <w:tabs>
                <w:tab w:val="left" w:pos="4620"/>
              </w:tabs>
              <w:jc w:val="left"/>
              <w:rPr>
                <w:rFonts w:ascii="Arial Narrow" w:hAnsi="Arial Narrow"/>
                <w:b/>
              </w:rPr>
            </w:pPr>
          </w:p>
        </w:tc>
        <w:tc>
          <w:tcPr>
            <w:tcW w:w="2739" w:type="dxa"/>
            <w:vAlign w:val="center"/>
          </w:tcPr>
          <w:p w:rsidR="00F551C2" w:rsidRPr="009E2076" w:rsidRDefault="00F551C2" w:rsidP="00D639E8">
            <w:pPr>
              <w:pStyle w:val="Corpsdetexte2"/>
              <w:tabs>
                <w:tab w:val="left" w:pos="4620"/>
              </w:tabs>
              <w:jc w:val="left"/>
              <w:rPr>
                <w:rFonts w:ascii="Arial Narrow" w:hAnsi="Arial Narrow"/>
                <w:b/>
              </w:rPr>
            </w:pPr>
          </w:p>
        </w:tc>
        <w:tc>
          <w:tcPr>
            <w:tcW w:w="1939" w:type="dxa"/>
            <w:vAlign w:val="center"/>
          </w:tcPr>
          <w:p w:rsidR="00F551C2" w:rsidRPr="009E2076" w:rsidRDefault="00F551C2" w:rsidP="00D639E8">
            <w:pPr>
              <w:pStyle w:val="Corpsdetexte2"/>
              <w:tabs>
                <w:tab w:val="left" w:pos="4620"/>
              </w:tabs>
              <w:jc w:val="left"/>
              <w:rPr>
                <w:rFonts w:ascii="Arial Narrow" w:hAnsi="Arial Narrow"/>
                <w:b/>
              </w:rPr>
            </w:pPr>
          </w:p>
        </w:tc>
      </w:tr>
      <w:tr w:rsidR="00F551C2" w:rsidRPr="009E2076" w:rsidTr="00D639E8">
        <w:trPr>
          <w:trHeight w:val="510"/>
          <w:jc w:val="center"/>
        </w:trPr>
        <w:tc>
          <w:tcPr>
            <w:tcW w:w="646" w:type="dxa"/>
            <w:vAlign w:val="center"/>
          </w:tcPr>
          <w:p w:rsidR="00F551C2" w:rsidRPr="009E2076" w:rsidRDefault="00F551C2" w:rsidP="00D639E8">
            <w:pPr>
              <w:pStyle w:val="Corpsdetexte2"/>
              <w:tabs>
                <w:tab w:val="left" w:pos="4620"/>
              </w:tabs>
              <w:jc w:val="left"/>
              <w:rPr>
                <w:rFonts w:ascii="Arial Narrow" w:hAnsi="Arial Narrow"/>
                <w:b/>
              </w:rPr>
            </w:pPr>
          </w:p>
        </w:tc>
        <w:tc>
          <w:tcPr>
            <w:tcW w:w="3685" w:type="dxa"/>
            <w:vAlign w:val="center"/>
          </w:tcPr>
          <w:p w:rsidR="00F551C2" w:rsidRPr="009E2076" w:rsidRDefault="00F551C2" w:rsidP="00D639E8">
            <w:pPr>
              <w:pStyle w:val="Corpsdetexte2"/>
              <w:tabs>
                <w:tab w:val="left" w:pos="4620"/>
              </w:tabs>
              <w:jc w:val="left"/>
              <w:rPr>
                <w:rFonts w:ascii="Arial Narrow" w:hAnsi="Arial Narrow"/>
                <w:b/>
              </w:rPr>
            </w:pPr>
          </w:p>
        </w:tc>
        <w:tc>
          <w:tcPr>
            <w:tcW w:w="2739" w:type="dxa"/>
            <w:vAlign w:val="center"/>
          </w:tcPr>
          <w:p w:rsidR="00F551C2" w:rsidRPr="009E2076" w:rsidRDefault="00F551C2" w:rsidP="00D639E8">
            <w:pPr>
              <w:pStyle w:val="Corpsdetexte2"/>
              <w:tabs>
                <w:tab w:val="left" w:pos="4620"/>
              </w:tabs>
              <w:jc w:val="left"/>
              <w:rPr>
                <w:rFonts w:ascii="Arial Narrow" w:hAnsi="Arial Narrow"/>
                <w:b/>
              </w:rPr>
            </w:pPr>
          </w:p>
        </w:tc>
        <w:tc>
          <w:tcPr>
            <w:tcW w:w="1939" w:type="dxa"/>
            <w:vAlign w:val="center"/>
          </w:tcPr>
          <w:p w:rsidR="00F551C2" w:rsidRPr="009E2076" w:rsidRDefault="00F551C2" w:rsidP="00D639E8">
            <w:pPr>
              <w:pStyle w:val="Corpsdetexte2"/>
              <w:tabs>
                <w:tab w:val="left" w:pos="4620"/>
              </w:tabs>
              <w:jc w:val="left"/>
              <w:rPr>
                <w:rFonts w:ascii="Arial Narrow" w:hAnsi="Arial Narrow"/>
                <w:b/>
              </w:rPr>
            </w:pPr>
          </w:p>
        </w:tc>
      </w:tr>
      <w:tr w:rsidR="00F551C2" w:rsidRPr="009E2076" w:rsidTr="00D639E8">
        <w:trPr>
          <w:trHeight w:val="510"/>
          <w:jc w:val="center"/>
        </w:trPr>
        <w:tc>
          <w:tcPr>
            <w:tcW w:w="646" w:type="dxa"/>
            <w:vAlign w:val="center"/>
          </w:tcPr>
          <w:p w:rsidR="00F551C2" w:rsidRPr="009E2076" w:rsidRDefault="00F551C2" w:rsidP="00D639E8">
            <w:pPr>
              <w:pStyle w:val="Corpsdetexte2"/>
              <w:tabs>
                <w:tab w:val="left" w:pos="4620"/>
              </w:tabs>
              <w:jc w:val="left"/>
              <w:rPr>
                <w:rFonts w:ascii="Arial Narrow" w:hAnsi="Arial Narrow"/>
                <w:b/>
              </w:rPr>
            </w:pPr>
          </w:p>
        </w:tc>
        <w:tc>
          <w:tcPr>
            <w:tcW w:w="3685" w:type="dxa"/>
            <w:vAlign w:val="center"/>
          </w:tcPr>
          <w:p w:rsidR="00F551C2" w:rsidRPr="009E2076" w:rsidRDefault="00F551C2" w:rsidP="00D639E8">
            <w:pPr>
              <w:pStyle w:val="Corpsdetexte2"/>
              <w:tabs>
                <w:tab w:val="left" w:pos="4620"/>
              </w:tabs>
              <w:jc w:val="left"/>
              <w:rPr>
                <w:rFonts w:ascii="Arial Narrow" w:hAnsi="Arial Narrow"/>
                <w:b/>
              </w:rPr>
            </w:pPr>
          </w:p>
        </w:tc>
        <w:tc>
          <w:tcPr>
            <w:tcW w:w="2739" w:type="dxa"/>
            <w:vAlign w:val="center"/>
          </w:tcPr>
          <w:p w:rsidR="00F551C2" w:rsidRPr="009E2076" w:rsidRDefault="00F551C2" w:rsidP="00D639E8">
            <w:pPr>
              <w:pStyle w:val="Corpsdetexte2"/>
              <w:tabs>
                <w:tab w:val="left" w:pos="4620"/>
              </w:tabs>
              <w:jc w:val="left"/>
              <w:rPr>
                <w:rFonts w:ascii="Arial Narrow" w:hAnsi="Arial Narrow"/>
                <w:b/>
              </w:rPr>
            </w:pPr>
          </w:p>
        </w:tc>
        <w:tc>
          <w:tcPr>
            <w:tcW w:w="1939" w:type="dxa"/>
            <w:vAlign w:val="center"/>
          </w:tcPr>
          <w:p w:rsidR="00F551C2" w:rsidRPr="009E2076" w:rsidRDefault="00F551C2" w:rsidP="00D639E8">
            <w:pPr>
              <w:pStyle w:val="Corpsdetexte2"/>
              <w:tabs>
                <w:tab w:val="left" w:pos="4620"/>
              </w:tabs>
              <w:jc w:val="left"/>
              <w:rPr>
                <w:rFonts w:ascii="Arial Narrow" w:hAnsi="Arial Narrow"/>
                <w:b/>
              </w:rPr>
            </w:pPr>
          </w:p>
        </w:tc>
      </w:tr>
      <w:tr w:rsidR="00F551C2" w:rsidRPr="009E2076" w:rsidTr="00D639E8">
        <w:trPr>
          <w:trHeight w:val="510"/>
          <w:jc w:val="center"/>
        </w:trPr>
        <w:tc>
          <w:tcPr>
            <w:tcW w:w="646" w:type="dxa"/>
            <w:vAlign w:val="center"/>
          </w:tcPr>
          <w:p w:rsidR="00F551C2" w:rsidRPr="009E2076" w:rsidRDefault="00F551C2" w:rsidP="00D639E8">
            <w:pPr>
              <w:pStyle w:val="Corpsdetexte2"/>
              <w:tabs>
                <w:tab w:val="left" w:pos="4620"/>
              </w:tabs>
              <w:jc w:val="left"/>
              <w:rPr>
                <w:rFonts w:ascii="Arial Narrow" w:hAnsi="Arial Narrow"/>
                <w:b/>
              </w:rPr>
            </w:pPr>
          </w:p>
        </w:tc>
        <w:tc>
          <w:tcPr>
            <w:tcW w:w="3685" w:type="dxa"/>
            <w:vAlign w:val="center"/>
          </w:tcPr>
          <w:p w:rsidR="00F551C2" w:rsidRPr="009E2076" w:rsidRDefault="00F551C2" w:rsidP="00D639E8">
            <w:pPr>
              <w:pStyle w:val="Corpsdetexte2"/>
              <w:tabs>
                <w:tab w:val="left" w:pos="4620"/>
              </w:tabs>
              <w:jc w:val="left"/>
              <w:rPr>
                <w:rFonts w:ascii="Arial Narrow" w:hAnsi="Arial Narrow"/>
                <w:b/>
              </w:rPr>
            </w:pPr>
          </w:p>
        </w:tc>
        <w:tc>
          <w:tcPr>
            <w:tcW w:w="2739" w:type="dxa"/>
            <w:vAlign w:val="center"/>
          </w:tcPr>
          <w:p w:rsidR="00F551C2" w:rsidRPr="009E2076" w:rsidRDefault="00F551C2" w:rsidP="00D639E8">
            <w:pPr>
              <w:pStyle w:val="Corpsdetexte2"/>
              <w:tabs>
                <w:tab w:val="left" w:pos="4620"/>
              </w:tabs>
              <w:jc w:val="left"/>
              <w:rPr>
                <w:rFonts w:ascii="Arial Narrow" w:hAnsi="Arial Narrow"/>
                <w:b/>
              </w:rPr>
            </w:pPr>
          </w:p>
        </w:tc>
        <w:tc>
          <w:tcPr>
            <w:tcW w:w="1939" w:type="dxa"/>
            <w:vAlign w:val="center"/>
          </w:tcPr>
          <w:p w:rsidR="00F551C2" w:rsidRPr="009E2076" w:rsidRDefault="00F551C2" w:rsidP="00D639E8">
            <w:pPr>
              <w:pStyle w:val="Corpsdetexte2"/>
              <w:tabs>
                <w:tab w:val="left" w:pos="4620"/>
              </w:tabs>
              <w:jc w:val="left"/>
              <w:rPr>
                <w:rFonts w:ascii="Arial Narrow" w:hAnsi="Arial Narrow"/>
                <w:b/>
              </w:rPr>
            </w:pPr>
          </w:p>
        </w:tc>
      </w:tr>
      <w:tr w:rsidR="00F551C2" w:rsidRPr="009E2076" w:rsidTr="00D639E8">
        <w:trPr>
          <w:trHeight w:val="510"/>
          <w:jc w:val="center"/>
        </w:trPr>
        <w:tc>
          <w:tcPr>
            <w:tcW w:w="646" w:type="dxa"/>
            <w:vAlign w:val="center"/>
          </w:tcPr>
          <w:p w:rsidR="00F551C2" w:rsidRPr="009E2076" w:rsidRDefault="00F551C2" w:rsidP="00D639E8">
            <w:pPr>
              <w:pStyle w:val="Corpsdetexte2"/>
              <w:tabs>
                <w:tab w:val="left" w:pos="4620"/>
              </w:tabs>
              <w:jc w:val="left"/>
              <w:rPr>
                <w:rFonts w:ascii="Arial Narrow" w:hAnsi="Arial Narrow"/>
                <w:b/>
              </w:rPr>
            </w:pPr>
          </w:p>
        </w:tc>
        <w:tc>
          <w:tcPr>
            <w:tcW w:w="3685" w:type="dxa"/>
            <w:vAlign w:val="center"/>
          </w:tcPr>
          <w:p w:rsidR="00F551C2" w:rsidRPr="009E2076" w:rsidRDefault="00F551C2" w:rsidP="00D639E8">
            <w:pPr>
              <w:pStyle w:val="Corpsdetexte2"/>
              <w:tabs>
                <w:tab w:val="left" w:pos="4620"/>
              </w:tabs>
              <w:jc w:val="left"/>
              <w:rPr>
                <w:rFonts w:ascii="Arial Narrow" w:hAnsi="Arial Narrow"/>
                <w:b/>
              </w:rPr>
            </w:pPr>
          </w:p>
        </w:tc>
        <w:tc>
          <w:tcPr>
            <w:tcW w:w="2739" w:type="dxa"/>
            <w:vAlign w:val="center"/>
          </w:tcPr>
          <w:p w:rsidR="00F551C2" w:rsidRPr="009E2076" w:rsidRDefault="00F551C2" w:rsidP="00D639E8">
            <w:pPr>
              <w:pStyle w:val="Corpsdetexte2"/>
              <w:tabs>
                <w:tab w:val="left" w:pos="4620"/>
              </w:tabs>
              <w:jc w:val="left"/>
              <w:rPr>
                <w:rFonts w:ascii="Arial Narrow" w:hAnsi="Arial Narrow"/>
                <w:b/>
              </w:rPr>
            </w:pPr>
          </w:p>
        </w:tc>
        <w:tc>
          <w:tcPr>
            <w:tcW w:w="1939" w:type="dxa"/>
            <w:vAlign w:val="center"/>
          </w:tcPr>
          <w:p w:rsidR="00F551C2" w:rsidRPr="009E2076" w:rsidRDefault="00F551C2" w:rsidP="00D639E8">
            <w:pPr>
              <w:pStyle w:val="Corpsdetexte2"/>
              <w:tabs>
                <w:tab w:val="left" w:pos="4620"/>
              </w:tabs>
              <w:jc w:val="left"/>
              <w:rPr>
                <w:rFonts w:ascii="Arial Narrow" w:hAnsi="Arial Narrow"/>
                <w:b/>
              </w:rPr>
            </w:pPr>
          </w:p>
        </w:tc>
      </w:tr>
      <w:tr w:rsidR="00F551C2" w:rsidRPr="009E2076" w:rsidTr="00D639E8">
        <w:trPr>
          <w:trHeight w:val="510"/>
          <w:jc w:val="center"/>
        </w:trPr>
        <w:tc>
          <w:tcPr>
            <w:tcW w:w="646" w:type="dxa"/>
            <w:vAlign w:val="center"/>
          </w:tcPr>
          <w:p w:rsidR="00F551C2" w:rsidRPr="009E2076" w:rsidRDefault="00F551C2" w:rsidP="00D639E8">
            <w:pPr>
              <w:pStyle w:val="Corpsdetexte2"/>
              <w:tabs>
                <w:tab w:val="left" w:pos="4620"/>
              </w:tabs>
              <w:jc w:val="left"/>
              <w:rPr>
                <w:rFonts w:ascii="Arial Narrow" w:hAnsi="Arial Narrow"/>
                <w:b/>
              </w:rPr>
            </w:pPr>
          </w:p>
        </w:tc>
        <w:tc>
          <w:tcPr>
            <w:tcW w:w="3685" w:type="dxa"/>
            <w:vAlign w:val="center"/>
          </w:tcPr>
          <w:p w:rsidR="00F551C2" w:rsidRPr="009E2076" w:rsidRDefault="00F551C2" w:rsidP="00D639E8">
            <w:pPr>
              <w:pStyle w:val="Corpsdetexte2"/>
              <w:tabs>
                <w:tab w:val="left" w:pos="4620"/>
              </w:tabs>
              <w:jc w:val="left"/>
              <w:rPr>
                <w:rFonts w:ascii="Arial Narrow" w:hAnsi="Arial Narrow"/>
                <w:b/>
              </w:rPr>
            </w:pPr>
          </w:p>
        </w:tc>
        <w:tc>
          <w:tcPr>
            <w:tcW w:w="2739" w:type="dxa"/>
            <w:vAlign w:val="center"/>
          </w:tcPr>
          <w:p w:rsidR="00F551C2" w:rsidRPr="009E2076" w:rsidRDefault="00F551C2" w:rsidP="00D639E8">
            <w:pPr>
              <w:pStyle w:val="Corpsdetexte2"/>
              <w:tabs>
                <w:tab w:val="left" w:pos="4620"/>
              </w:tabs>
              <w:jc w:val="left"/>
              <w:rPr>
                <w:rFonts w:ascii="Arial Narrow" w:hAnsi="Arial Narrow"/>
                <w:b/>
              </w:rPr>
            </w:pPr>
          </w:p>
        </w:tc>
        <w:tc>
          <w:tcPr>
            <w:tcW w:w="1939" w:type="dxa"/>
            <w:vAlign w:val="center"/>
          </w:tcPr>
          <w:p w:rsidR="00F551C2" w:rsidRPr="009E2076" w:rsidRDefault="00F551C2" w:rsidP="00D639E8">
            <w:pPr>
              <w:pStyle w:val="Corpsdetexte2"/>
              <w:tabs>
                <w:tab w:val="left" w:pos="4620"/>
              </w:tabs>
              <w:jc w:val="left"/>
              <w:rPr>
                <w:rFonts w:ascii="Arial Narrow" w:hAnsi="Arial Narrow"/>
                <w:b/>
              </w:rPr>
            </w:pPr>
          </w:p>
        </w:tc>
      </w:tr>
      <w:tr w:rsidR="00F551C2" w:rsidRPr="009E2076" w:rsidTr="00D639E8">
        <w:trPr>
          <w:trHeight w:val="510"/>
          <w:jc w:val="center"/>
        </w:trPr>
        <w:tc>
          <w:tcPr>
            <w:tcW w:w="646" w:type="dxa"/>
            <w:vAlign w:val="center"/>
          </w:tcPr>
          <w:p w:rsidR="00F551C2" w:rsidRPr="009E2076" w:rsidRDefault="00F551C2" w:rsidP="00D639E8">
            <w:pPr>
              <w:pStyle w:val="Corpsdetexte2"/>
              <w:tabs>
                <w:tab w:val="left" w:pos="4620"/>
              </w:tabs>
              <w:jc w:val="left"/>
              <w:rPr>
                <w:rFonts w:ascii="Arial Narrow" w:hAnsi="Arial Narrow"/>
                <w:b/>
              </w:rPr>
            </w:pPr>
          </w:p>
        </w:tc>
        <w:tc>
          <w:tcPr>
            <w:tcW w:w="3685" w:type="dxa"/>
            <w:vAlign w:val="center"/>
          </w:tcPr>
          <w:p w:rsidR="00F551C2" w:rsidRPr="009E2076" w:rsidRDefault="00F551C2" w:rsidP="00D639E8">
            <w:pPr>
              <w:pStyle w:val="Corpsdetexte2"/>
              <w:tabs>
                <w:tab w:val="left" w:pos="4620"/>
              </w:tabs>
              <w:jc w:val="left"/>
              <w:rPr>
                <w:rFonts w:ascii="Arial Narrow" w:hAnsi="Arial Narrow"/>
                <w:b/>
              </w:rPr>
            </w:pPr>
          </w:p>
        </w:tc>
        <w:tc>
          <w:tcPr>
            <w:tcW w:w="2739" w:type="dxa"/>
            <w:vAlign w:val="center"/>
          </w:tcPr>
          <w:p w:rsidR="00F551C2" w:rsidRPr="009E2076" w:rsidRDefault="00F551C2" w:rsidP="00D639E8">
            <w:pPr>
              <w:pStyle w:val="Corpsdetexte2"/>
              <w:tabs>
                <w:tab w:val="left" w:pos="4620"/>
              </w:tabs>
              <w:jc w:val="left"/>
              <w:rPr>
                <w:rFonts w:ascii="Arial Narrow" w:hAnsi="Arial Narrow"/>
                <w:b/>
              </w:rPr>
            </w:pPr>
          </w:p>
        </w:tc>
        <w:tc>
          <w:tcPr>
            <w:tcW w:w="1939" w:type="dxa"/>
            <w:vAlign w:val="center"/>
          </w:tcPr>
          <w:p w:rsidR="00F551C2" w:rsidRPr="009E2076" w:rsidRDefault="00F551C2" w:rsidP="00D639E8">
            <w:pPr>
              <w:pStyle w:val="Corpsdetexte2"/>
              <w:tabs>
                <w:tab w:val="left" w:pos="4620"/>
              </w:tabs>
              <w:jc w:val="left"/>
              <w:rPr>
                <w:rFonts w:ascii="Arial Narrow" w:hAnsi="Arial Narrow"/>
                <w:b/>
              </w:rPr>
            </w:pPr>
          </w:p>
        </w:tc>
      </w:tr>
      <w:tr w:rsidR="00F551C2" w:rsidRPr="009E2076" w:rsidTr="00D639E8">
        <w:trPr>
          <w:trHeight w:val="510"/>
          <w:jc w:val="center"/>
        </w:trPr>
        <w:tc>
          <w:tcPr>
            <w:tcW w:w="646" w:type="dxa"/>
            <w:vAlign w:val="center"/>
          </w:tcPr>
          <w:p w:rsidR="00F551C2" w:rsidRPr="009E2076" w:rsidRDefault="00F551C2" w:rsidP="00D639E8">
            <w:pPr>
              <w:pStyle w:val="Corpsdetexte2"/>
              <w:tabs>
                <w:tab w:val="left" w:pos="4620"/>
              </w:tabs>
              <w:jc w:val="left"/>
              <w:rPr>
                <w:rFonts w:ascii="Arial Narrow" w:hAnsi="Arial Narrow"/>
                <w:b/>
              </w:rPr>
            </w:pPr>
          </w:p>
        </w:tc>
        <w:tc>
          <w:tcPr>
            <w:tcW w:w="3685" w:type="dxa"/>
            <w:vAlign w:val="center"/>
          </w:tcPr>
          <w:p w:rsidR="00F551C2" w:rsidRPr="009E2076" w:rsidRDefault="00F551C2" w:rsidP="00D639E8">
            <w:pPr>
              <w:pStyle w:val="Corpsdetexte2"/>
              <w:tabs>
                <w:tab w:val="left" w:pos="4620"/>
              </w:tabs>
              <w:jc w:val="left"/>
              <w:rPr>
                <w:rFonts w:ascii="Arial Narrow" w:hAnsi="Arial Narrow"/>
                <w:b/>
              </w:rPr>
            </w:pPr>
          </w:p>
        </w:tc>
        <w:tc>
          <w:tcPr>
            <w:tcW w:w="2739" w:type="dxa"/>
            <w:vAlign w:val="center"/>
          </w:tcPr>
          <w:p w:rsidR="00F551C2" w:rsidRPr="009E2076" w:rsidRDefault="00F551C2" w:rsidP="00D639E8">
            <w:pPr>
              <w:pStyle w:val="Corpsdetexte2"/>
              <w:tabs>
                <w:tab w:val="left" w:pos="4620"/>
              </w:tabs>
              <w:jc w:val="left"/>
              <w:rPr>
                <w:rFonts w:ascii="Arial Narrow" w:hAnsi="Arial Narrow"/>
                <w:b/>
              </w:rPr>
            </w:pPr>
          </w:p>
        </w:tc>
        <w:tc>
          <w:tcPr>
            <w:tcW w:w="1939" w:type="dxa"/>
            <w:vAlign w:val="center"/>
          </w:tcPr>
          <w:p w:rsidR="00F551C2" w:rsidRPr="009E2076" w:rsidRDefault="00F551C2" w:rsidP="00D639E8">
            <w:pPr>
              <w:pStyle w:val="Corpsdetexte2"/>
              <w:tabs>
                <w:tab w:val="left" w:pos="4620"/>
              </w:tabs>
              <w:jc w:val="left"/>
              <w:rPr>
                <w:rFonts w:ascii="Arial Narrow" w:hAnsi="Arial Narrow"/>
                <w:b/>
              </w:rPr>
            </w:pPr>
          </w:p>
        </w:tc>
      </w:tr>
      <w:tr w:rsidR="00F551C2" w:rsidRPr="009E2076" w:rsidTr="00D639E8">
        <w:trPr>
          <w:trHeight w:val="510"/>
          <w:jc w:val="center"/>
        </w:trPr>
        <w:tc>
          <w:tcPr>
            <w:tcW w:w="646" w:type="dxa"/>
            <w:vAlign w:val="center"/>
          </w:tcPr>
          <w:p w:rsidR="00F551C2" w:rsidRPr="009E2076" w:rsidRDefault="00F551C2" w:rsidP="00D639E8">
            <w:pPr>
              <w:pStyle w:val="Corpsdetexte2"/>
              <w:tabs>
                <w:tab w:val="left" w:pos="4620"/>
              </w:tabs>
              <w:jc w:val="left"/>
              <w:rPr>
                <w:rFonts w:ascii="Arial Narrow" w:hAnsi="Arial Narrow"/>
                <w:b/>
              </w:rPr>
            </w:pPr>
          </w:p>
        </w:tc>
        <w:tc>
          <w:tcPr>
            <w:tcW w:w="3685" w:type="dxa"/>
            <w:vAlign w:val="center"/>
          </w:tcPr>
          <w:p w:rsidR="00F551C2" w:rsidRPr="009E2076" w:rsidRDefault="00F551C2" w:rsidP="00D639E8">
            <w:pPr>
              <w:pStyle w:val="Corpsdetexte2"/>
              <w:tabs>
                <w:tab w:val="left" w:pos="4620"/>
              </w:tabs>
              <w:jc w:val="left"/>
              <w:rPr>
                <w:rFonts w:ascii="Arial Narrow" w:hAnsi="Arial Narrow"/>
                <w:b/>
              </w:rPr>
            </w:pPr>
          </w:p>
        </w:tc>
        <w:tc>
          <w:tcPr>
            <w:tcW w:w="2739" w:type="dxa"/>
            <w:vAlign w:val="center"/>
          </w:tcPr>
          <w:p w:rsidR="00F551C2" w:rsidRPr="009E2076" w:rsidRDefault="00F551C2" w:rsidP="00D639E8">
            <w:pPr>
              <w:pStyle w:val="Corpsdetexte2"/>
              <w:tabs>
                <w:tab w:val="left" w:pos="4620"/>
              </w:tabs>
              <w:jc w:val="left"/>
              <w:rPr>
                <w:rFonts w:ascii="Arial Narrow" w:hAnsi="Arial Narrow"/>
                <w:b/>
              </w:rPr>
            </w:pPr>
          </w:p>
        </w:tc>
        <w:tc>
          <w:tcPr>
            <w:tcW w:w="1939" w:type="dxa"/>
            <w:vAlign w:val="center"/>
          </w:tcPr>
          <w:p w:rsidR="00F551C2" w:rsidRPr="009E2076" w:rsidRDefault="00F551C2" w:rsidP="00D639E8">
            <w:pPr>
              <w:pStyle w:val="Corpsdetexte2"/>
              <w:tabs>
                <w:tab w:val="left" w:pos="4620"/>
              </w:tabs>
              <w:jc w:val="left"/>
              <w:rPr>
                <w:rFonts w:ascii="Arial Narrow" w:hAnsi="Arial Narrow"/>
                <w:b/>
              </w:rPr>
            </w:pPr>
          </w:p>
        </w:tc>
      </w:tr>
      <w:tr w:rsidR="00F551C2" w:rsidRPr="009E2076" w:rsidTr="00F551C2">
        <w:trPr>
          <w:cantSplit/>
          <w:jc w:val="center"/>
        </w:trPr>
        <w:tc>
          <w:tcPr>
            <w:tcW w:w="7070" w:type="dxa"/>
            <w:gridSpan w:val="3"/>
          </w:tcPr>
          <w:p w:rsidR="00F551C2" w:rsidRPr="009E2076" w:rsidRDefault="00F551C2" w:rsidP="00F551C2">
            <w:pPr>
              <w:pStyle w:val="Corpsdetexte2"/>
              <w:tabs>
                <w:tab w:val="left" w:pos="4620"/>
              </w:tabs>
              <w:rPr>
                <w:rFonts w:ascii="Arial Narrow" w:hAnsi="Arial Narrow"/>
                <w:b/>
              </w:rPr>
            </w:pPr>
            <w:r w:rsidRPr="009E2076">
              <w:rPr>
                <w:rFonts w:ascii="Arial Narrow" w:hAnsi="Arial Narrow"/>
                <w:b/>
              </w:rPr>
              <w:t>TOTAL</w:t>
            </w:r>
          </w:p>
        </w:tc>
        <w:tc>
          <w:tcPr>
            <w:tcW w:w="1939" w:type="dxa"/>
          </w:tcPr>
          <w:p w:rsidR="00F551C2" w:rsidRPr="009E2076" w:rsidRDefault="00F551C2" w:rsidP="00F551C2">
            <w:pPr>
              <w:pStyle w:val="Corpsdetexte2"/>
              <w:tabs>
                <w:tab w:val="left" w:pos="4620"/>
              </w:tabs>
              <w:rPr>
                <w:rFonts w:ascii="Arial Narrow" w:hAnsi="Arial Narrow"/>
                <w:b/>
              </w:rPr>
            </w:pPr>
          </w:p>
        </w:tc>
      </w:tr>
    </w:tbl>
    <w:p w:rsidR="00F551C2" w:rsidRPr="009E2076" w:rsidRDefault="00F551C2" w:rsidP="00F551C2">
      <w:pPr>
        <w:pStyle w:val="Corpsdetexte2"/>
        <w:tabs>
          <w:tab w:val="left" w:pos="4620"/>
        </w:tabs>
        <w:rPr>
          <w:rFonts w:ascii="Arial Narrow" w:hAnsi="Arial Narrow"/>
          <w:b/>
        </w:rPr>
      </w:pPr>
    </w:p>
    <w:p w:rsidR="00F551C2" w:rsidRPr="009E2076" w:rsidRDefault="00F551C2" w:rsidP="00F551C2">
      <w:pPr>
        <w:pStyle w:val="Corpsdetexte2"/>
        <w:tabs>
          <w:tab w:val="left" w:pos="4620"/>
        </w:tabs>
        <w:rPr>
          <w:rFonts w:ascii="Arial Narrow" w:hAnsi="Arial Narrow"/>
        </w:rPr>
      </w:pPr>
      <w:r w:rsidRPr="009E2076">
        <w:rPr>
          <w:rFonts w:ascii="Arial Narrow" w:hAnsi="Arial Narrow"/>
          <w:b/>
          <w:u w:val="single"/>
        </w:rPr>
        <w:t>N.B</w:t>
      </w:r>
      <w:r w:rsidRPr="009E2076">
        <w:rPr>
          <w:rFonts w:ascii="Arial Narrow" w:hAnsi="Arial Narrow"/>
        </w:rPr>
        <w:t>. Les informations contenues dans ce formulaire doivent être appuyées par des documents probants</w:t>
      </w:r>
      <w:r w:rsidRPr="009E2076">
        <w:rPr>
          <w:rFonts w:ascii="Arial Narrow" w:hAnsi="Arial Narrow"/>
          <w:b/>
        </w:rPr>
        <w:t xml:space="preserve"> (</w:t>
      </w:r>
      <w:r w:rsidRPr="009E2076">
        <w:rPr>
          <w:rFonts w:ascii="Arial Narrow" w:hAnsi="Arial Narrow"/>
        </w:rPr>
        <w:t>photocopies des P.V de réception photocopies de la première et de la dernière page du contrat)</w:t>
      </w:r>
    </w:p>
    <w:p w:rsidR="00F551C2" w:rsidRPr="009E2076" w:rsidRDefault="00F551C2" w:rsidP="00F551C2">
      <w:pPr>
        <w:pStyle w:val="Corpsdetexte2"/>
        <w:tabs>
          <w:tab w:val="left" w:pos="4620"/>
        </w:tabs>
        <w:jc w:val="center"/>
        <w:rPr>
          <w:rFonts w:ascii="Arial Narrow" w:hAnsi="Arial Narrow"/>
        </w:rPr>
      </w:pPr>
      <w:r w:rsidRPr="009E2076">
        <w:rPr>
          <w:rFonts w:ascii="Arial Narrow" w:hAnsi="Arial Narrow"/>
        </w:rPr>
        <w:t>Date_________</w:t>
      </w:r>
    </w:p>
    <w:p w:rsidR="00F551C2" w:rsidRPr="009E2076" w:rsidRDefault="00F551C2" w:rsidP="00F551C2">
      <w:pPr>
        <w:pStyle w:val="Corpsdetexte2"/>
        <w:tabs>
          <w:tab w:val="left" w:pos="4620"/>
        </w:tabs>
        <w:jc w:val="center"/>
        <w:rPr>
          <w:rFonts w:ascii="Arial Narrow" w:hAnsi="Arial Narrow"/>
          <w:i/>
        </w:rPr>
      </w:pPr>
      <w:r w:rsidRPr="009E2076">
        <w:rPr>
          <w:rFonts w:ascii="Arial Narrow" w:hAnsi="Arial Narrow"/>
          <w:i/>
        </w:rPr>
        <w:t>[Cachet et signature de l’Entrepreneur]</w:t>
      </w:r>
    </w:p>
    <w:p w:rsidR="00F551C2" w:rsidRPr="009E2076" w:rsidRDefault="00F551C2" w:rsidP="00F551C2">
      <w:pPr>
        <w:tabs>
          <w:tab w:val="left" w:pos="1080"/>
        </w:tabs>
        <w:jc w:val="both"/>
        <w:rPr>
          <w:rFonts w:ascii="Arial Narrow" w:hAnsi="Arial Narrow"/>
          <w:b/>
          <w:bCs/>
        </w:rPr>
      </w:pPr>
    </w:p>
    <w:p w:rsidR="00F551C2" w:rsidRPr="00312B87" w:rsidRDefault="00F551C2" w:rsidP="00F551C2">
      <w:pPr>
        <w:tabs>
          <w:tab w:val="left" w:pos="1080"/>
        </w:tabs>
        <w:jc w:val="both"/>
        <w:rPr>
          <w:b/>
          <w:bCs/>
        </w:rPr>
      </w:pPr>
    </w:p>
    <w:p w:rsidR="00F551C2" w:rsidRPr="00312B87" w:rsidRDefault="00F551C2" w:rsidP="00F551C2">
      <w:pPr>
        <w:tabs>
          <w:tab w:val="left" w:pos="1080"/>
        </w:tabs>
        <w:jc w:val="both"/>
        <w:rPr>
          <w:b/>
          <w:bCs/>
        </w:rPr>
      </w:pPr>
    </w:p>
    <w:p w:rsidR="00F551C2" w:rsidRPr="00312B87" w:rsidRDefault="00F551C2" w:rsidP="00F551C2">
      <w:pPr>
        <w:tabs>
          <w:tab w:val="left" w:pos="1080"/>
        </w:tabs>
        <w:jc w:val="both"/>
        <w:rPr>
          <w:b/>
          <w:bCs/>
        </w:rPr>
      </w:pPr>
    </w:p>
    <w:p w:rsidR="00F551C2" w:rsidRPr="00312B87" w:rsidRDefault="00F551C2" w:rsidP="00F551C2">
      <w:pPr>
        <w:tabs>
          <w:tab w:val="left" w:pos="1080"/>
        </w:tabs>
        <w:jc w:val="both"/>
        <w:rPr>
          <w:b/>
          <w:bCs/>
        </w:rPr>
      </w:pPr>
    </w:p>
    <w:p w:rsidR="00F551C2" w:rsidRPr="00312B87" w:rsidRDefault="00F551C2" w:rsidP="00F551C2">
      <w:pPr>
        <w:tabs>
          <w:tab w:val="left" w:pos="1080"/>
        </w:tabs>
        <w:jc w:val="both"/>
        <w:rPr>
          <w:b/>
          <w:bCs/>
        </w:rPr>
      </w:pPr>
    </w:p>
    <w:p w:rsidR="00F551C2" w:rsidRPr="00312B87" w:rsidRDefault="00F551C2" w:rsidP="00F551C2">
      <w:pPr>
        <w:tabs>
          <w:tab w:val="left" w:pos="1080"/>
        </w:tabs>
        <w:jc w:val="both"/>
        <w:rPr>
          <w:b/>
          <w:bCs/>
        </w:rPr>
      </w:pPr>
    </w:p>
    <w:p w:rsidR="00F551C2" w:rsidRPr="00312B87" w:rsidRDefault="00F551C2" w:rsidP="00F551C2">
      <w:pPr>
        <w:tabs>
          <w:tab w:val="left" w:pos="1080"/>
        </w:tabs>
        <w:jc w:val="both"/>
        <w:rPr>
          <w:b/>
          <w:bCs/>
        </w:rPr>
      </w:pPr>
    </w:p>
    <w:p w:rsidR="00F551C2" w:rsidRPr="00312B87" w:rsidRDefault="00F551C2" w:rsidP="00F551C2">
      <w:pPr>
        <w:tabs>
          <w:tab w:val="left" w:pos="1080"/>
        </w:tabs>
        <w:jc w:val="both"/>
        <w:rPr>
          <w:b/>
          <w:bCs/>
        </w:rPr>
      </w:pPr>
    </w:p>
    <w:p w:rsidR="00F551C2" w:rsidRPr="00312B87" w:rsidRDefault="00F551C2" w:rsidP="00F551C2">
      <w:pPr>
        <w:tabs>
          <w:tab w:val="left" w:pos="1080"/>
        </w:tabs>
        <w:jc w:val="both"/>
        <w:rPr>
          <w:b/>
          <w:bCs/>
        </w:rPr>
      </w:pPr>
    </w:p>
    <w:p w:rsidR="00F551C2" w:rsidRPr="00312B87" w:rsidRDefault="00F551C2" w:rsidP="00F551C2">
      <w:pPr>
        <w:tabs>
          <w:tab w:val="left" w:pos="1080"/>
        </w:tabs>
        <w:jc w:val="both"/>
        <w:rPr>
          <w:b/>
          <w:bCs/>
        </w:rPr>
      </w:pPr>
    </w:p>
    <w:p w:rsidR="00F551C2" w:rsidRPr="00312B87" w:rsidRDefault="00F551C2" w:rsidP="00F551C2">
      <w:pPr>
        <w:tabs>
          <w:tab w:val="left" w:pos="1080"/>
        </w:tabs>
        <w:jc w:val="both"/>
        <w:rPr>
          <w:b/>
          <w:bCs/>
        </w:rPr>
      </w:pPr>
    </w:p>
    <w:p w:rsidR="00F551C2" w:rsidRPr="00312B87" w:rsidRDefault="00F551C2" w:rsidP="00F551C2">
      <w:pPr>
        <w:tabs>
          <w:tab w:val="left" w:pos="1080"/>
        </w:tabs>
        <w:jc w:val="both"/>
        <w:rPr>
          <w:b/>
          <w:bCs/>
        </w:rPr>
      </w:pPr>
    </w:p>
    <w:p w:rsidR="00F551C2" w:rsidRPr="00312B87" w:rsidRDefault="00F551C2" w:rsidP="00F551C2">
      <w:pPr>
        <w:tabs>
          <w:tab w:val="left" w:pos="1080"/>
        </w:tabs>
        <w:jc w:val="both"/>
        <w:rPr>
          <w:b/>
          <w:bCs/>
        </w:rPr>
      </w:pPr>
    </w:p>
    <w:p w:rsidR="00F551C2" w:rsidRPr="00312B87" w:rsidRDefault="00F551C2" w:rsidP="00F551C2">
      <w:pPr>
        <w:tabs>
          <w:tab w:val="left" w:pos="1080"/>
        </w:tabs>
        <w:jc w:val="both"/>
        <w:rPr>
          <w:b/>
          <w:bCs/>
        </w:rPr>
      </w:pPr>
    </w:p>
    <w:p w:rsidR="00F551C2" w:rsidRPr="00312B87" w:rsidRDefault="00F551C2" w:rsidP="00F551C2">
      <w:pPr>
        <w:tabs>
          <w:tab w:val="left" w:pos="1080"/>
        </w:tabs>
        <w:jc w:val="both"/>
        <w:rPr>
          <w:b/>
          <w:bCs/>
        </w:rPr>
      </w:pPr>
    </w:p>
    <w:p w:rsidR="00F551C2" w:rsidRPr="00312B87" w:rsidRDefault="00F551C2" w:rsidP="00F551C2">
      <w:pPr>
        <w:tabs>
          <w:tab w:val="left" w:pos="1080"/>
        </w:tabs>
        <w:jc w:val="both"/>
        <w:rPr>
          <w:b/>
          <w:bCs/>
        </w:rPr>
      </w:pPr>
    </w:p>
    <w:p w:rsidR="00F551C2" w:rsidRPr="00312B87" w:rsidRDefault="00F551C2" w:rsidP="00F551C2">
      <w:pPr>
        <w:tabs>
          <w:tab w:val="left" w:pos="1080"/>
        </w:tabs>
        <w:jc w:val="both"/>
        <w:rPr>
          <w:b/>
          <w:bCs/>
        </w:rPr>
      </w:pPr>
    </w:p>
    <w:p w:rsidR="00F551C2" w:rsidRPr="00312B87" w:rsidRDefault="00F551C2" w:rsidP="00F551C2">
      <w:pPr>
        <w:tabs>
          <w:tab w:val="left" w:pos="1080"/>
        </w:tabs>
        <w:jc w:val="both"/>
        <w:rPr>
          <w:b/>
          <w:bCs/>
        </w:rPr>
      </w:pPr>
    </w:p>
    <w:p w:rsidR="00F551C2" w:rsidRPr="00312B87" w:rsidRDefault="00F551C2" w:rsidP="00F551C2">
      <w:pPr>
        <w:tabs>
          <w:tab w:val="left" w:pos="1080"/>
        </w:tabs>
        <w:jc w:val="both"/>
        <w:rPr>
          <w:b/>
          <w:bCs/>
        </w:rPr>
      </w:pPr>
    </w:p>
    <w:p w:rsidR="00F551C2" w:rsidRDefault="00F551C2" w:rsidP="00F551C2">
      <w:pPr>
        <w:tabs>
          <w:tab w:val="left" w:pos="1080"/>
        </w:tabs>
        <w:jc w:val="both"/>
        <w:rPr>
          <w:b/>
          <w:bCs/>
        </w:rPr>
      </w:pPr>
    </w:p>
    <w:p w:rsidR="0006671F" w:rsidRPr="00312B87" w:rsidRDefault="0006671F" w:rsidP="00F551C2">
      <w:pPr>
        <w:tabs>
          <w:tab w:val="left" w:pos="1080"/>
        </w:tabs>
        <w:jc w:val="both"/>
        <w:rPr>
          <w:b/>
          <w:bCs/>
        </w:rPr>
      </w:pPr>
    </w:p>
    <w:p w:rsidR="00F551C2" w:rsidRDefault="00F551C2" w:rsidP="00F551C2">
      <w:pPr>
        <w:tabs>
          <w:tab w:val="left" w:pos="1080"/>
        </w:tabs>
        <w:jc w:val="both"/>
        <w:rPr>
          <w:b/>
          <w:bCs/>
        </w:rPr>
      </w:pPr>
    </w:p>
    <w:p w:rsidR="00C21AE1" w:rsidRDefault="00C21AE1" w:rsidP="00F551C2">
      <w:pPr>
        <w:tabs>
          <w:tab w:val="left" w:pos="1080"/>
        </w:tabs>
        <w:jc w:val="both"/>
        <w:rPr>
          <w:b/>
          <w:bCs/>
        </w:rPr>
      </w:pPr>
    </w:p>
    <w:p w:rsidR="00C21AE1" w:rsidRDefault="00C21AE1" w:rsidP="00F551C2">
      <w:pPr>
        <w:tabs>
          <w:tab w:val="left" w:pos="1080"/>
        </w:tabs>
        <w:jc w:val="both"/>
        <w:rPr>
          <w:b/>
          <w:bCs/>
        </w:rPr>
      </w:pPr>
    </w:p>
    <w:p w:rsidR="00C21AE1" w:rsidRDefault="00C21AE1" w:rsidP="00F551C2">
      <w:pPr>
        <w:tabs>
          <w:tab w:val="left" w:pos="1080"/>
        </w:tabs>
        <w:jc w:val="both"/>
        <w:rPr>
          <w:b/>
          <w:bCs/>
        </w:rPr>
      </w:pPr>
    </w:p>
    <w:p w:rsidR="00C21AE1" w:rsidRPr="00312B87" w:rsidRDefault="00C21AE1" w:rsidP="00F551C2">
      <w:pPr>
        <w:tabs>
          <w:tab w:val="left" w:pos="1080"/>
        </w:tabs>
        <w:jc w:val="both"/>
        <w:rPr>
          <w:b/>
          <w:bCs/>
        </w:rPr>
      </w:pPr>
    </w:p>
    <w:p w:rsidR="00F551C2" w:rsidRPr="00312B87" w:rsidRDefault="00F551C2" w:rsidP="00F551C2">
      <w:pPr>
        <w:tabs>
          <w:tab w:val="left" w:pos="1080"/>
        </w:tabs>
        <w:jc w:val="both"/>
        <w:rPr>
          <w:b/>
          <w:bCs/>
        </w:rPr>
      </w:pPr>
    </w:p>
    <w:p w:rsidR="00F551C2" w:rsidRPr="00312B87" w:rsidRDefault="00F551C2" w:rsidP="00F551C2">
      <w:pPr>
        <w:tabs>
          <w:tab w:val="left" w:pos="1080"/>
        </w:tabs>
        <w:jc w:val="both"/>
        <w:rPr>
          <w:b/>
          <w:bCs/>
        </w:rPr>
      </w:pPr>
    </w:p>
    <w:p w:rsidR="00F551C2" w:rsidRPr="00312B87" w:rsidRDefault="00F551C2" w:rsidP="00F551C2">
      <w:pPr>
        <w:tabs>
          <w:tab w:val="left" w:pos="1080"/>
        </w:tabs>
        <w:jc w:val="both"/>
        <w:rPr>
          <w:b/>
          <w:bCs/>
        </w:rPr>
      </w:pPr>
    </w:p>
    <w:p w:rsidR="00F551C2" w:rsidRPr="00312B87" w:rsidRDefault="00F551C2" w:rsidP="00F551C2">
      <w:pPr>
        <w:tabs>
          <w:tab w:val="left" w:pos="1080"/>
        </w:tabs>
        <w:jc w:val="both"/>
        <w:rPr>
          <w:b/>
          <w:bCs/>
        </w:rPr>
      </w:pPr>
    </w:p>
    <w:p w:rsidR="00F551C2" w:rsidRPr="009E2076" w:rsidRDefault="00F551C2" w:rsidP="00F551C2">
      <w:pPr>
        <w:tabs>
          <w:tab w:val="left" w:pos="1080"/>
        </w:tabs>
        <w:jc w:val="both"/>
        <w:rPr>
          <w:rFonts w:ascii="Arial Narrow" w:hAnsi="Arial Narrow"/>
          <w:b/>
          <w:bCs/>
          <w:sz w:val="22"/>
          <w:szCs w:val="22"/>
        </w:rPr>
      </w:pPr>
    </w:p>
    <w:p w:rsidR="00F551C2" w:rsidRPr="009E2076" w:rsidRDefault="00F551C2" w:rsidP="00F551C2">
      <w:pPr>
        <w:widowControl w:val="0"/>
        <w:autoSpaceDE w:val="0"/>
        <w:autoSpaceDN w:val="0"/>
        <w:adjustRightInd w:val="0"/>
        <w:ind w:right="-20"/>
        <w:jc w:val="center"/>
        <w:rPr>
          <w:rFonts w:ascii="Arial Narrow" w:hAnsi="Arial Narrow"/>
          <w:b/>
          <w:bCs/>
          <w:sz w:val="22"/>
          <w:szCs w:val="22"/>
        </w:rPr>
      </w:pPr>
      <w:proofErr w:type="spellStart"/>
      <w:r w:rsidRPr="009E2076">
        <w:rPr>
          <w:rFonts w:ascii="Arial Narrow" w:hAnsi="Arial Narrow" w:cs="Arial"/>
          <w:b/>
          <w:bCs/>
          <w:sz w:val="22"/>
          <w:szCs w:val="22"/>
        </w:rPr>
        <w:lastRenderedPageBreak/>
        <w:t>Annexen</w:t>
      </w:r>
      <w:proofErr w:type="spellEnd"/>
      <w:r w:rsidRPr="009E2076">
        <w:rPr>
          <w:rFonts w:ascii="Arial Narrow" w:hAnsi="Arial Narrow" w:cs="Arial"/>
          <w:b/>
          <w:bCs/>
          <w:sz w:val="22"/>
          <w:szCs w:val="22"/>
        </w:rPr>
        <w:t>° 12:</w:t>
      </w:r>
      <w:r w:rsidRPr="009E2076">
        <w:rPr>
          <w:rFonts w:ascii="Arial Narrow" w:hAnsi="Arial Narrow"/>
          <w:b/>
          <w:bCs/>
          <w:sz w:val="22"/>
          <w:szCs w:val="22"/>
        </w:rPr>
        <w:t>Modèle d’accord de groupement</w:t>
      </w:r>
    </w:p>
    <w:p w:rsidR="00F551C2" w:rsidRPr="009E2076" w:rsidRDefault="00F551C2" w:rsidP="00F551C2">
      <w:pPr>
        <w:jc w:val="both"/>
        <w:rPr>
          <w:rFonts w:ascii="Arial Narrow" w:hAnsi="Arial Narrow"/>
          <w:sz w:val="22"/>
          <w:szCs w:val="22"/>
        </w:rPr>
      </w:pPr>
    </w:p>
    <w:p w:rsidR="00F551C2" w:rsidRPr="009E2076" w:rsidRDefault="00F551C2" w:rsidP="00F551C2">
      <w:pPr>
        <w:spacing w:before="100" w:beforeAutospacing="1" w:after="100" w:afterAutospacing="1"/>
        <w:jc w:val="both"/>
        <w:rPr>
          <w:rFonts w:ascii="Arial Narrow" w:hAnsi="Arial Narrow"/>
          <w:sz w:val="22"/>
          <w:szCs w:val="22"/>
        </w:rPr>
      </w:pPr>
      <w:r w:rsidRPr="009E2076">
        <w:rPr>
          <w:rFonts w:ascii="Arial Narrow" w:hAnsi="Arial Narrow"/>
          <w:sz w:val="22"/>
          <w:szCs w:val="22"/>
        </w:rPr>
        <w:t>Noms et adresses des partenaires du groupement solidaire :</w:t>
      </w:r>
    </w:p>
    <w:p w:rsidR="00F551C2" w:rsidRPr="009E2076" w:rsidRDefault="00F551C2" w:rsidP="00F551C2">
      <w:pPr>
        <w:spacing w:before="100" w:beforeAutospacing="1" w:after="100" w:afterAutospacing="1"/>
        <w:jc w:val="both"/>
        <w:rPr>
          <w:rFonts w:ascii="Arial Narrow" w:hAnsi="Arial Narrow"/>
          <w:sz w:val="22"/>
          <w:szCs w:val="22"/>
        </w:rPr>
      </w:pPr>
      <w:r w:rsidRPr="009E2076">
        <w:rPr>
          <w:rFonts w:ascii="Arial Narrow" w:hAnsi="Arial Narrow"/>
          <w:sz w:val="22"/>
          <w:szCs w:val="22"/>
        </w:rPr>
        <w:t>Noms et adresses des institutions bancaires du groupement :</w:t>
      </w:r>
    </w:p>
    <w:p w:rsidR="00F551C2" w:rsidRPr="009E2076" w:rsidRDefault="00F551C2" w:rsidP="00F551C2">
      <w:pPr>
        <w:jc w:val="both"/>
        <w:rPr>
          <w:rFonts w:ascii="Arial Narrow" w:hAnsi="Arial Narrow"/>
          <w:sz w:val="22"/>
          <w:szCs w:val="22"/>
        </w:rPr>
      </w:pPr>
      <w:r w:rsidRPr="009E2076">
        <w:rPr>
          <w:rFonts w:ascii="Arial Narrow" w:hAnsi="Arial Narrow"/>
          <w:sz w:val="22"/>
          <w:szCs w:val="22"/>
        </w:rPr>
        <w:t>Rôle de chaque associé :</w:t>
      </w:r>
    </w:p>
    <w:p w:rsidR="00F551C2" w:rsidRPr="009E2076" w:rsidRDefault="00F551C2" w:rsidP="00F551C2">
      <w:pPr>
        <w:jc w:val="both"/>
        <w:rPr>
          <w:rFonts w:ascii="Arial Narrow" w:hAnsi="Arial Narrow"/>
          <w:i/>
          <w:sz w:val="22"/>
          <w:szCs w:val="22"/>
        </w:rPr>
      </w:pPr>
      <w:r w:rsidRPr="009E2076">
        <w:rPr>
          <w:rFonts w:ascii="Arial Narrow" w:hAnsi="Arial Narrow"/>
          <w:i/>
          <w:sz w:val="22"/>
          <w:szCs w:val="22"/>
        </w:rPr>
        <w:t>[Préciser la nature des tâches de chaque membre du groupement]</w:t>
      </w:r>
    </w:p>
    <w:p w:rsidR="00F551C2" w:rsidRPr="009E2076" w:rsidRDefault="00F551C2" w:rsidP="00F551C2">
      <w:pPr>
        <w:spacing w:before="100" w:beforeAutospacing="1" w:after="100" w:afterAutospacing="1"/>
        <w:jc w:val="both"/>
        <w:rPr>
          <w:rFonts w:ascii="Arial Narrow" w:hAnsi="Arial Narrow"/>
          <w:sz w:val="22"/>
          <w:szCs w:val="22"/>
        </w:rPr>
      </w:pPr>
      <w:r w:rsidRPr="009E2076">
        <w:rPr>
          <w:rFonts w:ascii="Arial Narrow" w:hAnsi="Arial Narrow"/>
          <w:sz w:val="22"/>
          <w:szCs w:val="22"/>
        </w:rPr>
        <w:t>Nature du groupement :</w:t>
      </w:r>
    </w:p>
    <w:p w:rsidR="00F551C2" w:rsidRPr="009E2076" w:rsidRDefault="00F551C2" w:rsidP="00F551C2">
      <w:pPr>
        <w:jc w:val="both"/>
        <w:rPr>
          <w:rFonts w:ascii="Arial Narrow" w:hAnsi="Arial Narrow"/>
          <w:sz w:val="22"/>
          <w:szCs w:val="22"/>
        </w:rPr>
      </w:pPr>
      <w:r w:rsidRPr="009E2076">
        <w:rPr>
          <w:rFonts w:ascii="Arial Narrow" w:hAnsi="Arial Narrow"/>
          <w:sz w:val="22"/>
          <w:szCs w:val="22"/>
        </w:rPr>
        <w:t>Groupement solidaire pour la réalisation de :</w:t>
      </w:r>
    </w:p>
    <w:p w:rsidR="00F551C2" w:rsidRPr="009E2076" w:rsidRDefault="00F551C2" w:rsidP="00F551C2">
      <w:pPr>
        <w:jc w:val="both"/>
        <w:rPr>
          <w:rFonts w:ascii="Arial Narrow" w:hAnsi="Arial Narrow"/>
          <w:i/>
          <w:sz w:val="22"/>
          <w:szCs w:val="22"/>
        </w:rPr>
      </w:pPr>
      <w:r w:rsidRPr="009E2076">
        <w:rPr>
          <w:rFonts w:ascii="Arial Narrow" w:hAnsi="Arial Narrow"/>
          <w:i/>
          <w:sz w:val="22"/>
          <w:szCs w:val="22"/>
        </w:rPr>
        <w:t>[Préciser le N° de l’appel d’offres, le lot et la nature des travaux]</w:t>
      </w:r>
    </w:p>
    <w:p w:rsidR="00F551C2" w:rsidRPr="009E2076" w:rsidRDefault="00F551C2" w:rsidP="00F551C2">
      <w:pPr>
        <w:jc w:val="both"/>
        <w:rPr>
          <w:rFonts w:ascii="Arial Narrow" w:hAnsi="Arial Narrow"/>
          <w:sz w:val="22"/>
          <w:szCs w:val="22"/>
        </w:rPr>
      </w:pPr>
    </w:p>
    <w:p w:rsidR="00F551C2" w:rsidRPr="009E2076" w:rsidRDefault="00F551C2" w:rsidP="00F551C2">
      <w:pPr>
        <w:jc w:val="both"/>
        <w:rPr>
          <w:rFonts w:ascii="Arial Narrow" w:hAnsi="Arial Narrow"/>
          <w:sz w:val="22"/>
          <w:szCs w:val="22"/>
        </w:rPr>
      </w:pPr>
      <w:r w:rsidRPr="009E2076">
        <w:rPr>
          <w:rFonts w:ascii="Arial Narrow" w:hAnsi="Arial Narrow"/>
          <w:sz w:val="22"/>
          <w:szCs w:val="22"/>
        </w:rPr>
        <w:t>Mandataire :</w:t>
      </w:r>
    </w:p>
    <w:p w:rsidR="00F551C2" w:rsidRPr="009E2076" w:rsidRDefault="00F551C2" w:rsidP="00F551C2">
      <w:pPr>
        <w:jc w:val="both"/>
        <w:rPr>
          <w:rFonts w:ascii="Arial Narrow" w:hAnsi="Arial Narrow"/>
          <w:i/>
          <w:sz w:val="22"/>
          <w:szCs w:val="22"/>
        </w:rPr>
      </w:pPr>
      <w:r w:rsidRPr="009E2076">
        <w:rPr>
          <w:rFonts w:ascii="Arial Narrow" w:hAnsi="Arial Narrow"/>
          <w:i/>
          <w:sz w:val="22"/>
          <w:szCs w:val="22"/>
        </w:rPr>
        <w:t>Nom et adresse du mandataire]</w:t>
      </w:r>
    </w:p>
    <w:p w:rsidR="00F551C2" w:rsidRPr="009E2076" w:rsidRDefault="00F551C2" w:rsidP="00F551C2">
      <w:pPr>
        <w:tabs>
          <w:tab w:val="left" w:pos="1080"/>
        </w:tabs>
        <w:jc w:val="both"/>
        <w:rPr>
          <w:rFonts w:ascii="Arial Narrow" w:hAnsi="Arial Narrow"/>
          <w:sz w:val="22"/>
          <w:szCs w:val="22"/>
        </w:rPr>
      </w:pPr>
    </w:p>
    <w:p w:rsidR="00F551C2" w:rsidRPr="009E2076" w:rsidRDefault="00F551C2" w:rsidP="00F551C2">
      <w:pPr>
        <w:tabs>
          <w:tab w:val="left" w:pos="1080"/>
        </w:tabs>
        <w:jc w:val="both"/>
        <w:rPr>
          <w:rFonts w:ascii="Arial Narrow" w:hAnsi="Arial Narrow"/>
          <w:sz w:val="22"/>
          <w:szCs w:val="22"/>
        </w:rPr>
      </w:pPr>
      <w:r w:rsidRPr="009E2076">
        <w:rPr>
          <w:rFonts w:ascii="Arial Narrow" w:hAnsi="Arial Narrow"/>
          <w:sz w:val="22"/>
          <w:szCs w:val="22"/>
        </w:rPr>
        <w:t>Clé de répartition des paiements (le cas échéant) :</w:t>
      </w:r>
    </w:p>
    <w:p w:rsidR="00F551C2" w:rsidRPr="009E2076" w:rsidRDefault="00F551C2" w:rsidP="00F551C2">
      <w:pPr>
        <w:tabs>
          <w:tab w:val="left" w:pos="1080"/>
        </w:tabs>
        <w:jc w:val="both"/>
        <w:rPr>
          <w:rFonts w:ascii="Arial Narrow" w:hAnsi="Arial Narrow"/>
          <w:i/>
          <w:sz w:val="22"/>
          <w:szCs w:val="22"/>
        </w:rPr>
      </w:pPr>
      <w:r w:rsidRPr="009E2076">
        <w:rPr>
          <w:rFonts w:ascii="Arial Narrow" w:hAnsi="Arial Narrow"/>
          <w:i/>
          <w:sz w:val="22"/>
          <w:szCs w:val="22"/>
        </w:rPr>
        <w:t>[Pourcentage de paiement de chaque membre du groupement]</w:t>
      </w:r>
    </w:p>
    <w:p w:rsidR="00F551C2" w:rsidRPr="009E2076" w:rsidRDefault="00F551C2" w:rsidP="00F551C2">
      <w:pPr>
        <w:tabs>
          <w:tab w:val="left" w:pos="1080"/>
        </w:tabs>
        <w:jc w:val="both"/>
        <w:rPr>
          <w:rFonts w:ascii="Arial Narrow" w:hAnsi="Arial Narrow"/>
          <w:sz w:val="22"/>
          <w:szCs w:val="22"/>
        </w:rPr>
      </w:pPr>
    </w:p>
    <w:p w:rsidR="00F551C2" w:rsidRPr="009E2076" w:rsidRDefault="00F551C2" w:rsidP="00F551C2">
      <w:pPr>
        <w:tabs>
          <w:tab w:val="left" w:pos="1080"/>
        </w:tabs>
        <w:jc w:val="both"/>
        <w:rPr>
          <w:rFonts w:ascii="Arial Narrow" w:hAnsi="Arial Narrow"/>
          <w:sz w:val="22"/>
          <w:szCs w:val="22"/>
        </w:rPr>
      </w:pPr>
      <w:r w:rsidRPr="009E2076">
        <w:rPr>
          <w:rFonts w:ascii="Arial Narrow" w:hAnsi="Arial Narrow"/>
          <w:sz w:val="22"/>
          <w:szCs w:val="22"/>
        </w:rPr>
        <w:t>Signatures :</w:t>
      </w:r>
    </w:p>
    <w:p w:rsidR="00F551C2" w:rsidRPr="009E2076" w:rsidRDefault="00F551C2" w:rsidP="00F551C2">
      <w:pPr>
        <w:tabs>
          <w:tab w:val="left" w:pos="1080"/>
        </w:tabs>
        <w:jc w:val="both"/>
        <w:rPr>
          <w:rFonts w:ascii="Arial Narrow" w:hAnsi="Arial Narrow"/>
          <w:i/>
          <w:sz w:val="22"/>
          <w:szCs w:val="22"/>
        </w:rPr>
      </w:pPr>
      <w:r w:rsidRPr="009E2076">
        <w:rPr>
          <w:rFonts w:ascii="Arial Narrow" w:hAnsi="Arial Narrow"/>
          <w:i/>
          <w:sz w:val="22"/>
          <w:szCs w:val="22"/>
        </w:rPr>
        <w:t>[Signature de tous les membres du groupement]</w:t>
      </w:r>
    </w:p>
    <w:p w:rsidR="00F551C2" w:rsidRPr="009E2076" w:rsidRDefault="00F551C2" w:rsidP="00F551C2">
      <w:pPr>
        <w:widowControl w:val="0"/>
        <w:autoSpaceDE w:val="0"/>
        <w:autoSpaceDN w:val="0"/>
        <w:adjustRightInd w:val="0"/>
        <w:ind w:right="-20"/>
        <w:jc w:val="both"/>
        <w:rPr>
          <w:rFonts w:ascii="Arial Narrow" w:hAnsi="Arial Narrow"/>
          <w:b/>
          <w:bCs/>
          <w:sz w:val="22"/>
          <w:szCs w:val="22"/>
        </w:rPr>
      </w:pPr>
    </w:p>
    <w:p w:rsidR="00F551C2" w:rsidRPr="009E2076" w:rsidRDefault="00F551C2" w:rsidP="00F551C2">
      <w:pPr>
        <w:widowControl w:val="0"/>
        <w:autoSpaceDE w:val="0"/>
        <w:autoSpaceDN w:val="0"/>
        <w:adjustRightInd w:val="0"/>
        <w:ind w:right="-20"/>
        <w:jc w:val="both"/>
        <w:rPr>
          <w:rFonts w:ascii="Arial Narrow" w:hAnsi="Arial Narrow"/>
          <w:b/>
          <w:bCs/>
          <w:sz w:val="22"/>
          <w:szCs w:val="22"/>
        </w:rPr>
      </w:pPr>
    </w:p>
    <w:p w:rsidR="00F551C2" w:rsidRPr="009E2076" w:rsidRDefault="00F551C2" w:rsidP="00F551C2">
      <w:pPr>
        <w:widowControl w:val="0"/>
        <w:autoSpaceDE w:val="0"/>
        <w:autoSpaceDN w:val="0"/>
        <w:adjustRightInd w:val="0"/>
        <w:ind w:right="-20"/>
        <w:jc w:val="both"/>
        <w:rPr>
          <w:rFonts w:ascii="Arial Narrow" w:hAnsi="Arial Narrow"/>
          <w:b/>
          <w:bCs/>
          <w:sz w:val="22"/>
          <w:szCs w:val="22"/>
        </w:rPr>
      </w:pPr>
    </w:p>
    <w:p w:rsidR="00F551C2" w:rsidRPr="00312B87" w:rsidRDefault="00F551C2" w:rsidP="00F551C2">
      <w:pPr>
        <w:widowControl w:val="0"/>
        <w:autoSpaceDE w:val="0"/>
        <w:autoSpaceDN w:val="0"/>
        <w:adjustRightInd w:val="0"/>
        <w:ind w:right="-20"/>
        <w:jc w:val="both"/>
        <w:rPr>
          <w:b/>
          <w:bCs/>
        </w:rPr>
      </w:pPr>
    </w:p>
    <w:p w:rsidR="00F551C2" w:rsidRPr="00312B87" w:rsidRDefault="00F551C2" w:rsidP="00F551C2">
      <w:pPr>
        <w:widowControl w:val="0"/>
        <w:autoSpaceDE w:val="0"/>
        <w:autoSpaceDN w:val="0"/>
        <w:adjustRightInd w:val="0"/>
        <w:ind w:right="-20"/>
        <w:jc w:val="both"/>
        <w:rPr>
          <w:b/>
          <w:bCs/>
        </w:rPr>
      </w:pPr>
    </w:p>
    <w:p w:rsidR="00F551C2" w:rsidRPr="00312B87" w:rsidRDefault="00F551C2" w:rsidP="00F551C2">
      <w:pPr>
        <w:rPr>
          <w:b/>
          <w:bCs/>
        </w:rPr>
      </w:pPr>
      <w:r w:rsidRPr="00312B87">
        <w:rPr>
          <w:b/>
          <w:bCs/>
        </w:rPr>
        <w:br w:type="page"/>
      </w:r>
    </w:p>
    <w:p w:rsidR="00F551C2" w:rsidRPr="009E2076" w:rsidRDefault="00F551C2" w:rsidP="00F551C2">
      <w:pPr>
        <w:widowControl w:val="0"/>
        <w:autoSpaceDE w:val="0"/>
        <w:autoSpaceDN w:val="0"/>
        <w:adjustRightInd w:val="0"/>
        <w:ind w:right="-20"/>
        <w:jc w:val="center"/>
        <w:rPr>
          <w:rFonts w:ascii="Arial Narrow" w:hAnsi="Arial Narrow"/>
          <w:b/>
          <w:bCs/>
          <w:sz w:val="24"/>
        </w:rPr>
      </w:pPr>
      <w:proofErr w:type="spellStart"/>
      <w:r w:rsidRPr="009E2076">
        <w:rPr>
          <w:rFonts w:ascii="Arial Narrow" w:hAnsi="Arial Narrow" w:cs="Arial"/>
          <w:b/>
          <w:bCs/>
          <w:sz w:val="28"/>
          <w:szCs w:val="28"/>
        </w:rPr>
        <w:lastRenderedPageBreak/>
        <w:t>Annexen</w:t>
      </w:r>
      <w:proofErr w:type="spellEnd"/>
      <w:r w:rsidRPr="009E2076">
        <w:rPr>
          <w:rFonts w:ascii="Arial Narrow" w:hAnsi="Arial Narrow" w:cs="Arial"/>
          <w:b/>
          <w:bCs/>
          <w:sz w:val="28"/>
          <w:szCs w:val="28"/>
        </w:rPr>
        <w:t>° 13 :</w:t>
      </w:r>
      <w:r w:rsidRPr="009E2076">
        <w:rPr>
          <w:rFonts w:ascii="Arial Narrow" w:hAnsi="Arial Narrow"/>
          <w:b/>
          <w:bCs/>
          <w:sz w:val="24"/>
        </w:rPr>
        <w:t>Modèle de pouvoirs au mandataire</w:t>
      </w:r>
    </w:p>
    <w:p w:rsidR="00F551C2" w:rsidRPr="009E2076" w:rsidRDefault="00F551C2" w:rsidP="00F551C2">
      <w:pPr>
        <w:tabs>
          <w:tab w:val="left" w:pos="6600"/>
        </w:tabs>
        <w:jc w:val="both"/>
        <w:rPr>
          <w:rFonts w:ascii="Arial Narrow" w:hAnsi="Arial Narrow"/>
          <w:bCs/>
        </w:rPr>
      </w:pPr>
    </w:p>
    <w:p w:rsidR="00F551C2" w:rsidRPr="009E2076" w:rsidRDefault="00F551C2" w:rsidP="00F551C2">
      <w:pPr>
        <w:tabs>
          <w:tab w:val="left" w:pos="6600"/>
        </w:tabs>
        <w:spacing w:before="100" w:beforeAutospacing="1" w:after="100" w:afterAutospacing="1"/>
        <w:jc w:val="both"/>
        <w:rPr>
          <w:rFonts w:ascii="Arial Narrow" w:hAnsi="Arial Narrow"/>
          <w:bCs/>
        </w:rPr>
      </w:pPr>
      <w:r w:rsidRPr="009E2076">
        <w:rPr>
          <w:rFonts w:ascii="Arial Narrow" w:hAnsi="Arial Narrow"/>
          <w:bCs/>
        </w:rPr>
        <w:t>Je soussigné___________________________________________________________________</w:t>
      </w:r>
    </w:p>
    <w:p w:rsidR="00F551C2" w:rsidRPr="009E2076" w:rsidRDefault="00F551C2" w:rsidP="00F551C2">
      <w:pPr>
        <w:tabs>
          <w:tab w:val="left" w:pos="6600"/>
        </w:tabs>
        <w:spacing w:before="100" w:beforeAutospacing="1" w:after="100" w:afterAutospacing="1"/>
        <w:rPr>
          <w:rFonts w:ascii="Arial Narrow" w:hAnsi="Arial Narrow"/>
          <w:bCs/>
        </w:rPr>
      </w:pPr>
      <w:r w:rsidRPr="009E2076">
        <w:rPr>
          <w:rFonts w:ascii="Arial Narrow" w:hAnsi="Arial Narrow"/>
          <w:bCs/>
        </w:rPr>
        <w:t xml:space="preserve">Directeur général de </w:t>
      </w:r>
      <w:r w:rsidRPr="009E2076">
        <w:rPr>
          <w:rFonts w:ascii="Arial Narrow" w:hAnsi="Arial Narrow"/>
          <w:bCs/>
          <w:i/>
        </w:rPr>
        <w:t xml:space="preserve">[entreprise mandataire] </w:t>
      </w:r>
      <w:r w:rsidRPr="009E2076">
        <w:rPr>
          <w:rFonts w:ascii="Arial Narrow" w:hAnsi="Arial Narrow"/>
          <w:bCs/>
        </w:rPr>
        <w:t>_________________________________________</w:t>
      </w:r>
    </w:p>
    <w:p w:rsidR="00F551C2" w:rsidRPr="009E2076" w:rsidRDefault="00F551C2" w:rsidP="00F551C2">
      <w:pPr>
        <w:tabs>
          <w:tab w:val="left" w:pos="6600"/>
        </w:tabs>
        <w:spacing w:before="100" w:beforeAutospacing="1" w:after="100" w:afterAutospacing="1"/>
        <w:jc w:val="both"/>
        <w:rPr>
          <w:rFonts w:ascii="Arial Narrow" w:hAnsi="Arial Narrow"/>
          <w:bCs/>
        </w:rPr>
      </w:pPr>
      <w:r w:rsidRPr="009E2076">
        <w:rPr>
          <w:rFonts w:ascii="Arial Narrow" w:hAnsi="Arial Narrow"/>
          <w:bCs/>
        </w:rPr>
        <w:t>Demeurant à ___________BP______________tél_____________________________________</w:t>
      </w:r>
    </w:p>
    <w:p w:rsidR="00F551C2" w:rsidRPr="009E2076" w:rsidRDefault="00F551C2" w:rsidP="00F551C2">
      <w:pPr>
        <w:tabs>
          <w:tab w:val="left" w:pos="6600"/>
        </w:tabs>
        <w:spacing w:before="100" w:beforeAutospacing="1" w:after="100" w:afterAutospacing="1"/>
        <w:rPr>
          <w:rFonts w:ascii="Arial Narrow" w:hAnsi="Arial Narrow"/>
          <w:bCs/>
        </w:rPr>
      </w:pPr>
      <w:r w:rsidRPr="009E2076">
        <w:rPr>
          <w:rFonts w:ascii="Arial Narrow" w:hAnsi="Arial Narrow"/>
          <w:bCs/>
        </w:rPr>
        <w:t>Donne par la présente, pouvoir à Mme/M____________________________________________</w:t>
      </w:r>
    </w:p>
    <w:p w:rsidR="00F551C2" w:rsidRPr="009E2076" w:rsidRDefault="00F551C2" w:rsidP="00F551C2">
      <w:pPr>
        <w:tabs>
          <w:tab w:val="left" w:pos="6600"/>
        </w:tabs>
        <w:spacing w:before="100" w:beforeAutospacing="1" w:after="100" w:afterAutospacing="1"/>
        <w:rPr>
          <w:rFonts w:ascii="Arial Narrow" w:hAnsi="Arial Narrow"/>
          <w:bCs/>
        </w:rPr>
      </w:pPr>
      <w:r w:rsidRPr="009E2076">
        <w:rPr>
          <w:rFonts w:ascii="Arial Narrow" w:hAnsi="Arial Narrow"/>
          <w:bCs/>
        </w:rPr>
        <w:t xml:space="preserve">Directeur général de </w:t>
      </w:r>
      <w:r w:rsidRPr="009E2076">
        <w:rPr>
          <w:rFonts w:ascii="Arial Narrow" w:hAnsi="Arial Narrow"/>
          <w:bCs/>
          <w:i/>
        </w:rPr>
        <w:t>[entreprise mandataire]</w:t>
      </w:r>
      <w:r w:rsidRPr="009E2076">
        <w:rPr>
          <w:rFonts w:ascii="Arial Narrow" w:hAnsi="Arial Narrow"/>
          <w:bCs/>
        </w:rPr>
        <w:t xml:space="preserve"> _________________________________________</w:t>
      </w:r>
    </w:p>
    <w:p w:rsidR="00F551C2" w:rsidRPr="009E2076" w:rsidRDefault="00F551C2" w:rsidP="00F551C2">
      <w:pPr>
        <w:tabs>
          <w:tab w:val="left" w:pos="6600"/>
        </w:tabs>
        <w:spacing w:before="100" w:beforeAutospacing="1" w:after="100" w:afterAutospacing="1"/>
        <w:jc w:val="both"/>
        <w:rPr>
          <w:rFonts w:ascii="Arial Narrow" w:hAnsi="Arial Narrow"/>
          <w:bCs/>
        </w:rPr>
      </w:pPr>
      <w:r w:rsidRPr="009E2076">
        <w:rPr>
          <w:rFonts w:ascii="Arial Narrow" w:hAnsi="Arial Narrow"/>
          <w:bCs/>
        </w:rPr>
        <w:t>Demeurant à ___________BP______________tél_____________________________________</w:t>
      </w:r>
    </w:p>
    <w:p w:rsidR="00F551C2" w:rsidRPr="009E2076" w:rsidRDefault="00F551C2" w:rsidP="00F551C2">
      <w:pPr>
        <w:tabs>
          <w:tab w:val="left" w:pos="6600"/>
        </w:tabs>
        <w:spacing w:before="100" w:beforeAutospacing="1" w:after="100" w:afterAutospacing="1"/>
        <w:rPr>
          <w:rFonts w:ascii="Arial Narrow" w:hAnsi="Arial Narrow"/>
          <w:bCs/>
        </w:rPr>
      </w:pPr>
      <w:r w:rsidRPr="009E2076">
        <w:rPr>
          <w:rFonts w:ascii="Arial Narrow" w:hAnsi="Arial Narrow"/>
          <w:bCs/>
        </w:rPr>
        <w:t xml:space="preserve">Pour être mandataire du groupement solidaire constitué des entreprises </w:t>
      </w:r>
      <w:r w:rsidRPr="009E2076">
        <w:rPr>
          <w:rFonts w:ascii="Arial Narrow" w:hAnsi="Arial Narrow"/>
          <w:bCs/>
          <w:i/>
        </w:rPr>
        <w:t>[préciser les raisons sociales des deux sociétés] _______________________________________________________</w:t>
      </w:r>
    </w:p>
    <w:p w:rsidR="00F551C2" w:rsidRPr="009E2076" w:rsidRDefault="00F551C2" w:rsidP="00F551C2">
      <w:pPr>
        <w:tabs>
          <w:tab w:val="left" w:pos="6600"/>
        </w:tabs>
        <w:spacing w:before="100" w:beforeAutospacing="1" w:after="100" w:afterAutospacing="1"/>
        <w:jc w:val="both"/>
        <w:rPr>
          <w:rFonts w:ascii="Arial Narrow" w:hAnsi="Arial Narrow"/>
          <w:bCs/>
        </w:rPr>
      </w:pPr>
      <w:r w:rsidRPr="009E2076">
        <w:rPr>
          <w:rFonts w:ascii="Arial Narrow" w:hAnsi="Arial Narrow"/>
          <w:bCs/>
        </w:rPr>
        <w:t>Dans le cadre de l’appel d’offres N°_______________________ pour l’exécution des travaux de____________________________________________________________________________</w:t>
      </w:r>
    </w:p>
    <w:p w:rsidR="00F551C2" w:rsidRPr="009E2076" w:rsidRDefault="00F551C2" w:rsidP="00F551C2">
      <w:pPr>
        <w:tabs>
          <w:tab w:val="left" w:pos="6600"/>
        </w:tabs>
        <w:spacing w:before="100" w:beforeAutospacing="1" w:after="100" w:afterAutospacing="1"/>
        <w:jc w:val="both"/>
        <w:rPr>
          <w:rFonts w:ascii="Arial Narrow" w:hAnsi="Arial Narrow"/>
          <w:bCs/>
        </w:rPr>
      </w:pPr>
      <w:r w:rsidRPr="009E2076">
        <w:rPr>
          <w:rFonts w:ascii="Arial Narrow" w:hAnsi="Arial Narrow"/>
          <w:bCs/>
        </w:rPr>
        <w:t xml:space="preserve">En conséquence, assister à tourtes réunions, prendre part à toutes délibérations, procéder à tous votes, signer tous les procès-verbaux, tous contrats et toutes pièces, se substituer et généralement, faire le nécessaire dans le cadre du présent appel d’offres et </w:t>
      </w:r>
      <w:r w:rsidR="00EF5537">
        <w:rPr>
          <w:rFonts w:ascii="Arial Narrow" w:hAnsi="Arial Narrow"/>
          <w:bCs/>
        </w:rPr>
        <w:t>du Marché</w:t>
      </w:r>
      <w:r w:rsidRPr="009E2076">
        <w:rPr>
          <w:rFonts w:ascii="Arial Narrow" w:hAnsi="Arial Narrow"/>
          <w:bCs/>
        </w:rPr>
        <w:t xml:space="preserve"> subséquent.</w:t>
      </w:r>
    </w:p>
    <w:p w:rsidR="00F551C2" w:rsidRPr="009E2076" w:rsidRDefault="00F551C2" w:rsidP="00F551C2">
      <w:pPr>
        <w:tabs>
          <w:tab w:val="left" w:pos="6600"/>
        </w:tabs>
        <w:spacing w:before="100" w:beforeAutospacing="1" w:after="100" w:afterAutospacing="1"/>
        <w:jc w:val="both"/>
        <w:rPr>
          <w:rFonts w:ascii="Arial Narrow" w:hAnsi="Arial Narrow"/>
          <w:bCs/>
        </w:rPr>
      </w:pPr>
      <w:r w:rsidRPr="009E2076">
        <w:rPr>
          <w:rFonts w:ascii="Arial Narrow" w:hAnsi="Arial Narrow"/>
          <w:bCs/>
        </w:rPr>
        <w:t>En foi de quoi, le présent acte de pouvoir est établi pour servir et valoir ce que d droit.</w:t>
      </w:r>
    </w:p>
    <w:p w:rsidR="00F551C2" w:rsidRPr="009E2076" w:rsidRDefault="00F551C2" w:rsidP="00F551C2">
      <w:pPr>
        <w:tabs>
          <w:tab w:val="left" w:pos="6600"/>
        </w:tabs>
        <w:spacing w:before="100" w:beforeAutospacing="1" w:after="100" w:afterAutospacing="1"/>
        <w:jc w:val="center"/>
        <w:rPr>
          <w:rFonts w:ascii="Arial Narrow" w:hAnsi="Arial Narrow"/>
          <w:bCs/>
        </w:rPr>
      </w:pPr>
      <w:r w:rsidRPr="009E2076">
        <w:rPr>
          <w:rFonts w:ascii="Arial Narrow" w:hAnsi="Arial Narrow"/>
          <w:bCs/>
        </w:rPr>
        <w:t>Fait à _________________le_____________</w:t>
      </w:r>
    </w:p>
    <w:p w:rsidR="00F551C2" w:rsidRPr="009E2076" w:rsidRDefault="00F551C2" w:rsidP="00F551C2">
      <w:pPr>
        <w:tabs>
          <w:tab w:val="left" w:pos="6600"/>
        </w:tabs>
        <w:spacing w:before="100" w:beforeAutospacing="1" w:after="100" w:afterAutospacing="1"/>
        <w:jc w:val="center"/>
        <w:rPr>
          <w:rFonts w:ascii="Arial Narrow" w:hAnsi="Arial Narrow"/>
          <w:bCs/>
        </w:rPr>
      </w:pPr>
    </w:p>
    <w:p w:rsidR="00F551C2" w:rsidRPr="009E2076" w:rsidRDefault="00F551C2" w:rsidP="00F551C2">
      <w:pPr>
        <w:tabs>
          <w:tab w:val="left" w:pos="6600"/>
        </w:tabs>
        <w:spacing w:before="100" w:beforeAutospacing="1" w:after="100" w:afterAutospacing="1"/>
        <w:jc w:val="center"/>
        <w:rPr>
          <w:rFonts w:ascii="Arial Narrow" w:hAnsi="Arial Narrow"/>
          <w:b/>
          <w:bCs/>
        </w:rPr>
      </w:pPr>
      <w:r w:rsidRPr="009E2076">
        <w:rPr>
          <w:rFonts w:ascii="Arial Narrow" w:hAnsi="Arial Narrow"/>
          <w:b/>
          <w:bCs/>
        </w:rPr>
        <w:t>LE MANDANT</w:t>
      </w:r>
    </w:p>
    <w:p w:rsidR="00F551C2" w:rsidRPr="009E2076" w:rsidRDefault="00F551C2" w:rsidP="00F551C2">
      <w:pPr>
        <w:tabs>
          <w:tab w:val="left" w:pos="6600"/>
        </w:tabs>
        <w:spacing w:before="100" w:beforeAutospacing="1" w:after="100" w:afterAutospacing="1"/>
        <w:jc w:val="center"/>
        <w:rPr>
          <w:rFonts w:ascii="Arial Narrow" w:hAnsi="Arial Narrow"/>
          <w:bCs/>
          <w:i/>
        </w:rPr>
      </w:pPr>
      <w:r w:rsidRPr="009E2076">
        <w:rPr>
          <w:rFonts w:ascii="Arial Narrow" w:hAnsi="Arial Narrow"/>
          <w:bCs/>
          <w:i/>
        </w:rPr>
        <w:t>[Nom, prénom, signature et cachet précédé de la mention « bon pour pouvoirs »]</w:t>
      </w:r>
    </w:p>
    <w:p w:rsidR="00F551C2" w:rsidRPr="009E2076" w:rsidRDefault="00F551C2" w:rsidP="00F551C2">
      <w:pPr>
        <w:jc w:val="both"/>
        <w:rPr>
          <w:rFonts w:ascii="Arial Narrow" w:hAnsi="Arial Narrow"/>
        </w:rPr>
      </w:pPr>
    </w:p>
    <w:p w:rsidR="00F551C2" w:rsidRPr="009E2076" w:rsidRDefault="00F551C2" w:rsidP="00F551C2">
      <w:pPr>
        <w:jc w:val="both"/>
        <w:rPr>
          <w:rFonts w:ascii="Arial Narrow" w:hAnsi="Arial Narrow"/>
          <w:b/>
          <w:u w:val="single"/>
        </w:rPr>
      </w:pPr>
      <w:r w:rsidRPr="009E2076">
        <w:rPr>
          <w:rFonts w:ascii="Arial Narrow" w:hAnsi="Arial Narrow"/>
          <w:b/>
          <w:u w:val="single"/>
        </w:rPr>
        <w:t>Légalisation par le notaire</w:t>
      </w:r>
    </w:p>
    <w:p w:rsidR="00F551C2" w:rsidRPr="009E2076" w:rsidRDefault="00F551C2" w:rsidP="00F551C2">
      <w:pPr>
        <w:rPr>
          <w:rFonts w:ascii="Arial Narrow" w:hAnsi="Arial Narrow"/>
          <w:b/>
          <w:bCs/>
        </w:rPr>
      </w:pPr>
    </w:p>
    <w:p w:rsidR="00F551C2" w:rsidRPr="009E2076" w:rsidRDefault="00F551C2" w:rsidP="00F551C2">
      <w:pPr>
        <w:rPr>
          <w:rFonts w:ascii="Arial Narrow" w:hAnsi="Arial Narrow"/>
          <w:b/>
          <w:bCs/>
        </w:rPr>
      </w:pPr>
    </w:p>
    <w:p w:rsidR="00F551C2" w:rsidRPr="009E2076" w:rsidRDefault="00F551C2" w:rsidP="00F551C2">
      <w:pPr>
        <w:rPr>
          <w:rFonts w:ascii="Arial Narrow" w:hAnsi="Arial Narrow"/>
          <w:b/>
          <w:bCs/>
        </w:rPr>
      </w:pPr>
    </w:p>
    <w:p w:rsidR="00F551C2" w:rsidRPr="009E2076" w:rsidRDefault="00F551C2" w:rsidP="00F551C2">
      <w:pPr>
        <w:rPr>
          <w:rFonts w:ascii="Arial Narrow" w:hAnsi="Arial Narrow"/>
          <w:b/>
          <w:bCs/>
        </w:rPr>
      </w:pPr>
    </w:p>
    <w:p w:rsidR="00F551C2" w:rsidRPr="009E2076" w:rsidRDefault="00F551C2" w:rsidP="00F551C2">
      <w:pPr>
        <w:rPr>
          <w:rFonts w:ascii="Arial Narrow" w:hAnsi="Arial Narrow"/>
          <w:b/>
          <w:bCs/>
        </w:rPr>
      </w:pPr>
    </w:p>
    <w:p w:rsidR="002D4738" w:rsidRPr="009E2076" w:rsidRDefault="002D4738" w:rsidP="00FE5059">
      <w:pPr>
        <w:pStyle w:val="TITREDAO1"/>
        <w:rPr>
          <w:rFonts w:ascii="Arial Narrow" w:eastAsia="Arial Unicode MS" w:hAnsi="Arial Narrow"/>
          <w:i/>
          <w:sz w:val="22"/>
          <w:szCs w:val="22"/>
        </w:rPr>
      </w:pPr>
    </w:p>
    <w:p w:rsidR="0006671F" w:rsidRDefault="0006671F" w:rsidP="00FE5059">
      <w:pPr>
        <w:pStyle w:val="TITREDAO1"/>
        <w:rPr>
          <w:rFonts w:ascii="Times New Roman" w:eastAsia="Arial Unicode MS" w:hAnsi="Times New Roman"/>
          <w:i/>
          <w:sz w:val="22"/>
          <w:szCs w:val="22"/>
        </w:rPr>
      </w:pPr>
    </w:p>
    <w:p w:rsidR="0006671F" w:rsidRDefault="0006671F" w:rsidP="00FE5059">
      <w:pPr>
        <w:pStyle w:val="TITREDAO1"/>
        <w:rPr>
          <w:rFonts w:ascii="Times New Roman" w:eastAsia="Arial Unicode MS" w:hAnsi="Times New Roman"/>
          <w:i/>
          <w:sz w:val="22"/>
          <w:szCs w:val="22"/>
        </w:rPr>
      </w:pPr>
    </w:p>
    <w:p w:rsidR="0006671F" w:rsidRDefault="0006671F" w:rsidP="00FE5059">
      <w:pPr>
        <w:pStyle w:val="TITREDAO1"/>
        <w:rPr>
          <w:rFonts w:ascii="Times New Roman" w:eastAsia="Arial Unicode MS" w:hAnsi="Times New Roman"/>
          <w:i/>
          <w:sz w:val="22"/>
          <w:szCs w:val="22"/>
        </w:rPr>
      </w:pPr>
    </w:p>
    <w:p w:rsidR="0006671F" w:rsidRDefault="0006671F" w:rsidP="00FE5059">
      <w:pPr>
        <w:pStyle w:val="TITREDAO1"/>
        <w:rPr>
          <w:rFonts w:ascii="Times New Roman" w:eastAsia="Arial Unicode MS" w:hAnsi="Times New Roman"/>
          <w:i/>
          <w:sz w:val="22"/>
          <w:szCs w:val="22"/>
        </w:rPr>
      </w:pPr>
    </w:p>
    <w:p w:rsidR="0006671F" w:rsidRDefault="0006671F" w:rsidP="00FE5059">
      <w:pPr>
        <w:pStyle w:val="TITREDAO1"/>
        <w:rPr>
          <w:rFonts w:ascii="Times New Roman" w:eastAsia="Arial Unicode MS" w:hAnsi="Times New Roman"/>
          <w:i/>
          <w:sz w:val="22"/>
          <w:szCs w:val="22"/>
        </w:rPr>
      </w:pPr>
    </w:p>
    <w:p w:rsidR="0006671F" w:rsidRDefault="0006671F" w:rsidP="00FE5059">
      <w:pPr>
        <w:pStyle w:val="TITREDAO1"/>
        <w:rPr>
          <w:rFonts w:ascii="Times New Roman" w:eastAsia="Arial Unicode MS" w:hAnsi="Times New Roman"/>
          <w:i/>
          <w:sz w:val="22"/>
          <w:szCs w:val="22"/>
        </w:rPr>
      </w:pPr>
    </w:p>
    <w:p w:rsidR="0006671F" w:rsidRDefault="0006671F" w:rsidP="00FE5059">
      <w:pPr>
        <w:pStyle w:val="TITREDAO1"/>
        <w:rPr>
          <w:rFonts w:ascii="Times New Roman" w:eastAsia="Arial Unicode MS" w:hAnsi="Times New Roman"/>
          <w:i/>
          <w:sz w:val="22"/>
          <w:szCs w:val="22"/>
        </w:rPr>
      </w:pPr>
    </w:p>
    <w:p w:rsidR="0006671F" w:rsidRDefault="0006671F" w:rsidP="00FE5059">
      <w:pPr>
        <w:pStyle w:val="TITREDAO1"/>
        <w:rPr>
          <w:rFonts w:ascii="Times New Roman" w:eastAsia="Arial Unicode MS" w:hAnsi="Times New Roman"/>
          <w:i/>
          <w:sz w:val="22"/>
          <w:szCs w:val="22"/>
        </w:rPr>
      </w:pPr>
    </w:p>
    <w:p w:rsidR="0006671F" w:rsidRDefault="0006671F" w:rsidP="00FE5059">
      <w:pPr>
        <w:pStyle w:val="TITREDAO1"/>
        <w:rPr>
          <w:rFonts w:ascii="Times New Roman" w:eastAsia="Arial Unicode MS" w:hAnsi="Times New Roman"/>
          <w:i/>
          <w:sz w:val="22"/>
          <w:szCs w:val="22"/>
        </w:rPr>
      </w:pPr>
    </w:p>
    <w:p w:rsidR="0006671F" w:rsidRDefault="0006671F" w:rsidP="00FE5059">
      <w:pPr>
        <w:pStyle w:val="TITREDAO1"/>
        <w:rPr>
          <w:rFonts w:ascii="Times New Roman" w:eastAsia="Arial Unicode MS" w:hAnsi="Times New Roman"/>
          <w:i/>
          <w:sz w:val="22"/>
          <w:szCs w:val="22"/>
        </w:rPr>
      </w:pPr>
    </w:p>
    <w:p w:rsidR="0006671F" w:rsidRDefault="0006671F" w:rsidP="00FE5059">
      <w:pPr>
        <w:pStyle w:val="TITREDAO1"/>
        <w:rPr>
          <w:rFonts w:ascii="Times New Roman" w:eastAsia="Arial Unicode MS" w:hAnsi="Times New Roman"/>
          <w:i/>
          <w:sz w:val="22"/>
          <w:szCs w:val="22"/>
        </w:rPr>
      </w:pPr>
    </w:p>
    <w:p w:rsidR="0006671F" w:rsidRDefault="0006671F" w:rsidP="00FE5059">
      <w:pPr>
        <w:pStyle w:val="TITREDAO1"/>
        <w:rPr>
          <w:rFonts w:ascii="Times New Roman" w:eastAsia="Arial Unicode MS" w:hAnsi="Times New Roman"/>
          <w:i/>
          <w:sz w:val="22"/>
          <w:szCs w:val="22"/>
        </w:rPr>
      </w:pPr>
    </w:p>
    <w:p w:rsidR="0006671F" w:rsidRDefault="0006671F" w:rsidP="00FE5059">
      <w:pPr>
        <w:pStyle w:val="TITREDAO1"/>
        <w:rPr>
          <w:rFonts w:ascii="Times New Roman" w:eastAsia="Arial Unicode MS" w:hAnsi="Times New Roman"/>
          <w:i/>
          <w:sz w:val="22"/>
          <w:szCs w:val="22"/>
        </w:rPr>
      </w:pPr>
    </w:p>
    <w:p w:rsidR="0006671F" w:rsidRDefault="0006671F" w:rsidP="00FE5059">
      <w:pPr>
        <w:pStyle w:val="TITREDAO1"/>
        <w:rPr>
          <w:rFonts w:ascii="Times New Roman" w:eastAsia="Arial Unicode MS" w:hAnsi="Times New Roman"/>
          <w:i/>
          <w:sz w:val="22"/>
          <w:szCs w:val="22"/>
        </w:rPr>
      </w:pPr>
    </w:p>
    <w:p w:rsidR="0006671F" w:rsidRDefault="0006671F" w:rsidP="00FE5059">
      <w:pPr>
        <w:pStyle w:val="TITREDAO1"/>
        <w:rPr>
          <w:rFonts w:ascii="Times New Roman" w:eastAsia="Arial Unicode MS" w:hAnsi="Times New Roman"/>
          <w:i/>
          <w:sz w:val="22"/>
          <w:szCs w:val="22"/>
        </w:rPr>
      </w:pPr>
    </w:p>
    <w:p w:rsidR="00DF1E91" w:rsidRDefault="00DF1E91" w:rsidP="0006671F">
      <w:pPr>
        <w:pStyle w:val="Default"/>
        <w:jc w:val="center"/>
        <w:rPr>
          <w:rFonts w:ascii="Tw Cen MT" w:hAnsi="Tw Cen MT"/>
          <w:b/>
          <w:bCs/>
          <w:sz w:val="36"/>
          <w:szCs w:val="36"/>
        </w:rPr>
      </w:pPr>
    </w:p>
    <w:p w:rsidR="00DF1E91" w:rsidRDefault="00DF1E91" w:rsidP="0006671F">
      <w:pPr>
        <w:pStyle w:val="Default"/>
        <w:jc w:val="center"/>
        <w:rPr>
          <w:rFonts w:ascii="Tw Cen MT" w:hAnsi="Tw Cen MT"/>
          <w:b/>
          <w:bCs/>
          <w:sz w:val="36"/>
          <w:szCs w:val="36"/>
        </w:rPr>
      </w:pPr>
    </w:p>
    <w:p w:rsidR="00DF1E91" w:rsidRDefault="00DF1E91" w:rsidP="0006671F">
      <w:pPr>
        <w:pStyle w:val="Default"/>
        <w:jc w:val="center"/>
        <w:rPr>
          <w:rFonts w:ascii="Tw Cen MT" w:hAnsi="Tw Cen MT"/>
          <w:b/>
          <w:bCs/>
          <w:sz w:val="36"/>
          <w:szCs w:val="36"/>
        </w:rPr>
      </w:pPr>
    </w:p>
    <w:p w:rsidR="00DF1E91" w:rsidRDefault="00DF1E91" w:rsidP="0006671F">
      <w:pPr>
        <w:pStyle w:val="Default"/>
        <w:jc w:val="center"/>
        <w:rPr>
          <w:rFonts w:ascii="Tw Cen MT" w:hAnsi="Tw Cen MT"/>
          <w:b/>
          <w:bCs/>
          <w:sz w:val="36"/>
          <w:szCs w:val="36"/>
        </w:rPr>
      </w:pPr>
    </w:p>
    <w:p w:rsidR="00DF1E91" w:rsidRDefault="00DF1E91" w:rsidP="0006671F">
      <w:pPr>
        <w:pStyle w:val="Default"/>
        <w:jc w:val="center"/>
        <w:rPr>
          <w:rFonts w:ascii="Tw Cen MT" w:hAnsi="Tw Cen MT"/>
          <w:b/>
          <w:bCs/>
          <w:sz w:val="36"/>
          <w:szCs w:val="36"/>
        </w:rPr>
      </w:pPr>
    </w:p>
    <w:p w:rsidR="00DF1E91" w:rsidRDefault="00DF1E91" w:rsidP="0006671F">
      <w:pPr>
        <w:pStyle w:val="Default"/>
        <w:jc w:val="center"/>
        <w:rPr>
          <w:rFonts w:ascii="Tw Cen MT" w:hAnsi="Tw Cen MT"/>
          <w:b/>
          <w:bCs/>
          <w:sz w:val="36"/>
          <w:szCs w:val="36"/>
        </w:rPr>
      </w:pPr>
    </w:p>
    <w:p w:rsidR="00DF1E91" w:rsidRDefault="00DF1E91" w:rsidP="0006671F">
      <w:pPr>
        <w:pStyle w:val="Default"/>
        <w:jc w:val="center"/>
        <w:rPr>
          <w:rFonts w:ascii="Tw Cen MT" w:hAnsi="Tw Cen MT"/>
          <w:b/>
          <w:bCs/>
          <w:sz w:val="36"/>
          <w:szCs w:val="36"/>
        </w:rPr>
      </w:pPr>
    </w:p>
    <w:p w:rsidR="003A3A4A" w:rsidRDefault="003A3A4A" w:rsidP="0006671F">
      <w:pPr>
        <w:pStyle w:val="Default"/>
        <w:jc w:val="center"/>
        <w:rPr>
          <w:rFonts w:ascii="Tw Cen MT" w:hAnsi="Tw Cen MT"/>
          <w:b/>
          <w:bCs/>
          <w:sz w:val="36"/>
          <w:szCs w:val="36"/>
        </w:rPr>
      </w:pPr>
    </w:p>
    <w:p w:rsidR="003A3A4A" w:rsidRDefault="003A3A4A" w:rsidP="0006671F">
      <w:pPr>
        <w:pStyle w:val="Default"/>
        <w:jc w:val="center"/>
        <w:rPr>
          <w:rFonts w:ascii="Tw Cen MT" w:hAnsi="Tw Cen MT"/>
          <w:b/>
          <w:bCs/>
          <w:sz w:val="36"/>
          <w:szCs w:val="36"/>
        </w:rPr>
      </w:pPr>
    </w:p>
    <w:p w:rsidR="003A3A4A" w:rsidRDefault="003833EA" w:rsidP="0006671F">
      <w:pPr>
        <w:pStyle w:val="Default"/>
        <w:jc w:val="center"/>
        <w:rPr>
          <w:rFonts w:ascii="Tw Cen MT" w:hAnsi="Tw Cen MT"/>
          <w:b/>
          <w:bCs/>
          <w:sz w:val="36"/>
          <w:szCs w:val="36"/>
        </w:rPr>
      </w:pPr>
      <w:r>
        <w:rPr>
          <w:rFonts w:ascii="Tw Cen MT" w:hAnsi="Tw Cen MT"/>
          <w:b/>
          <w:bCs/>
          <w:noProof/>
          <w:sz w:val="36"/>
          <w:szCs w:val="36"/>
        </w:rPr>
        <mc:AlternateContent>
          <mc:Choice Requires="wps">
            <w:drawing>
              <wp:anchor distT="0" distB="0" distL="114300" distR="114300" simplePos="0" relativeHeight="251695616" behindDoc="0" locked="0" layoutInCell="1" allowOverlap="1">
                <wp:simplePos x="0" y="0"/>
                <wp:positionH relativeFrom="margin">
                  <wp:posOffset>287020</wp:posOffset>
                </wp:positionH>
                <wp:positionV relativeFrom="margin">
                  <wp:posOffset>3864610</wp:posOffset>
                </wp:positionV>
                <wp:extent cx="5843905" cy="1791970"/>
                <wp:effectExtent l="38100" t="57150" r="42545" b="55880"/>
                <wp:wrapSquare wrapText="bothSides"/>
                <wp:docPr id="9" name="AutoShape 5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43905" cy="1791970"/>
                        </a:xfrm>
                        <a:prstGeom prst="leftRightArrow">
                          <a:avLst>
                            <a:gd name="adj1" fmla="val 50000"/>
                            <a:gd name="adj2" fmla="val 54642"/>
                          </a:avLst>
                        </a:prstGeom>
                        <a:solidFill>
                          <a:srgbClr val="FFFFFF"/>
                        </a:solidFill>
                        <a:ln w="28575">
                          <a:solidFill>
                            <a:srgbClr val="000000"/>
                          </a:solidFill>
                          <a:miter lim="800000"/>
                          <a:headEnd/>
                          <a:tailEnd/>
                        </a:ln>
                      </wps:spPr>
                      <wps:txbx>
                        <w:txbxContent>
                          <w:p w:rsidR="00EA3A27" w:rsidRDefault="00EA3A27" w:rsidP="003A3A4A">
                            <w:pPr>
                              <w:pStyle w:val="Default"/>
                              <w:jc w:val="center"/>
                              <w:rPr>
                                <w:rFonts w:ascii="Tw Cen MT" w:hAnsi="Tw Cen MT"/>
                                <w:b/>
                                <w:bCs/>
                                <w:sz w:val="36"/>
                                <w:szCs w:val="36"/>
                              </w:rPr>
                            </w:pPr>
                            <w:r w:rsidRPr="00020E1E">
                              <w:rPr>
                                <w:rFonts w:ascii="Tw Cen MT" w:hAnsi="Tw Cen MT"/>
                                <w:b/>
                                <w:bCs/>
                                <w:sz w:val="36"/>
                                <w:szCs w:val="36"/>
                              </w:rPr>
                              <w:t>PIECE N°11</w:t>
                            </w:r>
                            <w:r>
                              <w:rPr>
                                <w:rFonts w:ascii="Tw Cen MT" w:hAnsi="Tw Cen MT"/>
                                <w:b/>
                                <w:bCs/>
                                <w:sz w:val="36"/>
                                <w:szCs w:val="36"/>
                              </w:rPr>
                              <w:t xml:space="preserve"> : </w:t>
                            </w:r>
                            <w:r w:rsidRPr="00020E1E">
                              <w:rPr>
                                <w:rFonts w:ascii="Tw Cen MT" w:hAnsi="Tw Cen MT"/>
                                <w:b/>
                                <w:bCs/>
                                <w:sz w:val="36"/>
                                <w:szCs w:val="36"/>
                              </w:rPr>
                              <w:t xml:space="preserve">CHARTE D’INTEGRITE </w:t>
                            </w:r>
                          </w:p>
                          <w:p w:rsidR="00EA3A27" w:rsidRPr="003A3A4A" w:rsidRDefault="00EA3A27" w:rsidP="003A3A4A">
                            <w:pPr>
                              <w:rPr>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9" type="#_x0000_t69" style="position:absolute;left:0;text-align:left;margin-left:22.6pt;margin-top:304.3pt;width:460.15pt;height:141.1pt;z-index:2516956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" adj="3619" strokeweight="2.25pt">
                <v:textbox>
                  <w:txbxContent>
                    <w:p w:rsidR="00EA3A27" w:rsidRDefault="00EA3A27" w:rsidP="003A3A4A">
                      <w:pPr>
                        <w:pStyle w:val="Default"/>
                        <w:jc w:val="center"/>
                        <w:rPr>
                          <w:rFonts w:ascii="Tw Cen MT" w:hAnsi="Tw Cen MT"/>
                          <w:b/>
                          <w:bCs/>
                          <w:sz w:val="36"/>
                          <w:szCs w:val="36"/>
                        </w:rPr>
                      </w:pPr>
                      <w:r w:rsidRPr="00020E1E">
                        <w:rPr>
                          <w:rFonts w:ascii="Tw Cen MT" w:hAnsi="Tw Cen MT"/>
                          <w:b/>
                          <w:bCs/>
                          <w:sz w:val="36"/>
                          <w:szCs w:val="36"/>
                        </w:rPr>
                        <w:t>PIECE N°11</w:t>
                      </w:r>
                      <w:r>
                        <w:rPr>
                          <w:rFonts w:ascii="Tw Cen MT" w:hAnsi="Tw Cen MT"/>
                          <w:b/>
                          <w:bCs/>
                          <w:sz w:val="36"/>
                          <w:szCs w:val="36"/>
                        </w:rPr>
                        <w:t xml:space="preserve"> : </w:t>
                      </w:r>
                      <w:r w:rsidRPr="00020E1E">
                        <w:rPr>
                          <w:rFonts w:ascii="Tw Cen MT" w:hAnsi="Tw Cen MT"/>
                          <w:b/>
                          <w:bCs/>
                          <w:sz w:val="36"/>
                          <w:szCs w:val="36"/>
                        </w:rPr>
                        <w:t xml:space="preserve">CHARTE D’INTEGRITE </w:t>
                      </w:r>
                    </w:p>
                    <w:p w:rsidR="00EA3A27" w:rsidRPr="003A3A4A" w:rsidRDefault="00EA3A27" w:rsidP="003A3A4A">
                      <w:pPr>
                        <w:rPr>
                          <w:szCs w:val="32"/>
                        </w:rPr>
                      </w:pPr>
                    </w:p>
                  </w:txbxContent>
                </v:textbox>
                <w10:wrap type="square" anchorx="margin" anchory="margin"/>
              </v:shape>
            </w:pict>
          </mc:Fallback>
        </mc:AlternateContent>
      </w:r>
    </w:p>
    <w:p w:rsidR="00DF1E91" w:rsidRDefault="00DF1E91" w:rsidP="0006671F">
      <w:pPr>
        <w:pStyle w:val="Default"/>
        <w:jc w:val="center"/>
        <w:rPr>
          <w:rFonts w:ascii="Tw Cen MT" w:hAnsi="Tw Cen MT"/>
          <w:b/>
          <w:bCs/>
          <w:sz w:val="36"/>
          <w:szCs w:val="36"/>
        </w:rPr>
      </w:pPr>
    </w:p>
    <w:p w:rsidR="00DF1E91" w:rsidRDefault="00DF1E91" w:rsidP="0006671F">
      <w:pPr>
        <w:pStyle w:val="Default"/>
        <w:jc w:val="center"/>
        <w:rPr>
          <w:rFonts w:ascii="Tw Cen MT" w:hAnsi="Tw Cen MT"/>
          <w:b/>
          <w:bCs/>
          <w:sz w:val="36"/>
          <w:szCs w:val="36"/>
        </w:rPr>
      </w:pPr>
    </w:p>
    <w:p w:rsidR="00DF1E91" w:rsidRDefault="00DF1E91" w:rsidP="0006671F">
      <w:pPr>
        <w:pStyle w:val="Default"/>
        <w:jc w:val="center"/>
        <w:rPr>
          <w:rFonts w:ascii="Tw Cen MT" w:hAnsi="Tw Cen MT"/>
          <w:b/>
          <w:bCs/>
          <w:sz w:val="36"/>
          <w:szCs w:val="36"/>
        </w:rPr>
      </w:pPr>
    </w:p>
    <w:p w:rsidR="00DF1E91" w:rsidRDefault="00DF1E91" w:rsidP="0006671F">
      <w:pPr>
        <w:pStyle w:val="Default"/>
        <w:jc w:val="center"/>
        <w:rPr>
          <w:rFonts w:ascii="Tw Cen MT" w:hAnsi="Tw Cen MT"/>
          <w:b/>
          <w:bCs/>
          <w:sz w:val="36"/>
          <w:szCs w:val="36"/>
        </w:rPr>
      </w:pPr>
    </w:p>
    <w:p w:rsidR="00DF1E91" w:rsidRDefault="00DF1E91" w:rsidP="0006671F">
      <w:pPr>
        <w:pStyle w:val="Default"/>
        <w:jc w:val="center"/>
        <w:rPr>
          <w:rFonts w:ascii="Tw Cen MT" w:hAnsi="Tw Cen MT"/>
          <w:b/>
          <w:bCs/>
          <w:sz w:val="36"/>
          <w:szCs w:val="36"/>
        </w:rPr>
      </w:pPr>
    </w:p>
    <w:p w:rsidR="00DF1E91" w:rsidRDefault="00DF1E91" w:rsidP="0006671F">
      <w:pPr>
        <w:pStyle w:val="Default"/>
        <w:jc w:val="center"/>
        <w:rPr>
          <w:rFonts w:ascii="Tw Cen MT" w:hAnsi="Tw Cen MT"/>
          <w:b/>
          <w:bCs/>
          <w:sz w:val="36"/>
          <w:szCs w:val="36"/>
        </w:rPr>
      </w:pPr>
    </w:p>
    <w:p w:rsidR="00DF1E91" w:rsidRDefault="00DF1E91" w:rsidP="0006671F">
      <w:pPr>
        <w:pStyle w:val="Default"/>
        <w:jc w:val="center"/>
        <w:rPr>
          <w:rFonts w:ascii="Tw Cen MT" w:hAnsi="Tw Cen MT"/>
          <w:b/>
          <w:bCs/>
          <w:sz w:val="36"/>
          <w:szCs w:val="36"/>
        </w:rPr>
      </w:pPr>
    </w:p>
    <w:p w:rsidR="00DF1E91" w:rsidRDefault="00DF1E91" w:rsidP="00DF1E91">
      <w:pPr>
        <w:autoSpaceDE w:val="0"/>
        <w:autoSpaceDN w:val="0"/>
        <w:adjustRightInd w:val="0"/>
        <w:rPr>
          <w:rFonts w:ascii="Arial" w:hAnsi="Arial" w:cs="Arial"/>
          <w:b/>
          <w:bCs/>
          <w:color w:val="000000"/>
          <w:sz w:val="32"/>
          <w:szCs w:val="32"/>
          <w:lang w:eastAsia="en-US"/>
        </w:rPr>
      </w:pPr>
    </w:p>
    <w:p w:rsidR="00DF1E91" w:rsidRDefault="00DF1E91" w:rsidP="00DF1E91">
      <w:pPr>
        <w:autoSpaceDE w:val="0"/>
        <w:autoSpaceDN w:val="0"/>
        <w:adjustRightInd w:val="0"/>
        <w:rPr>
          <w:rFonts w:ascii="Arial" w:hAnsi="Arial" w:cs="Arial"/>
          <w:b/>
          <w:bCs/>
          <w:color w:val="000000"/>
          <w:sz w:val="32"/>
          <w:szCs w:val="32"/>
          <w:lang w:eastAsia="en-US"/>
        </w:rPr>
      </w:pPr>
    </w:p>
    <w:p w:rsidR="00DF1E91" w:rsidRDefault="00DF1E91" w:rsidP="00DF1E91">
      <w:pPr>
        <w:autoSpaceDE w:val="0"/>
        <w:autoSpaceDN w:val="0"/>
        <w:adjustRightInd w:val="0"/>
        <w:rPr>
          <w:rFonts w:ascii="Arial" w:hAnsi="Arial" w:cs="Arial"/>
          <w:b/>
          <w:bCs/>
          <w:color w:val="000000"/>
          <w:sz w:val="32"/>
          <w:szCs w:val="32"/>
          <w:lang w:eastAsia="en-US"/>
        </w:rPr>
      </w:pPr>
    </w:p>
    <w:p w:rsidR="00DF1E91" w:rsidRDefault="00DF1E91" w:rsidP="00DF1E91">
      <w:pPr>
        <w:autoSpaceDE w:val="0"/>
        <w:autoSpaceDN w:val="0"/>
        <w:adjustRightInd w:val="0"/>
        <w:rPr>
          <w:rFonts w:ascii="Arial" w:hAnsi="Arial" w:cs="Arial"/>
          <w:b/>
          <w:bCs/>
          <w:color w:val="000000"/>
          <w:sz w:val="32"/>
          <w:szCs w:val="32"/>
          <w:lang w:eastAsia="en-US"/>
        </w:rPr>
      </w:pPr>
    </w:p>
    <w:p w:rsidR="00DF1E91" w:rsidRDefault="00DF1E91" w:rsidP="00DF1E91">
      <w:pPr>
        <w:autoSpaceDE w:val="0"/>
        <w:autoSpaceDN w:val="0"/>
        <w:adjustRightInd w:val="0"/>
        <w:rPr>
          <w:rFonts w:ascii="Arial" w:hAnsi="Arial" w:cs="Arial"/>
          <w:b/>
          <w:bCs/>
          <w:color w:val="000000"/>
          <w:sz w:val="32"/>
          <w:szCs w:val="32"/>
          <w:lang w:eastAsia="en-US"/>
        </w:rPr>
      </w:pPr>
    </w:p>
    <w:p w:rsidR="00DF1E91" w:rsidRDefault="00DF1E91" w:rsidP="00DF1E91">
      <w:pPr>
        <w:autoSpaceDE w:val="0"/>
        <w:autoSpaceDN w:val="0"/>
        <w:adjustRightInd w:val="0"/>
        <w:rPr>
          <w:rFonts w:ascii="Arial" w:hAnsi="Arial" w:cs="Arial"/>
          <w:b/>
          <w:bCs/>
          <w:color w:val="000000"/>
          <w:sz w:val="32"/>
          <w:szCs w:val="32"/>
          <w:lang w:eastAsia="en-US"/>
        </w:rPr>
      </w:pPr>
    </w:p>
    <w:p w:rsidR="00DF1E91" w:rsidRDefault="00DF1E91" w:rsidP="00DF1E91">
      <w:pPr>
        <w:autoSpaceDE w:val="0"/>
        <w:autoSpaceDN w:val="0"/>
        <w:adjustRightInd w:val="0"/>
        <w:rPr>
          <w:rFonts w:ascii="Arial" w:hAnsi="Arial" w:cs="Arial"/>
          <w:b/>
          <w:bCs/>
          <w:color w:val="000000"/>
          <w:sz w:val="32"/>
          <w:szCs w:val="32"/>
          <w:lang w:eastAsia="en-US"/>
        </w:rPr>
      </w:pPr>
    </w:p>
    <w:p w:rsidR="00DF1E91" w:rsidRDefault="00DF1E91" w:rsidP="00DF1E91">
      <w:pPr>
        <w:autoSpaceDE w:val="0"/>
        <w:autoSpaceDN w:val="0"/>
        <w:adjustRightInd w:val="0"/>
        <w:rPr>
          <w:rFonts w:ascii="Arial" w:hAnsi="Arial" w:cs="Arial"/>
          <w:b/>
          <w:bCs/>
          <w:color w:val="000000"/>
          <w:sz w:val="32"/>
          <w:szCs w:val="32"/>
          <w:lang w:eastAsia="en-US"/>
        </w:rPr>
      </w:pPr>
    </w:p>
    <w:p w:rsidR="00DF1E91" w:rsidRDefault="00DF1E91" w:rsidP="00DF1E91">
      <w:pPr>
        <w:autoSpaceDE w:val="0"/>
        <w:autoSpaceDN w:val="0"/>
        <w:adjustRightInd w:val="0"/>
        <w:rPr>
          <w:rFonts w:ascii="Arial" w:hAnsi="Arial" w:cs="Arial"/>
          <w:b/>
          <w:bCs/>
          <w:color w:val="000000"/>
          <w:sz w:val="32"/>
          <w:szCs w:val="32"/>
          <w:lang w:eastAsia="en-US"/>
        </w:rPr>
      </w:pPr>
    </w:p>
    <w:p w:rsidR="00DF1E91" w:rsidRDefault="00DF1E91" w:rsidP="00DF1E91">
      <w:pPr>
        <w:autoSpaceDE w:val="0"/>
        <w:autoSpaceDN w:val="0"/>
        <w:adjustRightInd w:val="0"/>
        <w:rPr>
          <w:rFonts w:ascii="Arial" w:hAnsi="Arial" w:cs="Arial"/>
          <w:b/>
          <w:bCs/>
          <w:color w:val="000000"/>
          <w:sz w:val="32"/>
          <w:szCs w:val="32"/>
          <w:lang w:eastAsia="en-US"/>
        </w:rPr>
      </w:pPr>
    </w:p>
    <w:p w:rsidR="00DF1E91" w:rsidRDefault="00DF1E91" w:rsidP="00DF1E91">
      <w:pPr>
        <w:autoSpaceDE w:val="0"/>
        <w:autoSpaceDN w:val="0"/>
        <w:adjustRightInd w:val="0"/>
        <w:rPr>
          <w:rFonts w:ascii="Arial" w:hAnsi="Arial" w:cs="Arial"/>
          <w:b/>
          <w:bCs/>
          <w:color w:val="000000"/>
          <w:sz w:val="32"/>
          <w:szCs w:val="32"/>
          <w:lang w:eastAsia="en-US"/>
        </w:rPr>
      </w:pPr>
    </w:p>
    <w:p w:rsidR="00DF1E91" w:rsidRDefault="00DF1E91" w:rsidP="00DF1E91">
      <w:pPr>
        <w:autoSpaceDE w:val="0"/>
        <w:autoSpaceDN w:val="0"/>
        <w:adjustRightInd w:val="0"/>
        <w:rPr>
          <w:rFonts w:ascii="Arial" w:hAnsi="Arial" w:cs="Arial"/>
          <w:b/>
          <w:bCs/>
          <w:color w:val="000000"/>
          <w:sz w:val="32"/>
          <w:szCs w:val="32"/>
          <w:lang w:eastAsia="en-US"/>
        </w:rPr>
      </w:pPr>
    </w:p>
    <w:p w:rsidR="00DF1E91" w:rsidRDefault="00DF1E91" w:rsidP="00DF1E91">
      <w:pPr>
        <w:autoSpaceDE w:val="0"/>
        <w:autoSpaceDN w:val="0"/>
        <w:adjustRightInd w:val="0"/>
        <w:rPr>
          <w:rFonts w:ascii="Arial" w:hAnsi="Arial" w:cs="Arial"/>
          <w:b/>
          <w:bCs/>
          <w:color w:val="000000"/>
          <w:sz w:val="32"/>
          <w:szCs w:val="32"/>
          <w:lang w:eastAsia="en-US"/>
        </w:rPr>
      </w:pPr>
    </w:p>
    <w:p w:rsidR="00C21AE1" w:rsidRDefault="00C21AE1" w:rsidP="00DF1E91">
      <w:pPr>
        <w:autoSpaceDE w:val="0"/>
        <w:autoSpaceDN w:val="0"/>
        <w:adjustRightInd w:val="0"/>
        <w:rPr>
          <w:rFonts w:ascii="Arial" w:hAnsi="Arial" w:cs="Arial"/>
          <w:b/>
          <w:bCs/>
          <w:color w:val="000000"/>
          <w:sz w:val="32"/>
          <w:szCs w:val="32"/>
          <w:lang w:eastAsia="en-US"/>
        </w:rPr>
      </w:pPr>
    </w:p>
    <w:p w:rsidR="00C21AE1" w:rsidRDefault="00C21AE1" w:rsidP="00DF1E91">
      <w:pPr>
        <w:autoSpaceDE w:val="0"/>
        <w:autoSpaceDN w:val="0"/>
        <w:adjustRightInd w:val="0"/>
        <w:rPr>
          <w:rFonts w:ascii="Arial" w:hAnsi="Arial" w:cs="Arial"/>
          <w:b/>
          <w:bCs/>
          <w:color w:val="000000"/>
          <w:sz w:val="32"/>
          <w:szCs w:val="32"/>
          <w:lang w:eastAsia="en-US"/>
        </w:rPr>
      </w:pPr>
    </w:p>
    <w:p w:rsidR="00C21AE1" w:rsidRDefault="00C21AE1" w:rsidP="00DF1E91">
      <w:pPr>
        <w:autoSpaceDE w:val="0"/>
        <w:autoSpaceDN w:val="0"/>
        <w:adjustRightInd w:val="0"/>
        <w:rPr>
          <w:rFonts w:ascii="Arial" w:hAnsi="Arial" w:cs="Arial"/>
          <w:b/>
          <w:bCs/>
          <w:color w:val="000000"/>
          <w:sz w:val="32"/>
          <w:szCs w:val="32"/>
          <w:lang w:eastAsia="en-US"/>
        </w:rPr>
      </w:pPr>
    </w:p>
    <w:p w:rsidR="00C21AE1" w:rsidRDefault="00C21AE1" w:rsidP="00DF1E91">
      <w:pPr>
        <w:autoSpaceDE w:val="0"/>
        <w:autoSpaceDN w:val="0"/>
        <w:adjustRightInd w:val="0"/>
        <w:rPr>
          <w:rFonts w:ascii="Arial" w:hAnsi="Arial" w:cs="Arial"/>
          <w:b/>
          <w:bCs/>
          <w:color w:val="000000"/>
          <w:sz w:val="32"/>
          <w:szCs w:val="32"/>
          <w:lang w:eastAsia="en-US"/>
        </w:rPr>
      </w:pPr>
    </w:p>
    <w:p w:rsidR="00DF1E91" w:rsidRPr="00DF1E91" w:rsidRDefault="00DF1E91" w:rsidP="00DF1E91">
      <w:pPr>
        <w:autoSpaceDE w:val="0"/>
        <w:autoSpaceDN w:val="0"/>
        <w:adjustRightInd w:val="0"/>
        <w:spacing w:before="120" w:after="120"/>
        <w:jc w:val="both"/>
        <w:rPr>
          <w:rFonts w:ascii="Tw Cen MT" w:hAnsi="Tw Cen MT" w:cs="Arial"/>
          <w:color w:val="000000"/>
          <w:sz w:val="24"/>
          <w:szCs w:val="24"/>
          <w:lang w:eastAsia="en-US"/>
        </w:rPr>
      </w:pPr>
      <w:r w:rsidRPr="00DF1E91">
        <w:rPr>
          <w:rFonts w:ascii="Tw Cen MT" w:hAnsi="Tw Cen MT" w:cs="Arial"/>
          <w:b/>
          <w:bCs/>
          <w:color w:val="000000"/>
          <w:sz w:val="24"/>
          <w:szCs w:val="24"/>
          <w:lang w:eastAsia="en-US"/>
        </w:rPr>
        <w:lastRenderedPageBreak/>
        <w:t>CHARTE D’INTEGRITE</w:t>
      </w:r>
    </w:p>
    <w:p w:rsidR="00DF1E91" w:rsidRPr="00DF1E91" w:rsidRDefault="00DF1E91" w:rsidP="00DF1E91">
      <w:pPr>
        <w:autoSpaceDE w:val="0"/>
        <w:autoSpaceDN w:val="0"/>
        <w:adjustRightInd w:val="0"/>
        <w:spacing w:before="120" w:after="120"/>
        <w:jc w:val="both"/>
        <w:rPr>
          <w:rFonts w:ascii="Tw Cen MT" w:hAnsi="Tw Cen MT" w:cs="Arial"/>
          <w:color w:val="000000"/>
          <w:sz w:val="24"/>
          <w:szCs w:val="24"/>
          <w:lang w:eastAsia="en-US"/>
        </w:rPr>
      </w:pPr>
      <w:r w:rsidRPr="00DF1E91">
        <w:rPr>
          <w:rFonts w:ascii="Tw Cen MT" w:hAnsi="Tw Cen MT" w:cs="Arial"/>
          <w:b/>
          <w:bCs/>
          <w:color w:val="000000"/>
          <w:sz w:val="24"/>
          <w:szCs w:val="24"/>
          <w:lang w:eastAsia="en-US"/>
        </w:rPr>
        <w:t xml:space="preserve">INTITULE DE L’APPEL D’OFFRES : </w:t>
      </w:r>
      <w:r w:rsidRPr="00DF1E91">
        <w:rPr>
          <w:rFonts w:ascii="Tw Cen MT" w:hAnsi="Tw Cen MT" w:cs="Arial"/>
          <w:color w:val="000000"/>
          <w:sz w:val="24"/>
          <w:szCs w:val="24"/>
          <w:lang w:eastAsia="en-US"/>
        </w:rPr>
        <w:t xml:space="preserve">______________________________________ </w:t>
      </w:r>
    </w:p>
    <w:p w:rsidR="00DF1E91" w:rsidRPr="00DF1E91" w:rsidRDefault="00DF1E91" w:rsidP="00DF1E91">
      <w:pPr>
        <w:autoSpaceDE w:val="0"/>
        <w:autoSpaceDN w:val="0"/>
        <w:adjustRightInd w:val="0"/>
        <w:spacing w:before="120" w:after="120"/>
        <w:jc w:val="both"/>
        <w:rPr>
          <w:rFonts w:ascii="Tw Cen MT" w:hAnsi="Tw Cen MT" w:cs="Arial"/>
          <w:color w:val="000000"/>
          <w:sz w:val="24"/>
          <w:szCs w:val="24"/>
          <w:lang w:eastAsia="en-US"/>
        </w:rPr>
      </w:pPr>
      <w:r w:rsidRPr="00DF1E91">
        <w:rPr>
          <w:rFonts w:ascii="Tw Cen MT" w:hAnsi="Tw Cen MT" w:cs="Arial"/>
          <w:i/>
          <w:iCs/>
          <w:color w:val="000000"/>
          <w:sz w:val="24"/>
          <w:szCs w:val="24"/>
          <w:lang w:eastAsia="en-US"/>
        </w:rPr>
        <w:t xml:space="preserve">[ à préciser lors du montage du DAO] </w:t>
      </w:r>
    </w:p>
    <w:p w:rsidR="00DF1E91" w:rsidRPr="00DF1E91" w:rsidRDefault="00DF1E91" w:rsidP="00DF1E91">
      <w:pPr>
        <w:autoSpaceDE w:val="0"/>
        <w:autoSpaceDN w:val="0"/>
        <w:adjustRightInd w:val="0"/>
        <w:spacing w:before="120" w:after="120"/>
        <w:jc w:val="both"/>
        <w:rPr>
          <w:rFonts w:ascii="Tw Cen MT" w:hAnsi="Tw Cen MT" w:cs="Arial"/>
          <w:color w:val="000000"/>
          <w:sz w:val="24"/>
          <w:szCs w:val="24"/>
          <w:lang w:eastAsia="en-US"/>
        </w:rPr>
      </w:pPr>
      <w:r w:rsidRPr="00DF1E91">
        <w:rPr>
          <w:rFonts w:ascii="Tw Cen MT" w:hAnsi="Tw Cen MT" w:cs="Arial"/>
          <w:color w:val="000000"/>
          <w:sz w:val="24"/>
          <w:szCs w:val="24"/>
          <w:lang w:eastAsia="en-US"/>
        </w:rPr>
        <w:t xml:space="preserve">________________________________________________________________________ </w:t>
      </w:r>
    </w:p>
    <w:p w:rsidR="00DF1E91" w:rsidRPr="00DF1E91" w:rsidRDefault="00DF1E91" w:rsidP="00DF1E91">
      <w:pPr>
        <w:autoSpaceDE w:val="0"/>
        <w:autoSpaceDN w:val="0"/>
        <w:adjustRightInd w:val="0"/>
        <w:spacing w:before="120" w:after="120"/>
        <w:jc w:val="both"/>
        <w:rPr>
          <w:rFonts w:ascii="Tw Cen MT" w:hAnsi="Tw Cen MT" w:cs="Arial"/>
          <w:color w:val="000000"/>
          <w:sz w:val="24"/>
          <w:szCs w:val="24"/>
          <w:lang w:eastAsia="en-US"/>
        </w:rPr>
      </w:pPr>
      <w:r w:rsidRPr="00DF1E91">
        <w:rPr>
          <w:rFonts w:ascii="Tw Cen MT" w:hAnsi="Tw Cen MT" w:cs="Arial"/>
          <w:b/>
          <w:bCs/>
          <w:color w:val="000000"/>
          <w:sz w:val="24"/>
          <w:szCs w:val="24"/>
          <w:lang w:eastAsia="en-US"/>
        </w:rPr>
        <w:t xml:space="preserve">LE « …….SOUMISSIONNAIRE…… » s’engage à respecter les termes de la présente charte d’intégrité </w:t>
      </w:r>
    </w:p>
    <w:p w:rsidR="00DF1E91" w:rsidRPr="00DF1E91" w:rsidRDefault="00DF1E91" w:rsidP="00DF1E91">
      <w:pPr>
        <w:autoSpaceDE w:val="0"/>
        <w:autoSpaceDN w:val="0"/>
        <w:adjustRightInd w:val="0"/>
        <w:spacing w:before="120" w:after="120"/>
        <w:jc w:val="both"/>
        <w:rPr>
          <w:rFonts w:ascii="Tw Cen MT" w:hAnsi="Tw Cen MT" w:cs="Arial"/>
          <w:color w:val="000000"/>
          <w:sz w:val="24"/>
          <w:szCs w:val="24"/>
          <w:lang w:eastAsia="en-US"/>
        </w:rPr>
      </w:pPr>
      <w:r w:rsidRPr="00DF1E91">
        <w:rPr>
          <w:rFonts w:ascii="Tw Cen MT" w:hAnsi="Tw Cen MT" w:cs="Arial"/>
          <w:b/>
          <w:bCs/>
          <w:color w:val="000000"/>
          <w:sz w:val="24"/>
          <w:szCs w:val="24"/>
          <w:lang w:eastAsia="en-US"/>
        </w:rPr>
        <w:t xml:space="preserve">A MONSIEUR </w:t>
      </w:r>
      <w:r w:rsidRPr="00DF1E91">
        <w:rPr>
          <w:rFonts w:ascii="Tw Cen MT" w:hAnsi="Tw Cen MT" w:cs="Arial"/>
          <w:color w:val="000000"/>
          <w:sz w:val="24"/>
          <w:szCs w:val="24"/>
          <w:lang w:eastAsia="en-US"/>
        </w:rPr>
        <w:t>L</w:t>
      </w:r>
      <w:r w:rsidRPr="00DF1E91">
        <w:rPr>
          <w:rFonts w:ascii="Tw Cen MT" w:hAnsi="Tw Cen MT" w:cs="Arial"/>
          <w:b/>
          <w:bCs/>
          <w:color w:val="000000"/>
          <w:sz w:val="24"/>
          <w:szCs w:val="24"/>
          <w:lang w:eastAsia="en-US"/>
        </w:rPr>
        <w:t xml:space="preserve">E « MAITRE D’OUVRAGE </w:t>
      </w:r>
      <w:r w:rsidRPr="00DF1E91">
        <w:rPr>
          <w:rFonts w:ascii="Tw Cen MT" w:hAnsi="Tw Cen MT" w:cs="Arial"/>
          <w:color w:val="000000"/>
          <w:sz w:val="24"/>
          <w:szCs w:val="24"/>
          <w:lang w:eastAsia="en-US"/>
        </w:rPr>
        <w:t xml:space="preserve">» </w:t>
      </w:r>
    </w:p>
    <w:p w:rsidR="00DF1E91" w:rsidRPr="00DF1E91" w:rsidRDefault="00DF1E91" w:rsidP="00DF1E91">
      <w:pPr>
        <w:autoSpaceDE w:val="0"/>
        <w:autoSpaceDN w:val="0"/>
        <w:adjustRightInd w:val="0"/>
        <w:spacing w:before="120" w:after="120"/>
        <w:jc w:val="both"/>
        <w:rPr>
          <w:rFonts w:ascii="Tw Cen MT" w:hAnsi="Tw Cen MT" w:cs="Arial"/>
          <w:color w:val="000000"/>
          <w:sz w:val="24"/>
          <w:szCs w:val="24"/>
          <w:lang w:eastAsia="en-US"/>
        </w:rPr>
      </w:pPr>
      <w:r w:rsidRPr="00DF1E91">
        <w:rPr>
          <w:rFonts w:ascii="Tw Cen MT" w:hAnsi="Tw Cen MT" w:cs="Arial"/>
          <w:color w:val="000000"/>
          <w:sz w:val="24"/>
          <w:szCs w:val="24"/>
          <w:lang w:eastAsia="en-US"/>
        </w:rPr>
        <w:t xml:space="preserve">1. Nous reconnaissons et attestons que nous ne sommes pas, et qu’aucun des membres de notre groupement et de nos sous-traitants n’est, dans l’un des cas suivants : </w:t>
      </w:r>
    </w:p>
    <w:p w:rsidR="00DF1E91" w:rsidRPr="00DF1E91" w:rsidRDefault="00DF1E91" w:rsidP="00DF1E91">
      <w:pPr>
        <w:autoSpaceDE w:val="0"/>
        <w:autoSpaceDN w:val="0"/>
        <w:adjustRightInd w:val="0"/>
        <w:spacing w:before="120" w:after="120"/>
        <w:jc w:val="both"/>
        <w:rPr>
          <w:rFonts w:ascii="Tw Cen MT" w:hAnsi="Tw Cen MT" w:cs="Arial"/>
          <w:color w:val="000000"/>
          <w:sz w:val="24"/>
          <w:szCs w:val="24"/>
          <w:lang w:eastAsia="en-US"/>
        </w:rPr>
      </w:pPr>
      <w:r w:rsidRPr="00DF1E91">
        <w:rPr>
          <w:rFonts w:ascii="Tw Cen MT" w:hAnsi="Tw Cen MT" w:cs="Arial"/>
          <w:color w:val="000000"/>
          <w:sz w:val="24"/>
          <w:szCs w:val="24"/>
          <w:lang w:eastAsia="en-US"/>
        </w:rPr>
        <w:t xml:space="preserve">1.1) être en état ou avoir fait l’objet d’une procédure de faillite, de liquidation, de règlement judiciaire, de cessation d’activité ou être dans toute situation analogue résultant d’une procédure de même nature ; </w:t>
      </w:r>
    </w:p>
    <w:p w:rsidR="00DF1E91" w:rsidRPr="00DF1E91" w:rsidRDefault="00DF1E91" w:rsidP="00DF1E91">
      <w:pPr>
        <w:autoSpaceDE w:val="0"/>
        <w:autoSpaceDN w:val="0"/>
        <w:adjustRightInd w:val="0"/>
        <w:spacing w:before="120" w:after="120"/>
        <w:jc w:val="both"/>
        <w:rPr>
          <w:rFonts w:ascii="Tw Cen MT" w:hAnsi="Tw Cen MT" w:cs="Arial"/>
          <w:color w:val="000000"/>
          <w:sz w:val="24"/>
          <w:szCs w:val="24"/>
          <w:lang w:eastAsia="en-US"/>
        </w:rPr>
      </w:pPr>
      <w:r w:rsidRPr="00DF1E91">
        <w:rPr>
          <w:rFonts w:ascii="Tw Cen MT" w:hAnsi="Tw Cen MT" w:cs="Arial"/>
          <w:color w:val="000000"/>
          <w:sz w:val="24"/>
          <w:szCs w:val="24"/>
          <w:lang w:eastAsia="en-US"/>
        </w:rPr>
        <w:t xml:space="preserve">1.5) figurer sur les listes de sanctions financières adoptées par les Nations Unies et tout autre Partenaire Technique et Financier, le cadre de la passation ou de l’exécution d’un marché ; </w:t>
      </w:r>
    </w:p>
    <w:p w:rsidR="00DF1E91" w:rsidRPr="00DF1E91" w:rsidRDefault="00DF1E91" w:rsidP="00DF1E91">
      <w:pPr>
        <w:autoSpaceDE w:val="0"/>
        <w:autoSpaceDN w:val="0"/>
        <w:adjustRightInd w:val="0"/>
        <w:spacing w:before="120" w:after="120"/>
        <w:jc w:val="both"/>
        <w:rPr>
          <w:rFonts w:ascii="Tw Cen MT" w:hAnsi="Tw Cen MT" w:cs="Arial"/>
          <w:color w:val="000000"/>
          <w:sz w:val="24"/>
          <w:szCs w:val="24"/>
          <w:lang w:eastAsia="en-US"/>
        </w:rPr>
      </w:pPr>
      <w:r w:rsidRPr="00DF1E91">
        <w:rPr>
          <w:rFonts w:ascii="Tw Cen MT" w:hAnsi="Tw Cen MT" w:cs="Arial"/>
          <w:color w:val="000000"/>
          <w:sz w:val="24"/>
          <w:szCs w:val="24"/>
          <w:lang w:eastAsia="en-US"/>
        </w:rPr>
        <w:t xml:space="preserve">1.6) avoir produit de fausses informations ou fourni de faux documents exigés dans le cadre de la présente consultation. </w:t>
      </w:r>
    </w:p>
    <w:p w:rsidR="00DF1E91" w:rsidRPr="00DF1E91" w:rsidRDefault="00DF1E91" w:rsidP="00DF1E91">
      <w:pPr>
        <w:autoSpaceDE w:val="0"/>
        <w:autoSpaceDN w:val="0"/>
        <w:adjustRightInd w:val="0"/>
        <w:spacing w:before="120" w:after="120"/>
        <w:jc w:val="both"/>
        <w:rPr>
          <w:rFonts w:ascii="Tw Cen MT" w:hAnsi="Tw Cen MT" w:cs="Arial"/>
          <w:color w:val="000000"/>
          <w:sz w:val="24"/>
          <w:szCs w:val="24"/>
          <w:lang w:eastAsia="en-US"/>
        </w:rPr>
      </w:pPr>
      <w:r w:rsidRPr="00DF1E91">
        <w:rPr>
          <w:rFonts w:ascii="Tw Cen MT" w:hAnsi="Tw Cen MT" w:cs="Arial"/>
          <w:color w:val="000000"/>
          <w:sz w:val="24"/>
          <w:szCs w:val="24"/>
          <w:lang w:eastAsia="en-US"/>
        </w:rPr>
        <w:t xml:space="preserve">2. Nous attestons que nous ne sommes pas, et qu’aucun des membres de notre groupement et de nos sous-traitants n’est, dans l’une des situations de conflit d’intérêt suivantes : </w:t>
      </w:r>
    </w:p>
    <w:p w:rsidR="00DF1E91" w:rsidRPr="00DF1E91" w:rsidRDefault="00DF1E91" w:rsidP="00DF1E91">
      <w:pPr>
        <w:autoSpaceDE w:val="0"/>
        <w:autoSpaceDN w:val="0"/>
        <w:adjustRightInd w:val="0"/>
        <w:spacing w:before="120" w:after="120"/>
        <w:jc w:val="both"/>
        <w:rPr>
          <w:rFonts w:ascii="Tw Cen MT" w:hAnsi="Tw Cen MT" w:cs="Arial"/>
          <w:color w:val="000000"/>
          <w:sz w:val="24"/>
          <w:szCs w:val="24"/>
          <w:lang w:eastAsia="en-US"/>
        </w:rPr>
      </w:pPr>
      <w:r w:rsidRPr="00DF1E91">
        <w:rPr>
          <w:rFonts w:ascii="Tw Cen MT" w:hAnsi="Tw Cen MT" w:cs="Arial"/>
          <w:color w:val="000000"/>
          <w:sz w:val="24"/>
          <w:szCs w:val="24"/>
          <w:lang w:eastAsia="en-US"/>
        </w:rPr>
        <w:t xml:space="preserve">2.1) actionnaire contrôlant le Maître d’Ouvrage ou filiale contrôlées par le Maître d’Ouvrage, à moins que le conflit en découlant ait été porté à la connaissance de l’Autorité chargé des marchés publics et résolu à sa satisfaction ; </w:t>
      </w:r>
    </w:p>
    <w:p w:rsidR="00DF1E91" w:rsidRPr="00DF1E91" w:rsidRDefault="00DF1E91" w:rsidP="00DF1E91">
      <w:pPr>
        <w:autoSpaceDE w:val="0"/>
        <w:autoSpaceDN w:val="0"/>
        <w:adjustRightInd w:val="0"/>
        <w:spacing w:before="120" w:after="120"/>
        <w:jc w:val="both"/>
        <w:rPr>
          <w:rFonts w:ascii="Tw Cen MT" w:hAnsi="Tw Cen MT" w:cs="Arial"/>
          <w:color w:val="000000"/>
          <w:sz w:val="24"/>
          <w:szCs w:val="24"/>
          <w:lang w:eastAsia="en-US"/>
        </w:rPr>
      </w:pPr>
      <w:r w:rsidRPr="00DF1E91">
        <w:rPr>
          <w:rFonts w:ascii="Tw Cen MT" w:hAnsi="Tw Cen MT" w:cs="Arial"/>
          <w:color w:val="000000"/>
          <w:sz w:val="24"/>
          <w:szCs w:val="24"/>
          <w:lang w:eastAsia="en-US"/>
        </w:rPr>
        <w:t xml:space="preserve">2.2) avoir des relations d’affaires ou familiales avec un membre des services du Maître d’Ouvrage impliqué dans le processus de passation ou de contrôle du marché en résultant, à moins que le conflit en découlant ait été porté à la connaissance de l’Autorité chargé des marchés publics et résolu à sa satisfaction ; </w:t>
      </w:r>
    </w:p>
    <w:p w:rsidR="00DF1E91" w:rsidRPr="00DF1E91" w:rsidRDefault="00DF1E91" w:rsidP="00C63648">
      <w:pPr>
        <w:autoSpaceDE w:val="0"/>
        <w:autoSpaceDN w:val="0"/>
        <w:adjustRightInd w:val="0"/>
        <w:spacing w:before="120" w:after="120"/>
        <w:jc w:val="both"/>
        <w:rPr>
          <w:rFonts w:ascii="Tw Cen MT" w:hAnsi="Tw Cen MT" w:cs="Arial"/>
          <w:color w:val="000000"/>
          <w:sz w:val="24"/>
          <w:szCs w:val="24"/>
          <w:lang w:eastAsia="en-US"/>
        </w:rPr>
      </w:pPr>
      <w:r w:rsidRPr="00DF1E91">
        <w:rPr>
          <w:rFonts w:ascii="Tw Cen MT" w:hAnsi="Tw Cen MT" w:cs="Arial"/>
          <w:color w:val="000000"/>
          <w:sz w:val="24"/>
          <w:szCs w:val="24"/>
          <w:lang w:eastAsia="en-US"/>
        </w:rPr>
        <w:t>2.3) contrôler ou être contrôlé par un autre soumissionnaire, être placé sous le contrôle de la même entreprise qu’un autre soumissionnaire, recevoir d’un autre soumissionnaire ou attribuer à un autre soumissionnaire directement ou indirectement des subventions, avoir le même représentant légal qu’un autre soumissionnaire, entretenir directement ou indirectement des contacts avec un autre soumissionnaire nous permettant d’a</w:t>
      </w:r>
      <w:r w:rsidR="00C63648">
        <w:rPr>
          <w:rFonts w:ascii="Tw Cen MT" w:hAnsi="Tw Cen MT" w:cs="Arial"/>
          <w:color w:val="000000"/>
          <w:sz w:val="24"/>
          <w:szCs w:val="24"/>
          <w:lang w:eastAsia="en-US"/>
        </w:rPr>
        <w:t xml:space="preserve">voir et de donner accès aux </w:t>
      </w:r>
      <w:r w:rsidRPr="00DF1E91">
        <w:rPr>
          <w:rFonts w:ascii="Tw Cen MT" w:hAnsi="Tw Cen MT" w:cs="Arial"/>
          <w:sz w:val="24"/>
          <w:szCs w:val="24"/>
          <w:lang w:eastAsia="en-US"/>
        </w:rPr>
        <w:t xml:space="preserve">informations contenues dans nos offres respectives, de les influencer, ou d’influencer les décisions du Maître d’Ouvrage ; </w:t>
      </w:r>
    </w:p>
    <w:p w:rsidR="00DF1E91" w:rsidRPr="00DF1E91" w:rsidRDefault="00DF1E91" w:rsidP="00DF1E91">
      <w:pPr>
        <w:autoSpaceDE w:val="0"/>
        <w:autoSpaceDN w:val="0"/>
        <w:adjustRightInd w:val="0"/>
        <w:spacing w:before="120" w:after="120"/>
        <w:jc w:val="both"/>
        <w:rPr>
          <w:rFonts w:ascii="Tw Cen MT" w:hAnsi="Tw Cen MT" w:cs="Arial"/>
          <w:sz w:val="24"/>
          <w:szCs w:val="24"/>
          <w:lang w:eastAsia="en-US"/>
        </w:rPr>
      </w:pPr>
      <w:r w:rsidRPr="00DF1E91">
        <w:rPr>
          <w:rFonts w:ascii="Tw Cen MT" w:hAnsi="Tw Cen MT" w:cs="Arial"/>
          <w:sz w:val="24"/>
          <w:szCs w:val="24"/>
          <w:lang w:eastAsia="en-US"/>
        </w:rPr>
        <w:t xml:space="preserve">2.4) être engagé pour une mission de conseil qui, par sa nature, risque de s’avérer incompatible avec nos obligations vis à vis du Maître d’Ouvrage ; </w:t>
      </w:r>
    </w:p>
    <w:p w:rsidR="00DF1E91" w:rsidRPr="00DF1E91" w:rsidRDefault="00DF1E91" w:rsidP="00DF1E91">
      <w:pPr>
        <w:autoSpaceDE w:val="0"/>
        <w:autoSpaceDN w:val="0"/>
        <w:adjustRightInd w:val="0"/>
        <w:spacing w:before="120" w:after="120"/>
        <w:jc w:val="both"/>
        <w:rPr>
          <w:rFonts w:ascii="Tw Cen MT" w:hAnsi="Tw Cen MT" w:cs="Arial"/>
          <w:sz w:val="24"/>
          <w:szCs w:val="24"/>
          <w:lang w:eastAsia="en-US"/>
        </w:rPr>
      </w:pPr>
      <w:r w:rsidRPr="00DF1E91">
        <w:rPr>
          <w:rFonts w:ascii="Tw Cen MT" w:hAnsi="Tw Cen MT" w:cs="Arial"/>
          <w:sz w:val="24"/>
          <w:szCs w:val="24"/>
          <w:lang w:eastAsia="en-US"/>
        </w:rPr>
        <w:t xml:space="preserve">2 .5) dans le cas d’une procédure ayant pour objet la passation d’un marché de travaux ou de fournitures : </w:t>
      </w:r>
    </w:p>
    <w:p w:rsidR="00DF1E91" w:rsidRPr="00DF1E91" w:rsidRDefault="00DF1E91" w:rsidP="00DF1E91">
      <w:pPr>
        <w:autoSpaceDE w:val="0"/>
        <w:autoSpaceDN w:val="0"/>
        <w:adjustRightInd w:val="0"/>
        <w:spacing w:before="120" w:after="120"/>
        <w:jc w:val="both"/>
        <w:rPr>
          <w:rFonts w:ascii="Tw Cen MT" w:hAnsi="Tw Cen MT" w:cs="Arial"/>
          <w:sz w:val="24"/>
          <w:szCs w:val="24"/>
          <w:lang w:eastAsia="en-US"/>
        </w:rPr>
      </w:pPr>
      <w:r w:rsidRPr="00DF1E91">
        <w:rPr>
          <w:rFonts w:ascii="Tw Cen MT" w:hAnsi="Tw Cen MT" w:cs="Arial"/>
          <w:sz w:val="24"/>
          <w:szCs w:val="24"/>
          <w:lang w:eastAsia="en-US"/>
        </w:rPr>
        <w:t xml:space="preserve">i) avoir préparé nous-mêmes ou avoir été associés à un consultant qui a préparé des spécifications, plan, calculs et autres documents utilisés dans le cadre du processus de mise en concurrence considérée ; </w:t>
      </w:r>
    </w:p>
    <w:p w:rsidR="00DF1E91" w:rsidRPr="00DF1E91" w:rsidRDefault="00DF1E91" w:rsidP="00DF1E91">
      <w:pPr>
        <w:autoSpaceDE w:val="0"/>
        <w:autoSpaceDN w:val="0"/>
        <w:adjustRightInd w:val="0"/>
        <w:spacing w:before="120" w:after="120"/>
        <w:jc w:val="both"/>
        <w:rPr>
          <w:rFonts w:ascii="Tw Cen MT" w:hAnsi="Tw Cen MT" w:cs="Arial"/>
          <w:sz w:val="24"/>
          <w:szCs w:val="24"/>
          <w:lang w:eastAsia="en-US"/>
        </w:rPr>
      </w:pPr>
      <w:r w:rsidRPr="00DF1E91">
        <w:rPr>
          <w:rFonts w:ascii="Tw Cen MT" w:hAnsi="Tw Cen MT" w:cs="Arial"/>
          <w:sz w:val="24"/>
          <w:szCs w:val="24"/>
          <w:lang w:eastAsia="en-US"/>
        </w:rPr>
        <w:t xml:space="preserve">ii) être nous-mêmes ou l’une des firmes auxquelles nous sommes affiliées, recrutés, ou devant l’être, par le Maître d’Ouvrage pour effectuer la supervision où le contrôle des travaux dans le cadre du Marché. </w:t>
      </w:r>
    </w:p>
    <w:p w:rsidR="00DF1E91" w:rsidRPr="00DF1E91" w:rsidRDefault="00DF1E91" w:rsidP="00DF1E91">
      <w:pPr>
        <w:autoSpaceDE w:val="0"/>
        <w:autoSpaceDN w:val="0"/>
        <w:adjustRightInd w:val="0"/>
        <w:spacing w:before="120" w:after="120"/>
        <w:jc w:val="both"/>
        <w:rPr>
          <w:rFonts w:ascii="Tw Cen MT" w:hAnsi="Tw Cen MT" w:cs="Arial"/>
          <w:sz w:val="24"/>
          <w:szCs w:val="24"/>
          <w:lang w:eastAsia="en-US"/>
        </w:rPr>
      </w:pPr>
      <w:r w:rsidRPr="00DF1E91">
        <w:rPr>
          <w:rFonts w:ascii="Tw Cen MT" w:hAnsi="Tw Cen MT" w:cs="Arial"/>
          <w:sz w:val="24"/>
          <w:szCs w:val="24"/>
          <w:lang w:eastAsia="en-US"/>
        </w:rPr>
        <w:t xml:space="preserve">3. Si nous sommes un établissement public ou une entreprise publique, nous attestons que nous jouissons d’une autonomie juridique et financière et que nous sommes gérés selon les règles de la comptabilité privée, que nous ne sont pas sous la tutelle du Maître d’Ouvrage ou du Maître d’Ouvrage Délégué concerné, sauf autorisation expresse de l’Autorité chargée des Marchés Publics. </w:t>
      </w:r>
    </w:p>
    <w:p w:rsidR="00DF1E91" w:rsidRPr="00DF1E91" w:rsidRDefault="00DF1E91" w:rsidP="00DF1E91">
      <w:pPr>
        <w:autoSpaceDE w:val="0"/>
        <w:autoSpaceDN w:val="0"/>
        <w:adjustRightInd w:val="0"/>
        <w:spacing w:before="120" w:after="120"/>
        <w:jc w:val="both"/>
        <w:rPr>
          <w:rFonts w:ascii="Tw Cen MT" w:hAnsi="Tw Cen MT" w:cs="Arial"/>
          <w:sz w:val="24"/>
          <w:szCs w:val="24"/>
          <w:lang w:eastAsia="en-US"/>
        </w:rPr>
      </w:pPr>
      <w:r w:rsidRPr="00DF1E91">
        <w:rPr>
          <w:rFonts w:ascii="Tw Cen MT" w:hAnsi="Tw Cen MT" w:cs="Arial"/>
          <w:sz w:val="24"/>
          <w:szCs w:val="24"/>
          <w:lang w:eastAsia="en-US"/>
        </w:rPr>
        <w:t xml:space="preserve">4. Nous nous engageons à communiquer sans délai au Maître d’Ouvrage, qui en informera l’Autorité chargé des Marchés Publics, tout changement de situation au regard des points 1 à 3 qui précèdent. </w:t>
      </w:r>
    </w:p>
    <w:p w:rsidR="00DF1E91" w:rsidRPr="00DF1E91" w:rsidRDefault="00DF1E91" w:rsidP="00DF1E91">
      <w:pPr>
        <w:autoSpaceDE w:val="0"/>
        <w:autoSpaceDN w:val="0"/>
        <w:adjustRightInd w:val="0"/>
        <w:spacing w:before="120" w:after="120"/>
        <w:jc w:val="both"/>
        <w:rPr>
          <w:rFonts w:ascii="Tw Cen MT" w:hAnsi="Tw Cen MT" w:cs="Arial"/>
          <w:sz w:val="24"/>
          <w:szCs w:val="24"/>
          <w:lang w:eastAsia="en-US"/>
        </w:rPr>
      </w:pPr>
      <w:r w:rsidRPr="00DF1E91">
        <w:rPr>
          <w:rFonts w:ascii="Tw Cen MT" w:hAnsi="Tw Cen MT" w:cs="Arial"/>
          <w:sz w:val="24"/>
          <w:szCs w:val="24"/>
          <w:lang w:eastAsia="en-US"/>
        </w:rPr>
        <w:lastRenderedPageBreak/>
        <w:t xml:space="preserve">5. Dans le cadre de la passation et de l’exécution du Marché : </w:t>
      </w:r>
    </w:p>
    <w:p w:rsidR="00DF1E91" w:rsidRPr="00DF1E91" w:rsidRDefault="00DF1E91" w:rsidP="00DF1E91">
      <w:pPr>
        <w:autoSpaceDE w:val="0"/>
        <w:autoSpaceDN w:val="0"/>
        <w:adjustRightInd w:val="0"/>
        <w:spacing w:before="120" w:after="120"/>
        <w:jc w:val="both"/>
        <w:rPr>
          <w:rFonts w:ascii="Tw Cen MT" w:hAnsi="Tw Cen MT" w:cs="Arial"/>
          <w:sz w:val="24"/>
          <w:szCs w:val="24"/>
          <w:lang w:eastAsia="en-US"/>
        </w:rPr>
      </w:pPr>
      <w:r w:rsidRPr="00DF1E91">
        <w:rPr>
          <w:rFonts w:ascii="Tw Cen MT" w:hAnsi="Tw Cen MT" w:cs="Arial"/>
          <w:sz w:val="24"/>
          <w:szCs w:val="24"/>
          <w:lang w:eastAsia="en-US"/>
        </w:rPr>
        <w:t xml:space="preserve">5.1) Nous n’avons pas commis et nous ne commettrons pas de </w:t>
      </w:r>
      <w:proofErr w:type="spellStart"/>
      <w:r w:rsidRPr="00DF1E91">
        <w:rPr>
          <w:rFonts w:ascii="Tw Cen MT" w:hAnsi="Tw Cen MT" w:cs="Arial"/>
          <w:sz w:val="24"/>
          <w:szCs w:val="24"/>
          <w:lang w:eastAsia="en-US"/>
        </w:rPr>
        <w:t>manoeuvres</w:t>
      </w:r>
      <w:proofErr w:type="spellEnd"/>
      <w:r w:rsidRPr="00DF1E91">
        <w:rPr>
          <w:rFonts w:ascii="Tw Cen MT" w:hAnsi="Tw Cen MT" w:cs="Arial"/>
          <w:sz w:val="24"/>
          <w:szCs w:val="24"/>
          <w:lang w:eastAsia="en-US"/>
        </w:rPr>
        <w:t xml:space="preserve"> déloyales (actions ou omission) destinée à tromper délibérément autrui, à lui dissimuler intentionnellement des éléments, à surprendre ou vicier son consentement ou à lui faire contourner des obligations légales ou réglementaires et/ou violer ses règles internes afin d’obtenir un bénéfice illégitime. </w:t>
      </w:r>
    </w:p>
    <w:p w:rsidR="00DF1E91" w:rsidRPr="00DF1E91" w:rsidRDefault="00DF1E91" w:rsidP="00DF1E91">
      <w:pPr>
        <w:autoSpaceDE w:val="0"/>
        <w:autoSpaceDN w:val="0"/>
        <w:adjustRightInd w:val="0"/>
        <w:spacing w:before="120" w:after="120"/>
        <w:jc w:val="both"/>
        <w:rPr>
          <w:rFonts w:ascii="Tw Cen MT" w:hAnsi="Tw Cen MT" w:cs="Arial"/>
          <w:sz w:val="24"/>
          <w:szCs w:val="24"/>
          <w:lang w:eastAsia="en-US"/>
        </w:rPr>
      </w:pPr>
      <w:r w:rsidRPr="00DF1E91">
        <w:rPr>
          <w:rFonts w:ascii="Tw Cen MT" w:hAnsi="Tw Cen MT" w:cs="Arial"/>
          <w:sz w:val="24"/>
          <w:szCs w:val="24"/>
          <w:lang w:eastAsia="en-US"/>
        </w:rPr>
        <w:t xml:space="preserve">5.2) Nous n’avons pas commis et nous ne commettrons pas de </w:t>
      </w:r>
      <w:proofErr w:type="spellStart"/>
      <w:r w:rsidRPr="00DF1E91">
        <w:rPr>
          <w:rFonts w:ascii="Tw Cen MT" w:hAnsi="Tw Cen MT" w:cs="Arial"/>
          <w:sz w:val="24"/>
          <w:szCs w:val="24"/>
          <w:lang w:eastAsia="en-US"/>
        </w:rPr>
        <w:t>manoeuvres</w:t>
      </w:r>
      <w:proofErr w:type="spellEnd"/>
      <w:r w:rsidRPr="00DF1E91">
        <w:rPr>
          <w:rFonts w:ascii="Tw Cen MT" w:hAnsi="Tw Cen MT" w:cs="Arial"/>
          <w:sz w:val="24"/>
          <w:szCs w:val="24"/>
          <w:lang w:eastAsia="en-US"/>
        </w:rPr>
        <w:t xml:space="preserve"> déloyales (actions ou omission) contraires à nos obligations légales ou réglementaires et/ou violer ses règles internes afin d’obtenir un bénéfice illégitime. </w:t>
      </w:r>
    </w:p>
    <w:p w:rsidR="00DF1E91" w:rsidRPr="00DF1E91" w:rsidRDefault="00DF1E91" w:rsidP="00C63648">
      <w:pPr>
        <w:autoSpaceDE w:val="0"/>
        <w:autoSpaceDN w:val="0"/>
        <w:adjustRightInd w:val="0"/>
        <w:spacing w:before="120" w:after="120"/>
        <w:jc w:val="both"/>
        <w:rPr>
          <w:rFonts w:ascii="Tw Cen MT" w:hAnsi="Tw Cen MT" w:cs="Arial"/>
          <w:sz w:val="24"/>
          <w:szCs w:val="24"/>
          <w:lang w:eastAsia="en-US"/>
        </w:rPr>
      </w:pPr>
      <w:r w:rsidRPr="00DF1E91">
        <w:rPr>
          <w:rFonts w:ascii="Tw Cen MT" w:hAnsi="Tw Cen MT" w:cs="Arial"/>
          <w:sz w:val="24"/>
          <w:szCs w:val="24"/>
          <w:lang w:eastAsia="en-US"/>
        </w:rPr>
        <w:t>5.3) Nous n’avons pas promis, offert ou accordé et nous ne promettrons, offrirons ou accorderons pas directement ou indirectement, à (i)toute personne détenant un mandat législatif, exécutif, administratif ou judiciaire au sein de l’Etat, qu’elle ait été nommée ou élue, à titre permanent ou non, qu’elle soit rémunérée ou non et quel que soit son niveau hiérarchique, (ii) toute autre personne qui exerce une fonction publique, y compris pour un organisme public ou une entreprise publique, ou qui fournit un service public, ou (iii) toute a</w:t>
      </w:r>
      <w:r w:rsidR="00C63648">
        <w:rPr>
          <w:rFonts w:ascii="Tw Cen MT" w:hAnsi="Tw Cen MT" w:cs="Arial"/>
          <w:sz w:val="24"/>
          <w:szCs w:val="24"/>
          <w:lang w:eastAsia="en-US"/>
        </w:rPr>
        <w:t xml:space="preserve">utre personne définie comme </w:t>
      </w:r>
      <w:r w:rsidRPr="00DF1E91">
        <w:rPr>
          <w:rFonts w:ascii="Tw Cen MT" w:hAnsi="Tw Cen MT" w:cs="Arial"/>
          <w:sz w:val="24"/>
          <w:szCs w:val="24"/>
          <w:lang w:eastAsia="en-US"/>
        </w:rPr>
        <w:t xml:space="preserve">agent public dans l’Etat, un avantage indu de toute nature, pour lui-même ou pour une autre personne ou entité, afin qu’il accomplisse ou s’abstienne d’accomplir un acte dans l’exercice de ses fonctions officielles. </w:t>
      </w:r>
    </w:p>
    <w:p w:rsidR="00DF1E91" w:rsidRPr="00DF1E91" w:rsidRDefault="00DF1E91" w:rsidP="00DF1E91">
      <w:pPr>
        <w:autoSpaceDE w:val="0"/>
        <w:autoSpaceDN w:val="0"/>
        <w:adjustRightInd w:val="0"/>
        <w:spacing w:before="120" w:after="120"/>
        <w:jc w:val="both"/>
        <w:rPr>
          <w:rFonts w:ascii="Tw Cen MT" w:hAnsi="Tw Cen MT" w:cs="Arial"/>
          <w:sz w:val="24"/>
          <w:szCs w:val="24"/>
          <w:lang w:eastAsia="en-US"/>
        </w:rPr>
      </w:pPr>
      <w:r w:rsidRPr="00DF1E91">
        <w:rPr>
          <w:rFonts w:ascii="Tw Cen MT" w:hAnsi="Tw Cen MT" w:cs="Arial"/>
          <w:sz w:val="24"/>
          <w:szCs w:val="24"/>
          <w:lang w:eastAsia="en-US"/>
        </w:rPr>
        <w:t xml:space="preserve">5.4) Nous n’avons pas promis, offert ou accordé et nous ne promettrons, offrirons ou accorderons pas directement ou indirectement, à toute personne qui dirige une entité du secteur privé ou travaille pour une telle entité, en quelque qualité que ce soit, un avantage indu de toute nature, pour elle-même ou pour une autre personne ou entité, afin qu’elle accomplisse ou s’abstienne d’accomplir un acte de violation de ses obligations légales contractuelles ou professionnelles. </w:t>
      </w:r>
    </w:p>
    <w:p w:rsidR="00DF1E91" w:rsidRPr="00DF1E91" w:rsidRDefault="00DF1E91" w:rsidP="00DF1E91">
      <w:pPr>
        <w:autoSpaceDE w:val="0"/>
        <w:autoSpaceDN w:val="0"/>
        <w:adjustRightInd w:val="0"/>
        <w:spacing w:before="120" w:after="120"/>
        <w:jc w:val="both"/>
        <w:rPr>
          <w:rFonts w:ascii="Tw Cen MT" w:hAnsi="Tw Cen MT" w:cs="Arial"/>
          <w:sz w:val="24"/>
          <w:szCs w:val="24"/>
          <w:lang w:eastAsia="en-US"/>
        </w:rPr>
      </w:pPr>
      <w:r w:rsidRPr="00DF1E91">
        <w:rPr>
          <w:rFonts w:ascii="Tw Cen MT" w:hAnsi="Tw Cen MT" w:cs="Arial"/>
          <w:sz w:val="24"/>
          <w:szCs w:val="24"/>
          <w:lang w:eastAsia="en-US"/>
        </w:rPr>
        <w:t xml:space="preserve">5.5) Nous n’avons pas promis offert ou accordé et nous ne promettrons pas au Maître d’Ouvrage, à ses collaborateurs, aux Présidents aux Acteurs en charge du contrôle de l’exécution du marché qui résulterait de la consultation, un avantage indu de toute nature susceptible d’influencer leur objectivité. </w:t>
      </w:r>
    </w:p>
    <w:p w:rsidR="00DF1E91" w:rsidRPr="00DF1E91" w:rsidRDefault="00DF1E91" w:rsidP="00DF1E91">
      <w:pPr>
        <w:autoSpaceDE w:val="0"/>
        <w:autoSpaceDN w:val="0"/>
        <w:adjustRightInd w:val="0"/>
        <w:spacing w:before="120" w:after="120"/>
        <w:jc w:val="both"/>
        <w:rPr>
          <w:rFonts w:ascii="Tw Cen MT" w:hAnsi="Tw Cen MT" w:cs="Arial"/>
          <w:sz w:val="24"/>
          <w:szCs w:val="24"/>
          <w:lang w:eastAsia="en-US"/>
        </w:rPr>
      </w:pPr>
      <w:r w:rsidRPr="00DF1E91">
        <w:rPr>
          <w:rFonts w:ascii="Tw Cen MT" w:hAnsi="Tw Cen MT" w:cs="Arial"/>
          <w:sz w:val="24"/>
          <w:szCs w:val="24"/>
          <w:lang w:eastAsia="en-US"/>
        </w:rPr>
        <w:t xml:space="preserve">5.6) Nous n’avons pas promis, offert ou accordé et nous ne promettrons pas au Maître d’ouvrage, à ses collaborateurs, aux Présidents et membres de Commissions des marchés et de sous-commission d’analyse, un avantage indu de toute nature susceptible d’influencer le processus de passation du Marché. </w:t>
      </w:r>
    </w:p>
    <w:p w:rsidR="00DF1E91" w:rsidRPr="00DF1E91" w:rsidRDefault="00DF1E91" w:rsidP="00DF1E91">
      <w:pPr>
        <w:autoSpaceDE w:val="0"/>
        <w:autoSpaceDN w:val="0"/>
        <w:adjustRightInd w:val="0"/>
        <w:spacing w:before="120" w:after="120"/>
        <w:jc w:val="both"/>
        <w:rPr>
          <w:rFonts w:ascii="Tw Cen MT" w:hAnsi="Tw Cen MT" w:cs="Arial"/>
          <w:sz w:val="24"/>
          <w:szCs w:val="24"/>
          <w:lang w:eastAsia="en-US"/>
        </w:rPr>
      </w:pPr>
      <w:r w:rsidRPr="00DF1E91">
        <w:rPr>
          <w:rFonts w:ascii="Tw Cen MT" w:hAnsi="Tw Cen MT" w:cs="Arial"/>
          <w:sz w:val="24"/>
          <w:szCs w:val="24"/>
          <w:lang w:eastAsia="en-US"/>
        </w:rPr>
        <w:t xml:space="preserve">5.7) Nous nous abstenons et nous promettons de s’abstenir de toute action ou pratique collusoire et anticoncurrentielle ayant pour objet ou pour effet d’empêcher, de restreindre ou de fausser le jeu de la concurrence, notamment en tendant à maintenir artificiellement les prix des offres à des niveaux ne correspondant pas à ceux qui résulteraient du jeu de la concurrence ou à limiter l’accès au Marché ou de libre exercice de la concurrence par d’autres entreprises. </w:t>
      </w:r>
    </w:p>
    <w:p w:rsidR="00DF1E91" w:rsidRPr="00DF1E91" w:rsidRDefault="00DF1E91" w:rsidP="00DF1E91">
      <w:pPr>
        <w:autoSpaceDE w:val="0"/>
        <w:autoSpaceDN w:val="0"/>
        <w:adjustRightInd w:val="0"/>
        <w:spacing w:before="120" w:after="120"/>
        <w:jc w:val="both"/>
        <w:rPr>
          <w:rFonts w:ascii="Tw Cen MT" w:hAnsi="Tw Cen MT" w:cs="Arial"/>
          <w:sz w:val="24"/>
          <w:szCs w:val="24"/>
          <w:lang w:eastAsia="en-US"/>
        </w:rPr>
      </w:pPr>
      <w:r w:rsidRPr="00DF1E91">
        <w:rPr>
          <w:rFonts w:ascii="Tw Cen MT" w:hAnsi="Tw Cen MT" w:cs="Arial"/>
          <w:sz w:val="24"/>
          <w:szCs w:val="24"/>
          <w:lang w:eastAsia="en-US"/>
        </w:rPr>
        <w:t xml:space="preserve">6. Nous-mêmes, les membres de notre groupement et nos sous-traitants autorisons, le Maître d’ouvrage et les Commissions des Marchés à examiner les documents et pièces comptables relatifs à la passation et l’exécution du Marché et à les soumettre pour vérification par l’ARMP ou par tout autre corps de contrôle de l’Etat. </w:t>
      </w:r>
    </w:p>
    <w:p w:rsidR="00DF1E91" w:rsidRPr="00DF1E91" w:rsidRDefault="00DF1E91" w:rsidP="00DF1E91">
      <w:pPr>
        <w:autoSpaceDE w:val="0"/>
        <w:autoSpaceDN w:val="0"/>
        <w:adjustRightInd w:val="0"/>
        <w:spacing w:before="120" w:after="120"/>
        <w:jc w:val="both"/>
        <w:rPr>
          <w:rFonts w:ascii="Tw Cen MT" w:hAnsi="Tw Cen MT" w:cs="Arial"/>
          <w:sz w:val="24"/>
          <w:szCs w:val="24"/>
          <w:lang w:eastAsia="en-US"/>
        </w:rPr>
      </w:pPr>
      <w:r w:rsidRPr="00DF1E91">
        <w:rPr>
          <w:rFonts w:ascii="Tw Cen MT" w:hAnsi="Tw Cen MT" w:cs="Arial"/>
          <w:sz w:val="24"/>
          <w:szCs w:val="24"/>
          <w:lang w:eastAsia="en-US"/>
        </w:rPr>
        <w:t xml:space="preserve">7. Faute pour Nous, de nous conformer aux règles régissant la présente charte, nous reconnaissons que nous nous exposons aux sanctions prévues par les lois et règlements en vigueur. </w:t>
      </w:r>
    </w:p>
    <w:p w:rsidR="00DF1E91" w:rsidRPr="00DF1E91" w:rsidRDefault="00DF1E91" w:rsidP="00DF1E91">
      <w:pPr>
        <w:autoSpaceDE w:val="0"/>
        <w:autoSpaceDN w:val="0"/>
        <w:adjustRightInd w:val="0"/>
        <w:spacing w:before="120" w:after="120"/>
        <w:jc w:val="both"/>
        <w:rPr>
          <w:rFonts w:ascii="Tw Cen MT" w:hAnsi="Tw Cen MT" w:cs="Arial"/>
          <w:sz w:val="24"/>
          <w:szCs w:val="24"/>
          <w:lang w:eastAsia="en-US"/>
        </w:rPr>
      </w:pPr>
      <w:r w:rsidRPr="00DF1E91">
        <w:rPr>
          <w:rFonts w:ascii="Tw Cen MT" w:hAnsi="Tw Cen MT" w:cs="Arial"/>
          <w:b/>
          <w:bCs/>
          <w:sz w:val="24"/>
          <w:szCs w:val="24"/>
          <w:lang w:eastAsia="en-US"/>
        </w:rPr>
        <w:t xml:space="preserve">Nom </w:t>
      </w:r>
    </w:p>
    <w:p w:rsidR="00DF1E91" w:rsidRPr="00DF1E91" w:rsidRDefault="00DF1E91" w:rsidP="00DF1E91">
      <w:pPr>
        <w:autoSpaceDE w:val="0"/>
        <w:autoSpaceDN w:val="0"/>
        <w:adjustRightInd w:val="0"/>
        <w:spacing w:before="120" w:after="120"/>
        <w:jc w:val="both"/>
        <w:rPr>
          <w:rFonts w:ascii="Tw Cen MT" w:hAnsi="Tw Cen MT" w:cs="Arial"/>
          <w:sz w:val="24"/>
          <w:szCs w:val="24"/>
          <w:lang w:eastAsia="en-US"/>
        </w:rPr>
      </w:pPr>
      <w:r w:rsidRPr="00DF1E91">
        <w:rPr>
          <w:rFonts w:ascii="Tw Cen MT" w:hAnsi="Tw Cen MT" w:cs="Arial"/>
          <w:b/>
          <w:bCs/>
          <w:sz w:val="24"/>
          <w:szCs w:val="24"/>
          <w:lang w:eastAsia="en-US"/>
        </w:rPr>
        <w:t xml:space="preserve">Signature </w:t>
      </w:r>
    </w:p>
    <w:p w:rsidR="00DF1E91" w:rsidRPr="00DF1E91" w:rsidRDefault="00DF1E91" w:rsidP="00DF1E91">
      <w:pPr>
        <w:autoSpaceDE w:val="0"/>
        <w:autoSpaceDN w:val="0"/>
        <w:adjustRightInd w:val="0"/>
        <w:spacing w:before="120" w:after="120"/>
        <w:jc w:val="both"/>
        <w:rPr>
          <w:rFonts w:ascii="Tw Cen MT" w:hAnsi="Tw Cen MT" w:cs="Arial"/>
          <w:sz w:val="24"/>
          <w:szCs w:val="24"/>
          <w:lang w:eastAsia="en-US"/>
        </w:rPr>
      </w:pPr>
      <w:r w:rsidRPr="00DF1E91">
        <w:rPr>
          <w:rFonts w:ascii="Tw Cen MT" w:hAnsi="Tw Cen MT" w:cs="Arial"/>
          <w:sz w:val="24"/>
          <w:szCs w:val="24"/>
          <w:lang w:eastAsia="en-US"/>
        </w:rPr>
        <w:t xml:space="preserve">Dûment habilité à signer l’offre pour et au nom de : </w:t>
      </w:r>
    </w:p>
    <w:p w:rsidR="00C63648" w:rsidRDefault="00DF1E91" w:rsidP="00DF1E91">
      <w:pPr>
        <w:pStyle w:val="Default"/>
        <w:spacing w:before="120" w:after="120"/>
        <w:jc w:val="both"/>
        <w:rPr>
          <w:rFonts w:ascii="Tw Cen MT" w:hAnsi="Tw Cen MT" w:cs="Arial"/>
          <w:b/>
          <w:bCs/>
          <w:color w:val="auto"/>
          <w:lang w:eastAsia="en-US"/>
        </w:rPr>
      </w:pPr>
      <w:r w:rsidRPr="00DF1E91">
        <w:rPr>
          <w:rFonts w:ascii="Tw Cen MT" w:hAnsi="Tw Cen MT" w:cs="Arial"/>
          <w:b/>
          <w:bCs/>
          <w:color w:val="auto"/>
          <w:lang w:eastAsia="en-US"/>
        </w:rPr>
        <w:t xml:space="preserve">En date du </w:t>
      </w:r>
    </w:p>
    <w:p w:rsidR="00C63648" w:rsidRDefault="00C63648" w:rsidP="00DF1E91">
      <w:pPr>
        <w:pStyle w:val="Default"/>
        <w:spacing w:before="120" w:after="120"/>
        <w:jc w:val="both"/>
        <w:rPr>
          <w:rFonts w:ascii="Tw Cen MT" w:hAnsi="Tw Cen MT" w:cs="Arial"/>
          <w:b/>
          <w:bCs/>
          <w:color w:val="auto"/>
          <w:lang w:eastAsia="en-US"/>
        </w:rPr>
      </w:pPr>
    </w:p>
    <w:p w:rsidR="00C63648" w:rsidRDefault="00C63648" w:rsidP="00C63648">
      <w:pPr>
        <w:autoSpaceDE w:val="0"/>
        <w:autoSpaceDN w:val="0"/>
        <w:adjustRightInd w:val="0"/>
        <w:rPr>
          <w:rFonts w:ascii="Arial" w:hAnsi="Arial" w:cs="Arial"/>
          <w:b/>
          <w:bCs/>
          <w:color w:val="000000"/>
          <w:sz w:val="36"/>
          <w:szCs w:val="36"/>
          <w:lang w:eastAsia="en-US"/>
        </w:rPr>
      </w:pPr>
    </w:p>
    <w:p w:rsidR="00C63648" w:rsidRDefault="00C63648" w:rsidP="00C63648">
      <w:pPr>
        <w:autoSpaceDE w:val="0"/>
        <w:autoSpaceDN w:val="0"/>
        <w:adjustRightInd w:val="0"/>
        <w:rPr>
          <w:rFonts w:ascii="Arial" w:hAnsi="Arial" w:cs="Arial"/>
          <w:b/>
          <w:bCs/>
          <w:color w:val="000000"/>
          <w:sz w:val="36"/>
          <w:szCs w:val="36"/>
          <w:lang w:eastAsia="en-US"/>
        </w:rPr>
      </w:pPr>
    </w:p>
    <w:p w:rsidR="003A3A4A" w:rsidRDefault="003A3A4A" w:rsidP="00C63648">
      <w:pPr>
        <w:autoSpaceDE w:val="0"/>
        <w:autoSpaceDN w:val="0"/>
        <w:adjustRightInd w:val="0"/>
        <w:rPr>
          <w:rFonts w:ascii="Arial" w:hAnsi="Arial" w:cs="Arial"/>
          <w:b/>
          <w:bCs/>
          <w:color w:val="000000"/>
          <w:sz w:val="36"/>
          <w:szCs w:val="36"/>
          <w:lang w:eastAsia="en-US"/>
        </w:rPr>
      </w:pPr>
    </w:p>
    <w:p w:rsidR="003A3A4A" w:rsidRDefault="003A3A4A" w:rsidP="00C63648">
      <w:pPr>
        <w:autoSpaceDE w:val="0"/>
        <w:autoSpaceDN w:val="0"/>
        <w:adjustRightInd w:val="0"/>
        <w:rPr>
          <w:rFonts w:ascii="Arial" w:hAnsi="Arial" w:cs="Arial"/>
          <w:b/>
          <w:bCs/>
          <w:color w:val="000000"/>
          <w:sz w:val="36"/>
          <w:szCs w:val="36"/>
          <w:lang w:eastAsia="en-US"/>
        </w:rPr>
      </w:pPr>
    </w:p>
    <w:p w:rsidR="003A3A4A" w:rsidRDefault="003A3A4A" w:rsidP="00C63648">
      <w:pPr>
        <w:autoSpaceDE w:val="0"/>
        <w:autoSpaceDN w:val="0"/>
        <w:adjustRightInd w:val="0"/>
        <w:rPr>
          <w:rFonts w:ascii="Arial" w:hAnsi="Arial" w:cs="Arial"/>
          <w:b/>
          <w:bCs/>
          <w:color w:val="000000"/>
          <w:sz w:val="36"/>
          <w:szCs w:val="36"/>
          <w:lang w:eastAsia="en-US"/>
        </w:rPr>
      </w:pPr>
    </w:p>
    <w:p w:rsidR="003A3A4A" w:rsidRDefault="003A3A4A" w:rsidP="00C63648">
      <w:pPr>
        <w:autoSpaceDE w:val="0"/>
        <w:autoSpaceDN w:val="0"/>
        <w:adjustRightInd w:val="0"/>
        <w:rPr>
          <w:rFonts w:ascii="Arial" w:hAnsi="Arial" w:cs="Arial"/>
          <w:b/>
          <w:bCs/>
          <w:color w:val="000000"/>
          <w:sz w:val="36"/>
          <w:szCs w:val="36"/>
          <w:lang w:eastAsia="en-US"/>
        </w:rPr>
      </w:pPr>
    </w:p>
    <w:p w:rsidR="00C63648" w:rsidRDefault="00C63648" w:rsidP="00C63648">
      <w:pPr>
        <w:autoSpaceDE w:val="0"/>
        <w:autoSpaceDN w:val="0"/>
        <w:adjustRightInd w:val="0"/>
        <w:rPr>
          <w:rFonts w:ascii="Arial" w:hAnsi="Arial" w:cs="Arial"/>
          <w:b/>
          <w:bCs/>
          <w:color w:val="000000"/>
          <w:sz w:val="36"/>
          <w:szCs w:val="36"/>
          <w:lang w:eastAsia="en-US"/>
        </w:rPr>
      </w:pPr>
    </w:p>
    <w:p w:rsidR="00C63648" w:rsidRDefault="00C63648" w:rsidP="00C63648">
      <w:pPr>
        <w:autoSpaceDE w:val="0"/>
        <w:autoSpaceDN w:val="0"/>
        <w:adjustRightInd w:val="0"/>
        <w:rPr>
          <w:rFonts w:ascii="Arial" w:hAnsi="Arial" w:cs="Arial"/>
          <w:b/>
          <w:bCs/>
          <w:color w:val="000000"/>
          <w:sz w:val="36"/>
          <w:szCs w:val="36"/>
          <w:lang w:eastAsia="en-US"/>
        </w:rPr>
      </w:pPr>
    </w:p>
    <w:p w:rsidR="00C63648" w:rsidRDefault="00C63648" w:rsidP="00C63648">
      <w:pPr>
        <w:autoSpaceDE w:val="0"/>
        <w:autoSpaceDN w:val="0"/>
        <w:adjustRightInd w:val="0"/>
        <w:rPr>
          <w:rFonts w:ascii="Arial" w:hAnsi="Arial" w:cs="Arial"/>
          <w:b/>
          <w:bCs/>
          <w:color w:val="000000"/>
          <w:sz w:val="36"/>
          <w:szCs w:val="36"/>
          <w:lang w:eastAsia="en-US"/>
        </w:rPr>
      </w:pPr>
    </w:p>
    <w:p w:rsidR="00C63648" w:rsidRDefault="00C63648" w:rsidP="00C63648">
      <w:pPr>
        <w:autoSpaceDE w:val="0"/>
        <w:autoSpaceDN w:val="0"/>
        <w:adjustRightInd w:val="0"/>
        <w:rPr>
          <w:rFonts w:ascii="Arial" w:hAnsi="Arial" w:cs="Arial"/>
          <w:b/>
          <w:bCs/>
          <w:color w:val="000000"/>
          <w:sz w:val="36"/>
          <w:szCs w:val="36"/>
          <w:lang w:eastAsia="en-US"/>
        </w:rPr>
      </w:pPr>
    </w:p>
    <w:p w:rsidR="00C63648" w:rsidRDefault="00C63648" w:rsidP="00C63648">
      <w:pPr>
        <w:autoSpaceDE w:val="0"/>
        <w:autoSpaceDN w:val="0"/>
        <w:adjustRightInd w:val="0"/>
        <w:rPr>
          <w:rFonts w:ascii="Arial" w:hAnsi="Arial" w:cs="Arial"/>
          <w:b/>
          <w:bCs/>
          <w:color w:val="000000"/>
          <w:sz w:val="36"/>
          <w:szCs w:val="36"/>
          <w:lang w:eastAsia="en-US"/>
        </w:rPr>
      </w:pPr>
    </w:p>
    <w:p w:rsidR="00C63648" w:rsidRDefault="003833EA" w:rsidP="00C63648">
      <w:pPr>
        <w:autoSpaceDE w:val="0"/>
        <w:autoSpaceDN w:val="0"/>
        <w:adjustRightInd w:val="0"/>
        <w:rPr>
          <w:rFonts w:ascii="Arial" w:hAnsi="Arial" w:cs="Arial"/>
          <w:b/>
          <w:bCs/>
          <w:color w:val="000000"/>
          <w:sz w:val="36"/>
          <w:szCs w:val="36"/>
          <w:lang w:eastAsia="en-US"/>
        </w:rPr>
      </w:pPr>
      <w:r>
        <w:rPr>
          <w:rFonts w:ascii="Arial" w:hAnsi="Arial" w:cs="Arial"/>
          <w:b/>
          <w:bCs/>
          <w:noProof/>
          <w:color w:val="000000"/>
          <w:sz w:val="36"/>
          <w:szCs w:val="36"/>
        </w:rPr>
        <mc:AlternateContent>
          <mc:Choice Requires="wps">
            <w:drawing>
              <wp:anchor distT="0" distB="0" distL="114300" distR="114300" simplePos="0" relativeHeight="251696640" behindDoc="0" locked="0" layoutInCell="1" allowOverlap="1">
                <wp:simplePos x="0" y="0"/>
                <wp:positionH relativeFrom="margin">
                  <wp:posOffset>439420</wp:posOffset>
                </wp:positionH>
                <wp:positionV relativeFrom="margin">
                  <wp:posOffset>3473450</wp:posOffset>
                </wp:positionV>
                <wp:extent cx="5843905" cy="2837815"/>
                <wp:effectExtent l="38100" t="57150" r="23495" b="57785"/>
                <wp:wrapSquare wrapText="bothSides"/>
                <wp:docPr id="6" name="AutoShape 5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43905" cy="2837815"/>
                        </a:xfrm>
                        <a:prstGeom prst="leftRightArrow">
                          <a:avLst>
                            <a:gd name="adj1" fmla="val 50000"/>
                            <a:gd name="adj2" fmla="val 54642"/>
                          </a:avLst>
                        </a:prstGeom>
                        <a:solidFill>
                          <a:srgbClr val="FFFFFF"/>
                        </a:solidFill>
                        <a:ln w="28575">
                          <a:solidFill>
                            <a:srgbClr val="000000"/>
                          </a:solidFill>
                          <a:miter lim="800000"/>
                          <a:headEnd/>
                          <a:tailEnd/>
                        </a:ln>
                      </wps:spPr>
                      <wps:txbx>
                        <w:txbxContent>
                          <w:p w:rsidR="00EA3A27" w:rsidRPr="00C63648" w:rsidRDefault="00EA3A27" w:rsidP="003A3A4A">
                            <w:pPr>
                              <w:autoSpaceDE w:val="0"/>
                              <w:autoSpaceDN w:val="0"/>
                              <w:adjustRightInd w:val="0"/>
                              <w:jc w:val="center"/>
                              <w:rPr>
                                <w:rFonts w:ascii="Arial" w:hAnsi="Arial" w:cs="Arial"/>
                                <w:color w:val="000000"/>
                                <w:sz w:val="36"/>
                                <w:szCs w:val="36"/>
                                <w:lang w:eastAsia="en-US"/>
                              </w:rPr>
                            </w:pPr>
                            <w:r w:rsidRPr="00C63648">
                              <w:rPr>
                                <w:rFonts w:ascii="Arial" w:hAnsi="Arial" w:cs="Arial"/>
                                <w:b/>
                                <w:bCs/>
                                <w:color w:val="000000"/>
                                <w:sz w:val="36"/>
                                <w:szCs w:val="36"/>
                                <w:lang w:eastAsia="en-US"/>
                              </w:rPr>
                              <w:t>PIECE N°12</w:t>
                            </w:r>
                            <w:r w:rsidRPr="00C63648">
                              <w:rPr>
                                <w:rFonts w:ascii="Arial" w:hAnsi="Arial" w:cs="Arial"/>
                                <w:b/>
                                <w:bCs/>
                                <w:sz w:val="36"/>
                                <w:szCs w:val="36"/>
                                <w:lang w:eastAsia="en-US"/>
                              </w:rPr>
                              <w:t>DECLARATION D’ENGAGEMENT AU RESPECT DES CLAUSES SOCIALES ET ENVIRONNEMENTALES</w:t>
                            </w:r>
                          </w:p>
                          <w:p w:rsidR="00EA3A27" w:rsidRPr="003A3A4A" w:rsidRDefault="00EA3A27" w:rsidP="003A3A4A">
                            <w:pPr>
                              <w:rPr>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0" type="#_x0000_t69" style="position:absolute;margin-left:34.6pt;margin-top:273.5pt;width:460.15pt;height:223.45pt;z-index:2516966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" adj="5731" strokeweight="2.25pt">
                <v:textbox>
                  <w:txbxContent>
                    <w:p w:rsidR="00EA3A27" w:rsidRPr="00C63648" w:rsidRDefault="00EA3A27" w:rsidP="003A3A4A">
                      <w:pPr>
                        <w:autoSpaceDE w:val="0"/>
                        <w:autoSpaceDN w:val="0"/>
                        <w:adjustRightInd w:val="0"/>
                        <w:jc w:val="center"/>
                        <w:rPr>
                          <w:rFonts w:ascii="Arial" w:hAnsi="Arial" w:cs="Arial"/>
                          <w:color w:val="000000"/>
                          <w:sz w:val="36"/>
                          <w:szCs w:val="36"/>
                          <w:lang w:eastAsia="en-US"/>
                        </w:rPr>
                      </w:pPr>
                      <w:r w:rsidRPr="00C63648">
                        <w:rPr>
                          <w:rFonts w:ascii="Arial" w:hAnsi="Arial" w:cs="Arial"/>
                          <w:b/>
                          <w:bCs/>
                          <w:color w:val="000000"/>
                          <w:sz w:val="36"/>
                          <w:szCs w:val="36"/>
                          <w:lang w:eastAsia="en-US"/>
                        </w:rPr>
                        <w:t>PIECE N°12</w:t>
                      </w:r>
                      <w:r w:rsidRPr="00C63648">
                        <w:rPr>
                          <w:rFonts w:ascii="Arial" w:hAnsi="Arial" w:cs="Arial"/>
                          <w:b/>
                          <w:bCs/>
                          <w:sz w:val="36"/>
                          <w:szCs w:val="36"/>
                          <w:lang w:eastAsia="en-US"/>
                        </w:rPr>
                        <w:t>DECLARATION D’ENGAGEMENT AU RESPECT DES CLAUSES SOCIALES ET ENVIRONNEMENTALES</w:t>
                      </w:r>
                    </w:p>
                    <w:p w:rsidR="00EA3A27" w:rsidRPr="003A3A4A" w:rsidRDefault="00EA3A27" w:rsidP="003A3A4A">
                      <w:pPr>
                        <w:rPr>
                          <w:szCs w:val="32"/>
                        </w:rPr>
                      </w:pPr>
                    </w:p>
                  </w:txbxContent>
                </v:textbox>
                <w10:wrap type="square" anchorx="margin" anchory="margin"/>
              </v:shape>
            </w:pict>
          </mc:Fallback>
        </mc:AlternateContent>
      </w:r>
    </w:p>
    <w:p w:rsidR="00C63648" w:rsidRDefault="00C63648" w:rsidP="00C63648">
      <w:pPr>
        <w:autoSpaceDE w:val="0"/>
        <w:autoSpaceDN w:val="0"/>
        <w:adjustRightInd w:val="0"/>
        <w:rPr>
          <w:rFonts w:ascii="Arial" w:hAnsi="Arial" w:cs="Arial"/>
          <w:b/>
          <w:bCs/>
          <w:color w:val="000000"/>
          <w:sz w:val="36"/>
          <w:szCs w:val="36"/>
          <w:lang w:eastAsia="en-US"/>
        </w:rPr>
      </w:pPr>
    </w:p>
    <w:p w:rsidR="00C63648" w:rsidRDefault="00C63648" w:rsidP="00C63648">
      <w:pPr>
        <w:autoSpaceDE w:val="0"/>
        <w:autoSpaceDN w:val="0"/>
        <w:adjustRightInd w:val="0"/>
        <w:rPr>
          <w:rFonts w:ascii="Arial" w:hAnsi="Arial" w:cs="Arial"/>
          <w:b/>
          <w:bCs/>
          <w:color w:val="000000"/>
          <w:sz w:val="36"/>
          <w:szCs w:val="36"/>
          <w:lang w:eastAsia="en-US"/>
        </w:rPr>
      </w:pPr>
    </w:p>
    <w:p w:rsidR="00C63648" w:rsidRDefault="00C63648" w:rsidP="00C63648">
      <w:pPr>
        <w:autoSpaceDE w:val="0"/>
        <w:autoSpaceDN w:val="0"/>
        <w:adjustRightInd w:val="0"/>
        <w:rPr>
          <w:rFonts w:ascii="Arial" w:hAnsi="Arial" w:cs="Arial"/>
          <w:b/>
          <w:bCs/>
          <w:color w:val="000000"/>
          <w:sz w:val="36"/>
          <w:szCs w:val="36"/>
          <w:lang w:eastAsia="en-US"/>
        </w:rPr>
      </w:pPr>
    </w:p>
    <w:p w:rsidR="00C63648" w:rsidRDefault="00C63648" w:rsidP="00C63648">
      <w:pPr>
        <w:pStyle w:val="Default"/>
        <w:spacing w:before="120" w:after="120"/>
        <w:jc w:val="center"/>
        <w:rPr>
          <w:rFonts w:ascii="Arial" w:hAnsi="Arial" w:cs="Arial"/>
          <w:b/>
          <w:bCs/>
          <w:sz w:val="36"/>
          <w:szCs w:val="36"/>
          <w:lang w:eastAsia="en-US"/>
        </w:rPr>
      </w:pPr>
    </w:p>
    <w:p w:rsidR="00C63648" w:rsidRDefault="00C63648" w:rsidP="00C63648">
      <w:pPr>
        <w:pStyle w:val="Default"/>
        <w:spacing w:before="120" w:after="120"/>
        <w:jc w:val="center"/>
        <w:rPr>
          <w:rFonts w:ascii="Arial" w:hAnsi="Arial" w:cs="Arial"/>
          <w:b/>
          <w:bCs/>
          <w:sz w:val="36"/>
          <w:szCs w:val="36"/>
          <w:lang w:eastAsia="en-US"/>
        </w:rPr>
      </w:pPr>
    </w:p>
    <w:p w:rsidR="00C63648" w:rsidRDefault="00C63648" w:rsidP="00C63648">
      <w:pPr>
        <w:pStyle w:val="Default"/>
        <w:spacing w:before="120" w:after="120"/>
        <w:jc w:val="center"/>
        <w:rPr>
          <w:rFonts w:ascii="Arial" w:hAnsi="Arial" w:cs="Arial"/>
          <w:b/>
          <w:bCs/>
          <w:sz w:val="36"/>
          <w:szCs w:val="36"/>
          <w:lang w:eastAsia="en-US"/>
        </w:rPr>
      </w:pPr>
    </w:p>
    <w:p w:rsidR="00C63648" w:rsidRDefault="00C63648" w:rsidP="00C63648">
      <w:pPr>
        <w:pStyle w:val="Default"/>
        <w:spacing w:before="120" w:after="120"/>
        <w:jc w:val="center"/>
        <w:rPr>
          <w:rFonts w:ascii="Arial" w:hAnsi="Arial" w:cs="Arial"/>
          <w:b/>
          <w:bCs/>
          <w:sz w:val="36"/>
          <w:szCs w:val="36"/>
          <w:lang w:eastAsia="en-US"/>
        </w:rPr>
      </w:pPr>
    </w:p>
    <w:p w:rsidR="00C63648" w:rsidRDefault="00C63648" w:rsidP="00C63648">
      <w:pPr>
        <w:pStyle w:val="Default"/>
        <w:spacing w:before="120" w:after="120"/>
        <w:jc w:val="center"/>
        <w:rPr>
          <w:rFonts w:ascii="Arial" w:hAnsi="Arial" w:cs="Arial"/>
          <w:b/>
          <w:bCs/>
          <w:sz w:val="36"/>
          <w:szCs w:val="36"/>
          <w:lang w:eastAsia="en-US"/>
        </w:rPr>
      </w:pPr>
    </w:p>
    <w:p w:rsidR="00C63648" w:rsidRDefault="00C63648" w:rsidP="00C63648">
      <w:pPr>
        <w:pStyle w:val="Default"/>
        <w:spacing w:before="120" w:after="120"/>
        <w:jc w:val="center"/>
        <w:rPr>
          <w:rFonts w:ascii="Arial" w:hAnsi="Arial" w:cs="Arial"/>
          <w:b/>
          <w:bCs/>
          <w:sz w:val="36"/>
          <w:szCs w:val="36"/>
          <w:lang w:eastAsia="en-US"/>
        </w:rPr>
      </w:pPr>
    </w:p>
    <w:p w:rsidR="00C63648" w:rsidRDefault="00C63648" w:rsidP="00C63648">
      <w:pPr>
        <w:pStyle w:val="Default"/>
        <w:spacing w:before="120" w:after="120"/>
        <w:jc w:val="center"/>
        <w:rPr>
          <w:rFonts w:ascii="Arial" w:hAnsi="Arial" w:cs="Arial"/>
          <w:b/>
          <w:bCs/>
          <w:sz w:val="36"/>
          <w:szCs w:val="36"/>
          <w:lang w:eastAsia="en-US"/>
        </w:rPr>
      </w:pPr>
    </w:p>
    <w:p w:rsidR="00C63648" w:rsidRDefault="00C63648" w:rsidP="00C63648">
      <w:pPr>
        <w:pStyle w:val="Default"/>
        <w:spacing w:before="120" w:after="120"/>
        <w:jc w:val="center"/>
        <w:rPr>
          <w:rFonts w:ascii="Arial" w:hAnsi="Arial" w:cs="Arial"/>
          <w:b/>
          <w:bCs/>
          <w:sz w:val="36"/>
          <w:szCs w:val="36"/>
          <w:lang w:eastAsia="en-US"/>
        </w:rPr>
      </w:pPr>
    </w:p>
    <w:p w:rsidR="00C63648" w:rsidRDefault="00C63648" w:rsidP="00C63648">
      <w:pPr>
        <w:pStyle w:val="Default"/>
        <w:spacing w:before="120" w:after="120"/>
        <w:jc w:val="center"/>
        <w:rPr>
          <w:rFonts w:ascii="Arial" w:hAnsi="Arial" w:cs="Arial"/>
          <w:b/>
          <w:bCs/>
          <w:sz w:val="36"/>
          <w:szCs w:val="36"/>
          <w:lang w:eastAsia="en-US"/>
        </w:rPr>
      </w:pPr>
    </w:p>
    <w:p w:rsidR="00C63648" w:rsidRDefault="00C63648" w:rsidP="00C63648">
      <w:pPr>
        <w:pStyle w:val="Default"/>
        <w:spacing w:before="120" w:after="120"/>
        <w:jc w:val="center"/>
        <w:rPr>
          <w:rFonts w:ascii="Arial" w:hAnsi="Arial" w:cs="Arial"/>
          <w:b/>
          <w:bCs/>
          <w:sz w:val="36"/>
          <w:szCs w:val="36"/>
          <w:lang w:eastAsia="en-US"/>
        </w:rPr>
      </w:pPr>
    </w:p>
    <w:p w:rsidR="00C63648" w:rsidRDefault="00C63648" w:rsidP="00C63648">
      <w:pPr>
        <w:pStyle w:val="Default"/>
        <w:spacing w:before="120" w:after="120"/>
        <w:jc w:val="center"/>
        <w:rPr>
          <w:rFonts w:ascii="Arial" w:hAnsi="Arial" w:cs="Arial"/>
          <w:b/>
          <w:bCs/>
          <w:sz w:val="36"/>
          <w:szCs w:val="36"/>
          <w:lang w:eastAsia="en-US"/>
        </w:rPr>
      </w:pPr>
    </w:p>
    <w:p w:rsidR="00C63648" w:rsidRDefault="00C63648" w:rsidP="00C63648">
      <w:pPr>
        <w:pStyle w:val="Default"/>
        <w:spacing w:before="120" w:after="120"/>
        <w:jc w:val="center"/>
        <w:rPr>
          <w:rFonts w:ascii="Arial" w:hAnsi="Arial" w:cs="Arial"/>
          <w:b/>
          <w:bCs/>
          <w:sz w:val="36"/>
          <w:szCs w:val="36"/>
          <w:lang w:eastAsia="en-US"/>
        </w:rPr>
      </w:pPr>
    </w:p>
    <w:p w:rsidR="00C63648" w:rsidRDefault="00C63648" w:rsidP="00C63648">
      <w:pPr>
        <w:pStyle w:val="Default"/>
        <w:spacing w:before="120" w:after="120"/>
        <w:jc w:val="center"/>
        <w:rPr>
          <w:rFonts w:ascii="Arial" w:hAnsi="Arial" w:cs="Arial"/>
          <w:b/>
          <w:bCs/>
          <w:sz w:val="36"/>
          <w:szCs w:val="36"/>
          <w:lang w:eastAsia="en-US"/>
        </w:rPr>
      </w:pPr>
    </w:p>
    <w:p w:rsidR="00C63648" w:rsidRDefault="00C63648" w:rsidP="00C63648">
      <w:pPr>
        <w:pStyle w:val="Default"/>
        <w:spacing w:before="120" w:after="120"/>
        <w:jc w:val="center"/>
        <w:rPr>
          <w:rFonts w:ascii="Arial" w:hAnsi="Arial" w:cs="Arial"/>
          <w:b/>
          <w:bCs/>
          <w:sz w:val="36"/>
          <w:szCs w:val="36"/>
          <w:lang w:eastAsia="en-US"/>
        </w:rPr>
      </w:pPr>
    </w:p>
    <w:p w:rsidR="00C21AE1" w:rsidRDefault="00C21AE1" w:rsidP="00C63648">
      <w:pPr>
        <w:pStyle w:val="Default"/>
        <w:spacing w:before="120" w:after="120"/>
        <w:jc w:val="center"/>
        <w:rPr>
          <w:rFonts w:ascii="Arial" w:hAnsi="Arial" w:cs="Arial"/>
          <w:b/>
          <w:bCs/>
          <w:sz w:val="36"/>
          <w:szCs w:val="36"/>
          <w:lang w:eastAsia="en-US"/>
        </w:rPr>
      </w:pPr>
    </w:p>
    <w:p w:rsidR="00C21AE1" w:rsidRDefault="00C21AE1" w:rsidP="00C63648">
      <w:pPr>
        <w:pStyle w:val="Default"/>
        <w:spacing w:before="120" w:after="120"/>
        <w:jc w:val="center"/>
        <w:rPr>
          <w:rFonts w:ascii="Arial" w:hAnsi="Arial" w:cs="Arial"/>
          <w:b/>
          <w:bCs/>
          <w:sz w:val="36"/>
          <w:szCs w:val="36"/>
          <w:lang w:eastAsia="en-US"/>
        </w:rPr>
      </w:pPr>
    </w:p>
    <w:p w:rsidR="00C21AE1" w:rsidRDefault="00C21AE1" w:rsidP="00C63648">
      <w:pPr>
        <w:pStyle w:val="Default"/>
        <w:spacing w:before="120" w:after="120"/>
        <w:jc w:val="center"/>
        <w:rPr>
          <w:rFonts w:ascii="Arial" w:hAnsi="Arial" w:cs="Arial"/>
          <w:b/>
          <w:bCs/>
          <w:sz w:val="36"/>
          <w:szCs w:val="36"/>
          <w:lang w:eastAsia="en-US"/>
        </w:rPr>
      </w:pPr>
    </w:p>
    <w:p w:rsidR="00C21AE1" w:rsidRDefault="00C21AE1" w:rsidP="00C63648">
      <w:pPr>
        <w:pStyle w:val="Default"/>
        <w:spacing w:before="120" w:after="120"/>
        <w:jc w:val="center"/>
        <w:rPr>
          <w:rFonts w:ascii="Arial" w:hAnsi="Arial" w:cs="Arial"/>
          <w:b/>
          <w:bCs/>
          <w:sz w:val="36"/>
          <w:szCs w:val="36"/>
          <w:lang w:eastAsia="en-US"/>
        </w:rPr>
      </w:pPr>
    </w:p>
    <w:p w:rsidR="00CF6812" w:rsidRDefault="00CF6812" w:rsidP="00C63648">
      <w:pPr>
        <w:pStyle w:val="Default"/>
        <w:spacing w:before="120" w:after="120"/>
        <w:jc w:val="center"/>
        <w:rPr>
          <w:rFonts w:ascii="Arial" w:hAnsi="Arial" w:cs="Arial"/>
          <w:b/>
          <w:bCs/>
          <w:sz w:val="36"/>
          <w:szCs w:val="36"/>
          <w:lang w:eastAsia="en-US"/>
        </w:rPr>
      </w:pPr>
    </w:p>
    <w:p w:rsidR="00C21AE1" w:rsidRDefault="00C21AE1" w:rsidP="00C63648">
      <w:pPr>
        <w:pStyle w:val="Default"/>
        <w:spacing w:before="120" w:after="120"/>
        <w:jc w:val="center"/>
        <w:rPr>
          <w:rFonts w:ascii="Arial" w:hAnsi="Arial" w:cs="Arial"/>
          <w:b/>
          <w:bCs/>
          <w:sz w:val="36"/>
          <w:szCs w:val="36"/>
          <w:lang w:eastAsia="en-US"/>
        </w:rPr>
      </w:pPr>
    </w:p>
    <w:p w:rsidR="00C63648" w:rsidRDefault="00C63648" w:rsidP="00C63648">
      <w:pPr>
        <w:pStyle w:val="Default"/>
        <w:spacing w:before="120" w:after="120"/>
        <w:jc w:val="center"/>
        <w:rPr>
          <w:rFonts w:ascii="Arial" w:hAnsi="Arial" w:cs="Arial"/>
          <w:b/>
          <w:bCs/>
          <w:sz w:val="36"/>
          <w:szCs w:val="36"/>
          <w:lang w:eastAsia="en-US"/>
        </w:rPr>
      </w:pPr>
    </w:p>
    <w:p w:rsidR="00C63648" w:rsidRPr="00C63648" w:rsidRDefault="00C63648" w:rsidP="009F6036">
      <w:pPr>
        <w:autoSpaceDE w:val="0"/>
        <w:autoSpaceDN w:val="0"/>
        <w:adjustRightInd w:val="0"/>
        <w:spacing w:before="120" w:after="120"/>
        <w:jc w:val="center"/>
        <w:rPr>
          <w:rFonts w:ascii="Tw Cen MT" w:hAnsi="Tw Cen MT" w:cs="Arial"/>
          <w:color w:val="000000"/>
          <w:sz w:val="24"/>
          <w:szCs w:val="24"/>
          <w:lang w:eastAsia="en-US"/>
        </w:rPr>
      </w:pPr>
      <w:r w:rsidRPr="00C63648">
        <w:rPr>
          <w:rFonts w:ascii="Tw Cen MT" w:hAnsi="Tw Cen MT" w:cs="Arial"/>
          <w:b/>
          <w:bCs/>
          <w:color w:val="000000"/>
          <w:sz w:val="24"/>
          <w:szCs w:val="24"/>
          <w:lang w:eastAsia="en-US"/>
        </w:rPr>
        <w:t>DECLARATION D’ENGAGEMENT ENVIRONNEMENTAL ET SOCIAL</w:t>
      </w:r>
    </w:p>
    <w:p w:rsidR="00C63648" w:rsidRPr="00C63648" w:rsidRDefault="00C63648" w:rsidP="009F6036">
      <w:pPr>
        <w:autoSpaceDE w:val="0"/>
        <w:autoSpaceDN w:val="0"/>
        <w:adjustRightInd w:val="0"/>
        <w:spacing w:before="120" w:after="120"/>
        <w:jc w:val="both"/>
        <w:rPr>
          <w:rFonts w:ascii="Tw Cen MT" w:hAnsi="Tw Cen MT" w:cs="Arial"/>
          <w:color w:val="000000"/>
          <w:sz w:val="24"/>
          <w:szCs w:val="24"/>
          <w:lang w:eastAsia="en-US"/>
        </w:rPr>
      </w:pPr>
      <w:r w:rsidRPr="00C63648">
        <w:rPr>
          <w:rFonts w:ascii="Tw Cen MT" w:hAnsi="Tw Cen MT" w:cs="Arial"/>
          <w:b/>
          <w:bCs/>
          <w:color w:val="000000"/>
          <w:sz w:val="24"/>
          <w:szCs w:val="24"/>
          <w:lang w:eastAsia="en-US"/>
        </w:rPr>
        <w:t xml:space="preserve">INTITULE DE L’APPEL D’OFFRES : </w:t>
      </w:r>
      <w:r w:rsidRPr="00C63648">
        <w:rPr>
          <w:rFonts w:ascii="Tw Cen MT" w:hAnsi="Tw Cen MT" w:cs="Arial"/>
          <w:color w:val="000000"/>
          <w:sz w:val="24"/>
          <w:szCs w:val="24"/>
          <w:lang w:eastAsia="en-US"/>
        </w:rPr>
        <w:t xml:space="preserve">______________________________________ </w:t>
      </w:r>
    </w:p>
    <w:p w:rsidR="00C63648" w:rsidRPr="00C63648" w:rsidRDefault="00C63648" w:rsidP="009F6036">
      <w:pPr>
        <w:autoSpaceDE w:val="0"/>
        <w:autoSpaceDN w:val="0"/>
        <w:adjustRightInd w:val="0"/>
        <w:spacing w:before="120" w:after="120"/>
        <w:jc w:val="both"/>
        <w:rPr>
          <w:rFonts w:ascii="Tw Cen MT" w:hAnsi="Tw Cen MT" w:cs="Arial"/>
          <w:color w:val="000000"/>
          <w:sz w:val="24"/>
          <w:szCs w:val="24"/>
          <w:lang w:eastAsia="en-US"/>
        </w:rPr>
      </w:pPr>
      <w:r w:rsidRPr="00C63648">
        <w:rPr>
          <w:rFonts w:ascii="Tw Cen MT" w:hAnsi="Tw Cen MT" w:cs="Arial"/>
          <w:i/>
          <w:iCs/>
          <w:color w:val="000000"/>
          <w:sz w:val="24"/>
          <w:szCs w:val="24"/>
          <w:lang w:eastAsia="en-US"/>
        </w:rPr>
        <w:t xml:space="preserve">[ à préciser lors du montage du DAO] </w:t>
      </w:r>
    </w:p>
    <w:p w:rsidR="00C63648" w:rsidRPr="00C63648" w:rsidRDefault="00C63648" w:rsidP="009F6036">
      <w:pPr>
        <w:autoSpaceDE w:val="0"/>
        <w:autoSpaceDN w:val="0"/>
        <w:adjustRightInd w:val="0"/>
        <w:spacing w:before="120" w:after="120"/>
        <w:jc w:val="both"/>
        <w:rPr>
          <w:rFonts w:ascii="Tw Cen MT" w:hAnsi="Tw Cen MT" w:cs="Arial"/>
          <w:color w:val="000000"/>
          <w:sz w:val="24"/>
          <w:szCs w:val="24"/>
          <w:lang w:eastAsia="en-US"/>
        </w:rPr>
      </w:pPr>
      <w:r w:rsidRPr="00C63648">
        <w:rPr>
          <w:rFonts w:ascii="Tw Cen MT" w:hAnsi="Tw Cen MT" w:cs="Arial"/>
          <w:b/>
          <w:bCs/>
          <w:color w:val="000000"/>
          <w:sz w:val="24"/>
          <w:szCs w:val="24"/>
          <w:lang w:eastAsia="en-US"/>
        </w:rPr>
        <w:t xml:space="preserve">LE « …..SOUMISSIONNAIRE…… » s’engage à respecter les termes de la présente Déclaration d’engagement environnemental et social </w:t>
      </w:r>
    </w:p>
    <w:p w:rsidR="00C63648" w:rsidRPr="00C63648" w:rsidRDefault="00C63648" w:rsidP="009F6036">
      <w:pPr>
        <w:autoSpaceDE w:val="0"/>
        <w:autoSpaceDN w:val="0"/>
        <w:adjustRightInd w:val="0"/>
        <w:spacing w:before="120" w:after="120"/>
        <w:jc w:val="both"/>
        <w:rPr>
          <w:rFonts w:ascii="Tw Cen MT" w:hAnsi="Tw Cen MT" w:cs="Arial"/>
          <w:color w:val="000000"/>
          <w:sz w:val="24"/>
          <w:szCs w:val="24"/>
          <w:lang w:eastAsia="en-US"/>
        </w:rPr>
      </w:pPr>
      <w:r w:rsidRPr="00C63648">
        <w:rPr>
          <w:rFonts w:ascii="Tw Cen MT" w:hAnsi="Tw Cen MT" w:cs="Arial"/>
          <w:color w:val="000000"/>
          <w:sz w:val="24"/>
          <w:szCs w:val="24"/>
          <w:lang w:eastAsia="en-US"/>
        </w:rPr>
        <w:t xml:space="preserve">A </w:t>
      </w:r>
    </w:p>
    <w:p w:rsidR="00C63648" w:rsidRPr="00C63648" w:rsidRDefault="00C63648" w:rsidP="009F6036">
      <w:pPr>
        <w:autoSpaceDE w:val="0"/>
        <w:autoSpaceDN w:val="0"/>
        <w:adjustRightInd w:val="0"/>
        <w:spacing w:before="120" w:after="120"/>
        <w:jc w:val="both"/>
        <w:rPr>
          <w:rFonts w:ascii="Tw Cen MT" w:hAnsi="Tw Cen MT" w:cs="Arial"/>
          <w:color w:val="000000"/>
          <w:sz w:val="24"/>
          <w:szCs w:val="24"/>
          <w:lang w:eastAsia="en-US"/>
        </w:rPr>
      </w:pPr>
      <w:r w:rsidRPr="00C63648">
        <w:rPr>
          <w:rFonts w:ascii="Tw Cen MT" w:hAnsi="Tw Cen MT" w:cs="Arial"/>
          <w:color w:val="000000"/>
          <w:sz w:val="24"/>
          <w:szCs w:val="24"/>
          <w:lang w:eastAsia="en-US"/>
        </w:rPr>
        <w:t xml:space="preserve">MONSIEUR LE « </w:t>
      </w:r>
      <w:r w:rsidRPr="00C63648">
        <w:rPr>
          <w:rFonts w:ascii="Tw Cen MT" w:hAnsi="Tw Cen MT" w:cs="Arial"/>
          <w:b/>
          <w:bCs/>
          <w:color w:val="000000"/>
          <w:sz w:val="24"/>
          <w:szCs w:val="24"/>
          <w:lang w:eastAsia="en-US"/>
        </w:rPr>
        <w:t>Maître d’Ouvrage</w:t>
      </w:r>
      <w:r w:rsidRPr="00C63648">
        <w:rPr>
          <w:rFonts w:ascii="Tw Cen MT" w:hAnsi="Tw Cen MT" w:cs="Arial"/>
          <w:color w:val="000000"/>
          <w:sz w:val="24"/>
          <w:szCs w:val="24"/>
          <w:lang w:eastAsia="en-US"/>
        </w:rPr>
        <w:t>»</w:t>
      </w:r>
    </w:p>
    <w:p w:rsidR="00C63648" w:rsidRPr="00C63648" w:rsidRDefault="00C63648" w:rsidP="009F6036">
      <w:pPr>
        <w:autoSpaceDE w:val="0"/>
        <w:autoSpaceDN w:val="0"/>
        <w:adjustRightInd w:val="0"/>
        <w:spacing w:before="120" w:after="120"/>
        <w:jc w:val="both"/>
        <w:rPr>
          <w:rFonts w:ascii="Tw Cen MT" w:hAnsi="Tw Cen MT" w:cs="Arial"/>
          <w:color w:val="000000"/>
          <w:sz w:val="24"/>
          <w:szCs w:val="24"/>
          <w:lang w:eastAsia="en-US"/>
        </w:rPr>
      </w:pPr>
      <w:r w:rsidRPr="00C63648">
        <w:rPr>
          <w:rFonts w:ascii="Tw Cen MT" w:hAnsi="Tw Cen MT" w:cs="Arial"/>
          <w:color w:val="000000"/>
          <w:sz w:val="24"/>
          <w:szCs w:val="24"/>
          <w:lang w:eastAsia="en-US"/>
        </w:rPr>
        <w:t xml:space="preserve">Dans le cadre de la passation et de l’exécution du Marché : </w:t>
      </w:r>
    </w:p>
    <w:p w:rsidR="00C63648" w:rsidRPr="00C63648" w:rsidRDefault="00C63648" w:rsidP="009F6036">
      <w:pPr>
        <w:autoSpaceDE w:val="0"/>
        <w:autoSpaceDN w:val="0"/>
        <w:adjustRightInd w:val="0"/>
        <w:spacing w:before="120" w:after="120"/>
        <w:jc w:val="both"/>
        <w:rPr>
          <w:rFonts w:ascii="Tw Cen MT" w:hAnsi="Tw Cen MT" w:cs="Arial"/>
          <w:color w:val="000000"/>
          <w:sz w:val="24"/>
          <w:szCs w:val="24"/>
          <w:lang w:eastAsia="en-US"/>
        </w:rPr>
      </w:pPr>
      <w:r w:rsidRPr="00C63648">
        <w:rPr>
          <w:rFonts w:ascii="Tw Cen MT" w:hAnsi="Tw Cen MT" w:cs="Arial"/>
          <w:color w:val="000000"/>
          <w:sz w:val="24"/>
          <w:szCs w:val="24"/>
          <w:lang w:eastAsia="en-US"/>
        </w:rPr>
        <w:t xml:space="preserve">1) Nous nous engageons à respecter et à faire respecter par les membres de notre groupement, l’ensemble de nos sous-traitants les normes sociales applicables au Cameroun y compris les conventions internationales ratifiées, notamment(i)le respect du salaire minimum prévu par le code du travail et diverses conventions collectives(ii)l’interdiction d’employer les enfants âgés de moins de 14 ans(iii)du respect de la nature des travaux respectivement interdits aux femmes et aux femmes enceintes(iv) le repos hebdomadaire obligatoire(v) le droit de jouissance des congés (vi) le respect des conditions du travail de nuit(vii)les conditions d’hygiène et de sécurité sur le lieu du travail(viii)le port obligatoire des équipements de protections individuelles. </w:t>
      </w:r>
    </w:p>
    <w:p w:rsidR="00C63648" w:rsidRPr="00C63648" w:rsidRDefault="00C63648" w:rsidP="009F6036">
      <w:pPr>
        <w:autoSpaceDE w:val="0"/>
        <w:autoSpaceDN w:val="0"/>
        <w:adjustRightInd w:val="0"/>
        <w:spacing w:before="120" w:after="120"/>
        <w:jc w:val="both"/>
        <w:rPr>
          <w:rFonts w:ascii="Tw Cen MT" w:hAnsi="Tw Cen MT" w:cs="Arial"/>
          <w:color w:val="000000"/>
          <w:sz w:val="24"/>
          <w:szCs w:val="24"/>
          <w:lang w:eastAsia="en-US"/>
        </w:rPr>
      </w:pPr>
      <w:r w:rsidRPr="00C63648">
        <w:rPr>
          <w:rFonts w:ascii="Tw Cen MT" w:hAnsi="Tw Cen MT" w:cs="Arial"/>
          <w:color w:val="000000"/>
          <w:sz w:val="24"/>
          <w:szCs w:val="24"/>
          <w:lang w:eastAsia="en-US"/>
        </w:rPr>
        <w:t xml:space="preserve">2) En outre, nous nous engageons à mettre en </w:t>
      </w:r>
      <w:proofErr w:type="spellStart"/>
      <w:r w:rsidRPr="00C63648">
        <w:rPr>
          <w:rFonts w:ascii="Tw Cen MT" w:hAnsi="Tw Cen MT" w:cs="Arial"/>
          <w:color w:val="000000"/>
          <w:sz w:val="24"/>
          <w:szCs w:val="24"/>
          <w:lang w:eastAsia="en-US"/>
        </w:rPr>
        <w:t>oeuvre</w:t>
      </w:r>
      <w:proofErr w:type="spellEnd"/>
      <w:r w:rsidRPr="00C63648">
        <w:rPr>
          <w:rFonts w:ascii="Tw Cen MT" w:hAnsi="Tw Cen MT" w:cs="Arial"/>
          <w:color w:val="000000"/>
          <w:sz w:val="24"/>
          <w:szCs w:val="24"/>
          <w:lang w:eastAsia="en-US"/>
        </w:rPr>
        <w:t xml:space="preserve"> les mesures d’atténuation des risques environnementaux, dans la notice d’impact environnemental fournie le cas échéant par le Maître d’Ouvrage. En tout état de cause, nous nous engageons à respecter et à faire respecter par les membres de notre groupement, l’ensemble de nos sous-traitants chaque fois que cela est possible, les directives recommandant l’utilisation des appareils ayant un faible impact sur l’environnement. </w:t>
      </w:r>
    </w:p>
    <w:p w:rsidR="00C63648" w:rsidRPr="009F6036" w:rsidRDefault="00C63648" w:rsidP="009F6036">
      <w:pPr>
        <w:autoSpaceDE w:val="0"/>
        <w:autoSpaceDN w:val="0"/>
        <w:adjustRightInd w:val="0"/>
        <w:spacing w:before="120" w:after="120"/>
        <w:jc w:val="both"/>
        <w:rPr>
          <w:rFonts w:ascii="Tw Cen MT" w:hAnsi="Tw Cen MT" w:cs="Arial"/>
          <w:color w:val="000000"/>
          <w:sz w:val="24"/>
          <w:szCs w:val="24"/>
          <w:lang w:eastAsia="en-US"/>
        </w:rPr>
      </w:pPr>
      <w:r w:rsidRPr="00C63648">
        <w:rPr>
          <w:rFonts w:ascii="Tw Cen MT" w:hAnsi="Tw Cen MT" w:cs="Arial"/>
          <w:color w:val="000000"/>
          <w:sz w:val="24"/>
          <w:szCs w:val="24"/>
          <w:lang w:eastAsia="en-US"/>
        </w:rPr>
        <w:t>3) Nous-mêmes, les membres de notre groupement et nos sous-traitants autorisons, le Maître d’ouvrage, les Commissions des marchés à examiner les documents et pièces comptables relatifs à la passation et l’exécution du Marché et à les soumettre pour vérification par l’ARMP ou par tout autre c</w:t>
      </w:r>
      <w:r w:rsidR="009F6036" w:rsidRPr="009F6036">
        <w:rPr>
          <w:rFonts w:ascii="Tw Cen MT" w:hAnsi="Tw Cen MT" w:cs="Arial"/>
          <w:color w:val="000000"/>
          <w:sz w:val="24"/>
          <w:szCs w:val="24"/>
          <w:lang w:eastAsia="en-US"/>
        </w:rPr>
        <w:t xml:space="preserve">orps de contrôle de l’Etat. </w:t>
      </w:r>
    </w:p>
    <w:p w:rsidR="00C63648" w:rsidRPr="00C63648" w:rsidRDefault="00C63648" w:rsidP="009F6036">
      <w:pPr>
        <w:autoSpaceDE w:val="0"/>
        <w:autoSpaceDN w:val="0"/>
        <w:adjustRightInd w:val="0"/>
        <w:spacing w:before="120" w:after="120"/>
        <w:jc w:val="both"/>
        <w:rPr>
          <w:rFonts w:ascii="Tw Cen MT" w:hAnsi="Tw Cen MT" w:cs="Arial"/>
          <w:sz w:val="24"/>
          <w:szCs w:val="24"/>
          <w:lang w:eastAsia="en-US"/>
        </w:rPr>
      </w:pPr>
      <w:r w:rsidRPr="00C63648">
        <w:rPr>
          <w:rFonts w:ascii="Tw Cen MT" w:hAnsi="Tw Cen MT" w:cs="Arial"/>
          <w:sz w:val="24"/>
          <w:szCs w:val="24"/>
          <w:lang w:eastAsia="en-US"/>
        </w:rPr>
        <w:t xml:space="preserve">4) Faute pour nous, un des membres de notre groupement et de nos sous-traitants, de nous conformer aux règles régissant la présente charte, nous reconnaissons que nous exposons aux sanctions prévues par les lois et règlement en vigueur. </w:t>
      </w:r>
    </w:p>
    <w:p w:rsidR="00C63648" w:rsidRPr="00C63648" w:rsidRDefault="00C63648" w:rsidP="009F6036">
      <w:pPr>
        <w:autoSpaceDE w:val="0"/>
        <w:autoSpaceDN w:val="0"/>
        <w:adjustRightInd w:val="0"/>
        <w:spacing w:before="120" w:after="120"/>
        <w:jc w:val="both"/>
        <w:rPr>
          <w:rFonts w:ascii="Tw Cen MT" w:hAnsi="Tw Cen MT" w:cs="Arial"/>
          <w:sz w:val="24"/>
          <w:szCs w:val="24"/>
          <w:lang w:eastAsia="en-US"/>
        </w:rPr>
      </w:pPr>
      <w:r w:rsidRPr="00C63648">
        <w:rPr>
          <w:rFonts w:ascii="Tw Cen MT" w:hAnsi="Tw Cen MT" w:cs="Arial"/>
          <w:b/>
          <w:bCs/>
          <w:sz w:val="24"/>
          <w:szCs w:val="24"/>
          <w:lang w:eastAsia="en-US"/>
        </w:rPr>
        <w:t xml:space="preserve">Nom : </w:t>
      </w:r>
    </w:p>
    <w:p w:rsidR="00C63648" w:rsidRPr="00C63648" w:rsidRDefault="00C63648" w:rsidP="009F6036">
      <w:pPr>
        <w:autoSpaceDE w:val="0"/>
        <w:autoSpaceDN w:val="0"/>
        <w:adjustRightInd w:val="0"/>
        <w:spacing w:before="120" w:after="120"/>
        <w:jc w:val="both"/>
        <w:rPr>
          <w:rFonts w:ascii="Tw Cen MT" w:hAnsi="Tw Cen MT" w:cs="Arial"/>
          <w:sz w:val="24"/>
          <w:szCs w:val="24"/>
          <w:lang w:eastAsia="en-US"/>
        </w:rPr>
      </w:pPr>
      <w:r w:rsidRPr="00C63648">
        <w:rPr>
          <w:rFonts w:ascii="Tw Cen MT" w:hAnsi="Tw Cen MT" w:cs="Arial"/>
          <w:b/>
          <w:bCs/>
          <w:sz w:val="24"/>
          <w:szCs w:val="24"/>
          <w:lang w:eastAsia="en-US"/>
        </w:rPr>
        <w:t xml:space="preserve">Signature </w:t>
      </w:r>
      <w:r w:rsidRPr="00C63648">
        <w:rPr>
          <w:rFonts w:ascii="Tw Cen MT" w:hAnsi="Tw Cen MT" w:cs="Arial"/>
          <w:sz w:val="24"/>
          <w:szCs w:val="24"/>
          <w:lang w:eastAsia="en-US"/>
        </w:rPr>
        <w:t xml:space="preserve">: </w:t>
      </w:r>
    </w:p>
    <w:p w:rsidR="00C63648" w:rsidRPr="00C63648" w:rsidRDefault="00C63648" w:rsidP="009F6036">
      <w:pPr>
        <w:autoSpaceDE w:val="0"/>
        <w:autoSpaceDN w:val="0"/>
        <w:adjustRightInd w:val="0"/>
        <w:spacing w:before="120" w:after="120"/>
        <w:jc w:val="both"/>
        <w:rPr>
          <w:rFonts w:ascii="Tw Cen MT" w:hAnsi="Tw Cen MT" w:cs="Arial"/>
          <w:sz w:val="24"/>
          <w:szCs w:val="24"/>
          <w:lang w:eastAsia="en-US"/>
        </w:rPr>
      </w:pPr>
      <w:r w:rsidRPr="00C63648">
        <w:rPr>
          <w:rFonts w:ascii="Tw Cen MT" w:hAnsi="Tw Cen MT" w:cs="Arial"/>
          <w:sz w:val="24"/>
          <w:szCs w:val="24"/>
          <w:lang w:eastAsia="en-US"/>
        </w:rPr>
        <w:t xml:space="preserve">Dûment habilité à signer l’offre pour et au nom de : </w:t>
      </w:r>
    </w:p>
    <w:p w:rsidR="00C63648" w:rsidRDefault="00C63648" w:rsidP="009F6036">
      <w:pPr>
        <w:pStyle w:val="Default"/>
        <w:spacing w:before="120" w:after="120"/>
        <w:jc w:val="both"/>
        <w:rPr>
          <w:rFonts w:ascii="Tw Cen MT" w:hAnsi="Tw Cen MT" w:cs="Arial"/>
          <w:b/>
          <w:bCs/>
          <w:color w:val="auto"/>
          <w:lang w:eastAsia="en-US"/>
        </w:rPr>
      </w:pPr>
      <w:r w:rsidRPr="009F6036">
        <w:rPr>
          <w:rFonts w:ascii="Tw Cen MT" w:hAnsi="Tw Cen MT" w:cs="Arial"/>
          <w:b/>
          <w:bCs/>
          <w:color w:val="auto"/>
          <w:lang w:eastAsia="en-US"/>
        </w:rPr>
        <w:t>En date du</w:t>
      </w:r>
    </w:p>
    <w:p w:rsidR="009F6036" w:rsidRDefault="009F6036" w:rsidP="009F6036">
      <w:pPr>
        <w:pStyle w:val="Default"/>
        <w:spacing w:before="120" w:after="120"/>
        <w:jc w:val="both"/>
        <w:rPr>
          <w:rFonts w:ascii="Tw Cen MT" w:hAnsi="Tw Cen MT" w:cs="Arial"/>
          <w:b/>
          <w:bCs/>
          <w:color w:val="auto"/>
          <w:lang w:eastAsia="en-US"/>
        </w:rPr>
      </w:pPr>
    </w:p>
    <w:p w:rsidR="009F6036" w:rsidRDefault="009F6036" w:rsidP="009F6036">
      <w:pPr>
        <w:pStyle w:val="Default"/>
        <w:spacing w:before="120" w:after="120"/>
        <w:jc w:val="both"/>
        <w:rPr>
          <w:rFonts w:ascii="Tw Cen MT" w:hAnsi="Tw Cen MT" w:cs="Arial"/>
          <w:b/>
          <w:bCs/>
          <w:color w:val="auto"/>
          <w:lang w:eastAsia="en-US"/>
        </w:rPr>
      </w:pPr>
    </w:p>
    <w:p w:rsidR="009F6036" w:rsidRDefault="009F6036" w:rsidP="009F6036">
      <w:pPr>
        <w:pStyle w:val="Default"/>
        <w:spacing w:before="120" w:after="120"/>
        <w:jc w:val="both"/>
        <w:rPr>
          <w:rFonts w:ascii="Tw Cen MT" w:hAnsi="Tw Cen MT" w:cs="Arial"/>
          <w:b/>
          <w:bCs/>
          <w:color w:val="auto"/>
          <w:lang w:eastAsia="en-US"/>
        </w:rPr>
      </w:pPr>
    </w:p>
    <w:p w:rsidR="009F6036" w:rsidRDefault="009F6036" w:rsidP="009F6036">
      <w:pPr>
        <w:pStyle w:val="Default"/>
        <w:spacing w:before="120" w:after="120"/>
        <w:jc w:val="both"/>
        <w:rPr>
          <w:rFonts w:ascii="Tw Cen MT" w:hAnsi="Tw Cen MT" w:cs="Arial"/>
          <w:b/>
          <w:bCs/>
          <w:color w:val="auto"/>
          <w:lang w:eastAsia="en-US"/>
        </w:rPr>
      </w:pPr>
    </w:p>
    <w:p w:rsidR="009F6036" w:rsidRDefault="009F6036" w:rsidP="009F6036">
      <w:pPr>
        <w:pStyle w:val="Default"/>
        <w:spacing w:before="120" w:after="120"/>
        <w:jc w:val="both"/>
        <w:rPr>
          <w:rFonts w:ascii="Tw Cen MT" w:hAnsi="Tw Cen MT" w:cs="Arial"/>
          <w:b/>
          <w:bCs/>
          <w:color w:val="auto"/>
          <w:lang w:eastAsia="en-US"/>
        </w:rPr>
      </w:pPr>
    </w:p>
    <w:p w:rsidR="009F6036" w:rsidRDefault="009F6036" w:rsidP="009F6036">
      <w:pPr>
        <w:pStyle w:val="Default"/>
        <w:spacing w:before="120" w:after="120"/>
        <w:jc w:val="both"/>
        <w:rPr>
          <w:rFonts w:ascii="Tw Cen MT" w:hAnsi="Tw Cen MT" w:cs="Arial"/>
          <w:b/>
          <w:bCs/>
          <w:color w:val="auto"/>
          <w:lang w:eastAsia="en-US"/>
        </w:rPr>
      </w:pPr>
    </w:p>
    <w:p w:rsidR="009F6036" w:rsidRDefault="009F6036" w:rsidP="009F6036">
      <w:pPr>
        <w:pStyle w:val="Default"/>
        <w:spacing w:before="120" w:after="120"/>
        <w:jc w:val="both"/>
        <w:rPr>
          <w:rFonts w:ascii="Tw Cen MT" w:hAnsi="Tw Cen MT" w:cs="Arial"/>
          <w:b/>
          <w:bCs/>
          <w:color w:val="auto"/>
          <w:lang w:eastAsia="en-US"/>
        </w:rPr>
      </w:pPr>
    </w:p>
    <w:p w:rsidR="009F6036" w:rsidRDefault="009F6036" w:rsidP="009F6036">
      <w:pPr>
        <w:pStyle w:val="Default"/>
        <w:spacing w:before="120" w:after="120"/>
        <w:jc w:val="both"/>
        <w:rPr>
          <w:rFonts w:ascii="Tw Cen MT" w:hAnsi="Tw Cen MT" w:cs="Arial"/>
          <w:b/>
          <w:bCs/>
          <w:color w:val="auto"/>
          <w:lang w:eastAsia="en-US"/>
        </w:rPr>
      </w:pPr>
    </w:p>
    <w:p w:rsidR="009F6036" w:rsidRDefault="009F6036" w:rsidP="009F6036">
      <w:pPr>
        <w:pStyle w:val="Default"/>
        <w:spacing w:before="120" w:after="120"/>
        <w:jc w:val="both"/>
        <w:rPr>
          <w:rFonts w:ascii="Tw Cen MT" w:hAnsi="Tw Cen MT" w:cs="Arial"/>
          <w:b/>
          <w:bCs/>
          <w:color w:val="auto"/>
          <w:lang w:eastAsia="en-US"/>
        </w:rPr>
      </w:pPr>
    </w:p>
    <w:p w:rsidR="009F6036" w:rsidRDefault="009F6036" w:rsidP="009F6036">
      <w:pPr>
        <w:pStyle w:val="Default"/>
        <w:spacing w:before="120" w:after="120"/>
        <w:jc w:val="both"/>
        <w:rPr>
          <w:rFonts w:ascii="Tw Cen MT" w:hAnsi="Tw Cen MT" w:cs="Arial"/>
          <w:b/>
          <w:bCs/>
          <w:color w:val="auto"/>
          <w:lang w:eastAsia="en-US"/>
        </w:rPr>
      </w:pPr>
    </w:p>
    <w:p w:rsidR="009F6036" w:rsidRPr="009F6036" w:rsidRDefault="009F6036" w:rsidP="009F6036">
      <w:pPr>
        <w:pStyle w:val="Default"/>
        <w:spacing w:before="120" w:after="120"/>
        <w:jc w:val="both"/>
        <w:rPr>
          <w:rFonts w:ascii="Tw Cen MT" w:hAnsi="Tw Cen MT" w:cs="Arial"/>
          <w:b/>
          <w:bCs/>
          <w:lang w:eastAsia="en-US"/>
        </w:rPr>
      </w:pPr>
    </w:p>
    <w:p w:rsidR="003A3A4A" w:rsidRDefault="003833EA" w:rsidP="003A3A4A">
      <w:pPr>
        <w:pStyle w:val="Default"/>
        <w:pageBreakBefore/>
        <w:spacing w:before="120" w:after="120"/>
        <w:jc w:val="center"/>
        <w:rPr>
          <w:rFonts w:ascii="Tw Cen MT" w:hAnsi="Tw Cen MT"/>
          <w:b/>
          <w:bCs/>
          <w:color w:val="auto"/>
          <w:sz w:val="36"/>
          <w:szCs w:val="36"/>
        </w:rPr>
      </w:pPr>
      <w:r>
        <w:rPr>
          <w:rFonts w:ascii="Tw Cen MT" w:hAnsi="Tw Cen MT"/>
          <w:b/>
          <w:bCs/>
          <w:noProof/>
          <w:color w:val="auto"/>
          <w:sz w:val="36"/>
          <w:szCs w:val="36"/>
        </w:rPr>
        <w:lastRenderedPageBreak/>
        <mc:AlternateContent>
          <mc:Choice Requires="wps">
            <w:drawing>
              <wp:anchor distT="0" distB="0" distL="114300" distR="114300" simplePos="0" relativeHeight="251697664" behindDoc="0" locked="0" layoutInCell="1" allowOverlap="1">
                <wp:simplePos x="0" y="0"/>
                <wp:positionH relativeFrom="margin">
                  <wp:posOffset>179070</wp:posOffset>
                </wp:positionH>
                <wp:positionV relativeFrom="margin">
                  <wp:posOffset>3625850</wp:posOffset>
                </wp:positionV>
                <wp:extent cx="5843905" cy="2837815"/>
                <wp:effectExtent l="38100" t="57150" r="23495" b="57785"/>
                <wp:wrapSquare wrapText="bothSides"/>
                <wp:docPr id="5" name="AutoShape 5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43905" cy="2837815"/>
                        </a:xfrm>
                        <a:prstGeom prst="leftRightArrow">
                          <a:avLst>
                            <a:gd name="adj1" fmla="val 50000"/>
                            <a:gd name="adj2" fmla="val 54642"/>
                          </a:avLst>
                        </a:prstGeom>
                        <a:solidFill>
                          <a:srgbClr val="FFFFFF"/>
                        </a:solidFill>
                        <a:ln w="28575">
                          <a:solidFill>
                            <a:srgbClr val="000000"/>
                          </a:solidFill>
                          <a:miter lim="800000"/>
                          <a:headEnd/>
                          <a:tailEnd/>
                        </a:ln>
                      </wps:spPr>
                      <wps:txbx>
                        <w:txbxContent>
                          <w:p w:rsidR="00EA3A27" w:rsidRDefault="00EA3A27" w:rsidP="003A3A4A">
                            <w:pPr>
                              <w:pStyle w:val="Default"/>
                              <w:pageBreakBefore/>
                              <w:spacing w:before="120" w:after="120"/>
                              <w:jc w:val="center"/>
                              <w:rPr>
                                <w:rFonts w:ascii="Tw Cen MT" w:hAnsi="Tw Cen MT"/>
                                <w:b/>
                                <w:bCs/>
                                <w:color w:val="auto"/>
                                <w:sz w:val="36"/>
                                <w:szCs w:val="36"/>
                              </w:rPr>
                            </w:pPr>
                            <w:r w:rsidRPr="00020E1E">
                              <w:rPr>
                                <w:rFonts w:ascii="Tw Cen MT" w:hAnsi="Tw Cen MT"/>
                                <w:b/>
                                <w:bCs/>
                                <w:color w:val="auto"/>
                                <w:sz w:val="36"/>
                                <w:szCs w:val="36"/>
                              </w:rPr>
                              <w:t>PIECE N°13 VISA DE MATURITE OU JUSTIFICATIFS DES ETUDES PREALABLES</w:t>
                            </w:r>
                          </w:p>
                          <w:p w:rsidR="00EA3A27" w:rsidRPr="003A3A4A" w:rsidRDefault="00EA3A27" w:rsidP="003A3A4A"/>
                          <w:p w:rsidR="00EA3A27" w:rsidRPr="003A3A4A" w:rsidRDefault="00EA3A27" w:rsidP="003A3A4A">
                            <w:pPr>
                              <w:rPr>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1" type="#_x0000_t69" style="position:absolute;left:0;text-align:left;margin-left:14.1pt;margin-top:285.5pt;width:460.15pt;height:223.45pt;z-index:2516976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" adj="5731" strokeweight="2.25pt">
                <v:textbox>
                  <w:txbxContent>
                    <w:p w:rsidR="00EA3A27" w:rsidRDefault="00EA3A27" w:rsidP="003A3A4A">
                      <w:pPr>
                        <w:pStyle w:val="Default"/>
                        <w:pageBreakBefore/>
                        <w:spacing w:before="120" w:after="120"/>
                        <w:jc w:val="center"/>
                        <w:rPr>
                          <w:rFonts w:ascii="Tw Cen MT" w:hAnsi="Tw Cen MT"/>
                          <w:b/>
                          <w:bCs/>
                          <w:color w:val="auto"/>
                          <w:sz w:val="36"/>
                          <w:szCs w:val="36"/>
                        </w:rPr>
                      </w:pPr>
                      <w:r w:rsidRPr="00020E1E">
                        <w:rPr>
                          <w:rFonts w:ascii="Tw Cen MT" w:hAnsi="Tw Cen MT"/>
                          <w:b/>
                          <w:bCs/>
                          <w:color w:val="auto"/>
                          <w:sz w:val="36"/>
                          <w:szCs w:val="36"/>
                        </w:rPr>
                        <w:t>PIECE N°13 VISA DE MATURITE OU JUSTIFICATIFS DES ETUDES PREALABLES</w:t>
                      </w:r>
                    </w:p>
                    <w:p w:rsidR="00EA3A27" w:rsidRPr="003A3A4A" w:rsidRDefault="00EA3A27" w:rsidP="003A3A4A"/>
                    <w:p w:rsidR="00EA3A27" w:rsidRPr="003A3A4A" w:rsidRDefault="00EA3A27" w:rsidP="003A3A4A">
                      <w:pPr>
                        <w:rPr>
                          <w:szCs w:val="32"/>
                        </w:rPr>
                      </w:pPr>
                    </w:p>
                  </w:txbxContent>
                </v:textbox>
                <w10:wrap type="square" anchorx="margin" anchory="margin"/>
              </v:shape>
            </w:pict>
          </mc:Fallback>
        </mc:AlternateContent>
      </w:r>
    </w:p>
    <w:p w:rsidR="003A3A4A" w:rsidRPr="003A3A4A" w:rsidRDefault="003A3A4A" w:rsidP="003A3A4A"/>
    <w:p w:rsidR="003A3A4A" w:rsidRPr="003A3A4A" w:rsidRDefault="003A3A4A" w:rsidP="003A3A4A"/>
    <w:p w:rsidR="003A3A4A" w:rsidRPr="003A3A4A" w:rsidRDefault="003A3A4A" w:rsidP="003A3A4A"/>
    <w:p w:rsidR="003A3A4A" w:rsidRPr="003A3A4A" w:rsidRDefault="003A3A4A" w:rsidP="003A3A4A"/>
    <w:p w:rsidR="003A3A4A" w:rsidRPr="003A3A4A" w:rsidRDefault="003A3A4A" w:rsidP="003A3A4A"/>
    <w:p w:rsidR="003A3A4A" w:rsidRPr="003A3A4A" w:rsidRDefault="003A3A4A" w:rsidP="003A3A4A"/>
    <w:p w:rsidR="003A3A4A" w:rsidRPr="003A3A4A" w:rsidRDefault="003A3A4A" w:rsidP="003A3A4A"/>
    <w:p w:rsidR="003A3A4A" w:rsidRPr="003A3A4A" w:rsidRDefault="003A3A4A" w:rsidP="003A3A4A"/>
    <w:p w:rsidR="003A3A4A" w:rsidRPr="003A3A4A" w:rsidRDefault="003A3A4A" w:rsidP="003A3A4A"/>
    <w:p w:rsidR="003A3A4A" w:rsidRPr="003A3A4A" w:rsidRDefault="003A3A4A" w:rsidP="003A3A4A"/>
    <w:p w:rsidR="003A3A4A" w:rsidRDefault="003A3A4A" w:rsidP="003A3A4A"/>
    <w:p w:rsidR="003A3A4A" w:rsidRDefault="003A3A4A" w:rsidP="003A3A4A"/>
    <w:p w:rsidR="003A3A4A" w:rsidRPr="003A3A4A" w:rsidRDefault="003A3A4A" w:rsidP="003A3A4A"/>
    <w:p w:rsidR="003A3A4A" w:rsidRPr="003A3A4A" w:rsidRDefault="003A3A4A" w:rsidP="003A3A4A"/>
    <w:p w:rsidR="003A3A4A" w:rsidRPr="003A3A4A" w:rsidRDefault="003A3A4A" w:rsidP="003A3A4A"/>
    <w:p w:rsidR="003A3A4A" w:rsidRPr="003A3A4A" w:rsidRDefault="003A3A4A" w:rsidP="003A3A4A"/>
    <w:p w:rsidR="003A3A4A" w:rsidRPr="003A3A4A" w:rsidRDefault="003A3A4A" w:rsidP="003A3A4A"/>
    <w:p w:rsidR="003A3A4A" w:rsidRPr="003A3A4A" w:rsidRDefault="003A3A4A" w:rsidP="003A3A4A"/>
    <w:p w:rsidR="003A3A4A" w:rsidRPr="003A3A4A" w:rsidRDefault="003A3A4A" w:rsidP="003A3A4A"/>
    <w:p w:rsidR="003A3A4A" w:rsidRPr="003A3A4A" w:rsidRDefault="003A3A4A" w:rsidP="003A3A4A"/>
    <w:p w:rsidR="003A3A4A" w:rsidRPr="003A3A4A" w:rsidRDefault="003A3A4A" w:rsidP="003A3A4A"/>
    <w:p w:rsidR="003A3A4A" w:rsidRPr="003A3A4A" w:rsidRDefault="003A3A4A" w:rsidP="003A3A4A"/>
    <w:p w:rsidR="003A3A4A" w:rsidRPr="003A3A4A" w:rsidRDefault="003A3A4A" w:rsidP="003A3A4A"/>
    <w:p w:rsidR="003A3A4A" w:rsidRDefault="003A3A4A" w:rsidP="003A3A4A"/>
    <w:p w:rsidR="003A3A4A" w:rsidRDefault="003A3A4A" w:rsidP="003A3A4A"/>
    <w:p w:rsidR="003A3A4A" w:rsidRPr="003A3A4A" w:rsidRDefault="003A3A4A" w:rsidP="003A3A4A"/>
    <w:p w:rsidR="003A3A4A" w:rsidRDefault="003833EA" w:rsidP="003A3A4A">
      <w:pPr>
        <w:pStyle w:val="Default"/>
        <w:pageBreakBefore/>
        <w:rPr>
          <w:rFonts w:ascii="Tw Cen MT" w:hAnsi="Tw Cen MT"/>
          <w:b/>
          <w:bCs/>
          <w:color w:val="auto"/>
          <w:sz w:val="23"/>
          <w:szCs w:val="23"/>
        </w:rPr>
      </w:pPr>
      <w:r>
        <w:rPr>
          <w:noProof/>
        </w:rPr>
        <w:lastRenderedPageBreak/>
        <mc:AlternateContent>
          <mc:Choice Requires="wps">
            <w:drawing>
              <wp:anchor distT="0" distB="0" distL="114300" distR="114300" simplePos="0" relativeHeight="251698688" behindDoc="0" locked="0" layoutInCell="1" allowOverlap="1">
                <wp:simplePos x="0" y="0"/>
                <wp:positionH relativeFrom="margin">
                  <wp:posOffset>48260</wp:posOffset>
                </wp:positionH>
                <wp:positionV relativeFrom="margin">
                  <wp:posOffset>3620770</wp:posOffset>
                </wp:positionV>
                <wp:extent cx="5843905" cy="2837815"/>
                <wp:effectExtent l="38100" t="57150" r="23495" b="57785"/>
                <wp:wrapSquare wrapText="bothSides"/>
                <wp:docPr id="1" name="AutoShape 5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43905" cy="2837815"/>
                        </a:xfrm>
                        <a:prstGeom prst="leftRightArrow">
                          <a:avLst>
                            <a:gd name="adj1" fmla="val 50000"/>
                            <a:gd name="adj2" fmla="val 54642"/>
                          </a:avLst>
                        </a:prstGeom>
                        <a:solidFill>
                          <a:srgbClr val="FFFFFF"/>
                        </a:solidFill>
                        <a:ln w="28575">
                          <a:solidFill>
                            <a:srgbClr val="000000"/>
                          </a:solidFill>
                          <a:miter lim="800000"/>
                          <a:headEnd/>
                          <a:tailEnd/>
                        </a:ln>
                      </wps:spPr>
                      <wps:txbx>
                        <w:txbxContent>
                          <w:p w:rsidR="00EA3A27" w:rsidRPr="009F01E1" w:rsidRDefault="00EA3A27" w:rsidP="009F01E1">
                            <w:pPr>
                              <w:pStyle w:val="Default"/>
                              <w:pageBreakBefore/>
                              <w:jc w:val="center"/>
                              <w:rPr>
                                <w:rFonts w:ascii="Tw Cen MT" w:hAnsi="Tw Cen MT"/>
                                <w:b/>
                                <w:sz w:val="28"/>
                                <w:szCs w:val="28"/>
                              </w:rPr>
                            </w:pPr>
                            <w:r w:rsidRPr="009F01E1">
                              <w:rPr>
                                <w:rFonts w:ascii="Tw Cen MT" w:hAnsi="Tw Cen MT"/>
                                <w:b/>
                                <w:sz w:val="28"/>
                                <w:szCs w:val="28"/>
                              </w:rPr>
                              <w:t>PIECE N°14 :</w:t>
                            </w:r>
                          </w:p>
                          <w:p w:rsidR="00EA3A27" w:rsidRPr="009F01E1" w:rsidRDefault="00EA3A27" w:rsidP="009F01E1">
                            <w:pPr>
                              <w:jc w:val="center"/>
                              <w:rPr>
                                <w:rFonts w:ascii="Tw Cen MT" w:hAnsi="Tw Cen MT"/>
                                <w:b/>
                                <w:sz w:val="28"/>
                                <w:szCs w:val="28"/>
                              </w:rPr>
                            </w:pPr>
                            <w:r w:rsidRPr="009F01E1">
                              <w:rPr>
                                <w:rFonts w:ascii="Tw Cen MT" w:hAnsi="Tw Cen MT"/>
                                <w:b/>
                                <w:sz w:val="28"/>
                                <w:szCs w:val="28"/>
                              </w:rPr>
                              <w:t xml:space="preserve">LISTE DES ORGANISMES </w:t>
                            </w:r>
                            <w:proofErr w:type="gramStart"/>
                            <w:r w:rsidRPr="009F01E1">
                              <w:rPr>
                                <w:rFonts w:ascii="Tw Cen MT" w:hAnsi="Tw Cen MT"/>
                                <w:b/>
                                <w:sz w:val="28"/>
                                <w:szCs w:val="28"/>
                              </w:rPr>
                              <w:t>HABILITES</w:t>
                            </w:r>
                            <w:proofErr w:type="gramEnd"/>
                            <w:r w:rsidRPr="009F01E1">
                              <w:rPr>
                                <w:rFonts w:ascii="Tw Cen MT" w:hAnsi="Tw Cen MT"/>
                                <w:b/>
                                <w:sz w:val="28"/>
                                <w:szCs w:val="28"/>
                              </w:rPr>
                              <w:t xml:space="preserve"> A EMETTRE DES CAUTIONS DANS LE CADRE DES MARCHES PUBLICS</w:t>
                            </w:r>
                          </w:p>
                          <w:p w:rsidR="00EA3A27" w:rsidRPr="003A3A4A" w:rsidRDefault="00EA3A27" w:rsidP="003A3A4A">
                            <w:pPr>
                              <w:rPr>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2" type="#_x0000_t69" style="position:absolute;margin-left:3.8pt;margin-top:285.1pt;width:460.15pt;height:223.45pt;z-index:2516986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" adj="5731" strokeweight="2.25pt">
                <v:textbox>
                  <w:txbxContent>
                    <w:p w:rsidR="00EA3A27" w:rsidRPr="009F01E1" w:rsidRDefault="00EA3A27" w:rsidP="009F01E1">
                      <w:pPr>
                        <w:pStyle w:val="Default"/>
                        <w:pageBreakBefore/>
                        <w:jc w:val="center"/>
                        <w:rPr>
                          <w:rFonts w:ascii="Tw Cen MT" w:hAnsi="Tw Cen MT"/>
                          <w:b/>
                          <w:sz w:val="28"/>
                          <w:szCs w:val="28"/>
                        </w:rPr>
                      </w:pPr>
                      <w:r w:rsidRPr="009F01E1">
                        <w:rPr>
                          <w:rFonts w:ascii="Tw Cen MT" w:hAnsi="Tw Cen MT"/>
                          <w:b/>
                          <w:sz w:val="28"/>
                          <w:szCs w:val="28"/>
                        </w:rPr>
                        <w:t>PIECE N°14 :</w:t>
                      </w:r>
                    </w:p>
                    <w:p w:rsidR="00EA3A27" w:rsidRPr="009F01E1" w:rsidRDefault="00EA3A27" w:rsidP="009F01E1">
                      <w:pPr>
                        <w:jc w:val="center"/>
                        <w:rPr>
                          <w:rFonts w:ascii="Tw Cen MT" w:hAnsi="Tw Cen MT"/>
                          <w:b/>
                          <w:sz w:val="28"/>
                          <w:szCs w:val="28"/>
                        </w:rPr>
                      </w:pPr>
                      <w:r w:rsidRPr="009F01E1">
                        <w:rPr>
                          <w:rFonts w:ascii="Tw Cen MT" w:hAnsi="Tw Cen MT"/>
                          <w:b/>
                          <w:sz w:val="28"/>
                          <w:szCs w:val="28"/>
                        </w:rPr>
                        <w:t>LISTE DES ORGANISMES HABILITES A EMETTRE DES CAUTIONS DANS LE CADRE DES MARCHES PUBLICS</w:t>
                      </w:r>
                    </w:p>
                    <w:p w:rsidR="00EA3A27" w:rsidRPr="003A3A4A" w:rsidRDefault="00EA3A27" w:rsidP="003A3A4A">
                      <w:pPr>
                        <w:rPr>
                          <w:szCs w:val="32"/>
                        </w:rPr>
                      </w:pPr>
                    </w:p>
                  </w:txbxContent>
                </v:textbox>
                <w10:wrap type="square" anchorx="margin" anchory="margin"/>
              </v:shape>
            </w:pict>
          </mc:Fallback>
        </mc:AlternateContent>
      </w:r>
    </w:p>
    <w:p w:rsidR="003A3A4A" w:rsidRPr="00020E1E" w:rsidRDefault="003A3A4A" w:rsidP="003A3A4A">
      <w:pPr>
        <w:pStyle w:val="Default"/>
        <w:pageBreakBefore/>
        <w:rPr>
          <w:rFonts w:ascii="Tw Cen MT" w:hAnsi="Tw Cen MT"/>
          <w:color w:val="auto"/>
          <w:sz w:val="23"/>
          <w:szCs w:val="23"/>
        </w:rPr>
      </w:pPr>
      <w:r w:rsidRPr="00020E1E">
        <w:rPr>
          <w:rFonts w:ascii="Tw Cen MT" w:hAnsi="Tw Cen MT"/>
          <w:b/>
          <w:bCs/>
          <w:color w:val="auto"/>
          <w:sz w:val="23"/>
          <w:szCs w:val="23"/>
        </w:rPr>
        <w:lastRenderedPageBreak/>
        <w:t xml:space="preserve">I- BANQUES </w:t>
      </w:r>
    </w:p>
    <w:p w:rsidR="003A3A4A" w:rsidRPr="00020E1E" w:rsidRDefault="003A3A4A" w:rsidP="00667A31">
      <w:pPr>
        <w:pStyle w:val="Default"/>
        <w:numPr>
          <w:ilvl w:val="0"/>
          <w:numId w:val="115"/>
        </w:numPr>
        <w:spacing w:after="121"/>
        <w:ind w:left="643" w:hanging="360"/>
        <w:rPr>
          <w:rFonts w:ascii="Tw Cen MT" w:hAnsi="Tw Cen MT"/>
          <w:color w:val="auto"/>
          <w:sz w:val="23"/>
          <w:szCs w:val="23"/>
        </w:rPr>
      </w:pPr>
      <w:proofErr w:type="spellStart"/>
      <w:r w:rsidRPr="00020E1E">
        <w:rPr>
          <w:rFonts w:ascii="Tw Cen MT" w:hAnsi="Tw Cen MT"/>
          <w:color w:val="auto"/>
          <w:sz w:val="23"/>
          <w:szCs w:val="23"/>
        </w:rPr>
        <w:t>Afriland</w:t>
      </w:r>
      <w:proofErr w:type="spellEnd"/>
      <w:r w:rsidRPr="00020E1E">
        <w:rPr>
          <w:rFonts w:ascii="Tw Cen MT" w:hAnsi="Tw Cen MT"/>
          <w:color w:val="auto"/>
          <w:sz w:val="23"/>
          <w:szCs w:val="23"/>
        </w:rPr>
        <w:t xml:space="preserve"> First Bank </w:t>
      </w:r>
    </w:p>
    <w:p w:rsidR="003A3A4A" w:rsidRPr="00020E1E" w:rsidRDefault="003A3A4A" w:rsidP="00667A31">
      <w:pPr>
        <w:pStyle w:val="Default"/>
        <w:numPr>
          <w:ilvl w:val="0"/>
          <w:numId w:val="115"/>
        </w:numPr>
        <w:spacing w:after="121"/>
        <w:ind w:left="643" w:hanging="360"/>
        <w:rPr>
          <w:rFonts w:ascii="Tw Cen MT" w:hAnsi="Tw Cen MT"/>
          <w:color w:val="auto"/>
          <w:sz w:val="23"/>
          <w:szCs w:val="23"/>
        </w:rPr>
      </w:pPr>
      <w:r w:rsidRPr="00020E1E">
        <w:rPr>
          <w:rFonts w:ascii="Tw Cen MT" w:hAnsi="Tw Cen MT"/>
          <w:color w:val="auto"/>
          <w:sz w:val="23"/>
          <w:szCs w:val="23"/>
        </w:rPr>
        <w:t xml:space="preserve">Banque Atlantique </w:t>
      </w:r>
    </w:p>
    <w:p w:rsidR="003A3A4A" w:rsidRPr="00020E1E" w:rsidRDefault="003A3A4A" w:rsidP="00667A31">
      <w:pPr>
        <w:pStyle w:val="Default"/>
        <w:numPr>
          <w:ilvl w:val="0"/>
          <w:numId w:val="115"/>
        </w:numPr>
        <w:spacing w:after="121"/>
        <w:ind w:left="643" w:hanging="360"/>
        <w:rPr>
          <w:rFonts w:ascii="Tw Cen MT" w:hAnsi="Tw Cen MT"/>
          <w:color w:val="auto"/>
          <w:sz w:val="23"/>
          <w:szCs w:val="23"/>
        </w:rPr>
      </w:pPr>
      <w:r w:rsidRPr="00020E1E">
        <w:rPr>
          <w:rFonts w:ascii="Tw Cen MT" w:hAnsi="Tw Cen MT"/>
          <w:color w:val="auto"/>
          <w:sz w:val="23"/>
          <w:szCs w:val="23"/>
        </w:rPr>
        <w:t xml:space="preserve">Banque Gabonaise pour le Financement International (BGFI BANK) </w:t>
      </w:r>
    </w:p>
    <w:p w:rsidR="003A3A4A" w:rsidRPr="00020E1E" w:rsidRDefault="003A3A4A" w:rsidP="00667A31">
      <w:pPr>
        <w:pStyle w:val="Default"/>
        <w:numPr>
          <w:ilvl w:val="0"/>
          <w:numId w:val="115"/>
        </w:numPr>
        <w:spacing w:after="121"/>
        <w:ind w:left="643" w:hanging="360"/>
        <w:rPr>
          <w:rFonts w:ascii="Tw Cen MT" w:hAnsi="Tw Cen MT"/>
          <w:color w:val="auto"/>
          <w:sz w:val="23"/>
          <w:szCs w:val="23"/>
        </w:rPr>
      </w:pPr>
      <w:r w:rsidRPr="00020E1E">
        <w:rPr>
          <w:rFonts w:ascii="Tw Cen MT" w:hAnsi="Tw Cen MT"/>
          <w:color w:val="auto"/>
          <w:sz w:val="23"/>
          <w:szCs w:val="23"/>
        </w:rPr>
        <w:t xml:space="preserve">Banque International du Cameroun pour l’Epargne et le Crédit </w:t>
      </w:r>
    </w:p>
    <w:p w:rsidR="003A3A4A" w:rsidRPr="00020E1E" w:rsidRDefault="003A3A4A" w:rsidP="00667A31">
      <w:pPr>
        <w:pStyle w:val="Default"/>
        <w:numPr>
          <w:ilvl w:val="0"/>
          <w:numId w:val="115"/>
        </w:numPr>
        <w:spacing w:after="121"/>
        <w:ind w:left="643" w:hanging="360"/>
        <w:rPr>
          <w:rFonts w:ascii="Tw Cen MT" w:hAnsi="Tw Cen MT"/>
          <w:color w:val="auto"/>
          <w:sz w:val="23"/>
          <w:szCs w:val="23"/>
        </w:rPr>
      </w:pPr>
      <w:r w:rsidRPr="00020E1E">
        <w:rPr>
          <w:rFonts w:ascii="Tw Cen MT" w:hAnsi="Tw Cen MT"/>
          <w:color w:val="auto"/>
          <w:sz w:val="23"/>
          <w:szCs w:val="23"/>
        </w:rPr>
        <w:t xml:space="preserve">CITI Bank </w:t>
      </w:r>
    </w:p>
    <w:p w:rsidR="003A3A4A" w:rsidRPr="00020E1E" w:rsidRDefault="003A3A4A" w:rsidP="00667A31">
      <w:pPr>
        <w:pStyle w:val="Default"/>
        <w:numPr>
          <w:ilvl w:val="0"/>
          <w:numId w:val="115"/>
        </w:numPr>
        <w:spacing w:after="121"/>
        <w:ind w:left="643" w:hanging="360"/>
        <w:rPr>
          <w:rFonts w:ascii="Tw Cen MT" w:hAnsi="Tw Cen MT"/>
          <w:color w:val="auto"/>
          <w:sz w:val="23"/>
          <w:szCs w:val="23"/>
        </w:rPr>
      </w:pPr>
      <w:r w:rsidRPr="00020E1E">
        <w:rPr>
          <w:rFonts w:ascii="Tw Cen MT" w:hAnsi="Tw Cen MT"/>
          <w:color w:val="auto"/>
          <w:sz w:val="23"/>
          <w:szCs w:val="23"/>
        </w:rPr>
        <w:t xml:space="preserve">Commercial Bank of </w:t>
      </w:r>
      <w:proofErr w:type="spellStart"/>
      <w:r w:rsidRPr="00020E1E">
        <w:rPr>
          <w:rFonts w:ascii="Tw Cen MT" w:hAnsi="Tw Cen MT"/>
          <w:color w:val="auto"/>
          <w:sz w:val="23"/>
          <w:szCs w:val="23"/>
        </w:rPr>
        <w:t>Cameroon</w:t>
      </w:r>
      <w:proofErr w:type="spellEnd"/>
    </w:p>
    <w:p w:rsidR="003A3A4A" w:rsidRPr="00020E1E" w:rsidRDefault="003A3A4A" w:rsidP="00667A31">
      <w:pPr>
        <w:pStyle w:val="Default"/>
        <w:numPr>
          <w:ilvl w:val="0"/>
          <w:numId w:val="115"/>
        </w:numPr>
        <w:spacing w:after="121"/>
        <w:ind w:left="643" w:hanging="360"/>
        <w:rPr>
          <w:rFonts w:ascii="Tw Cen MT" w:hAnsi="Tw Cen MT"/>
          <w:color w:val="auto"/>
          <w:sz w:val="23"/>
          <w:szCs w:val="23"/>
        </w:rPr>
      </w:pPr>
      <w:proofErr w:type="spellStart"/>
      <w:r w:rsidRPr="00020E1E">
        <w:rPr>
          <w:rFonts w:ascii="Tw Cen MT" w:hAnsi="Tw Cen MT"/>
          <w:color w:val="auto"/>
          <w:sz w:val="23"/>
          <w:szCs w:val="23"/>
        </w:rPr>
        <w:t>Ecobank</w:t>
      </w:r>
      <w:proofErr w:type="spellEnd"/>
    </w:p>
    <w:p w:rsidR="003A3A4A" w:rsidRPr="00020E1E" w:rsidRDefault="003A3A4A" w:rsidP="00667A31">
      <w:pPr>
        <w:pStyle w:val="Default"/>
        <w:numPr>
          <w:ilvl w:val="0"/>
          <w:numId w:val="115"/>
        </w:numPr>
        <w:spacing w:after="121"/>
        <w:ind w:left="643" w:hanging="360"/>
        <w:rPr>
          <w:rFonts w:ascii="Tw Cen MT" w:hAnsi="Tw Cen MT"/>
          <w:color w:val="auto"/>
          <w:sz w:val="23"/>
          <w:szCs w:val="23"/>
        </w:rPr>
      </w:pPr>
      <w:r w:rsidRPr="00020E1E">
        <w:rPr>
          <w:rFonts w:ascii="Tw Cen MT" w:hAnsi="Tw Cen MT"/>
          <w:color w:val="auto"/>
          <w:sz w:val="23"/>
          <w:szCs w:val="23"/>
        </w:rPr>
        <w:t xml:space="preserve">National Financial </w:t>
      </w:r>
      <w:proofErr w:type="spellStart"/>
      <w:r w:rsidRPr="00020E1E">
        <w:rPr>
          <w:rFonts w:ascii="Tw Cen MT" w:hAnsi="Tw Cen MT"/>
          <w:color w:val="auto"/>
          <w:sz w:val="23"/>
          <w:szCs w:val="23"/>
        </w:rPr>
        <w:t>Credit</w:t>
      </w:r>
      <w:proofErr w:type="spellEnd"/>
      <w:r w:rsidRPr="00020E1E">
        <w:rPr>
          <w:rFonts w:ascii="Tw Cen MT" w:hAnsi="Tw Cen MT"/>
          <w:color w:val="auto"/>
          <w:sz w:val="23"/>
          <w:szCs w:val="23"/>
        </w:rPr>
        <w:t xml:space="preserve"> Bank </w:t>
      </w:r>
    </w:p>
    <w:p w:rsidR="003A3A4A" w:rsidRPr="00020E1E" w:rsidRDefault="003A3A4A" w:rsidP="00667A31">
      <w:pPr>
        <w:pStyle w:val="Default"/>
        <w:numPr>
          <w:ilvl w:val="0"/>
          <w:numId w:val="115"/>
        </w:numPr>
        <w:spacing w:after="121"/>
        <w:ind w:left="643" w:hanging="360"/>
        <w:rPr>
          <w:rFonts w:ascii="Tw Cen MT" w:hAnsi="Tw Cen MT"/>
          <w:color w:val="auto"/>
          <w:sz w:val="23"/>
          <w:szCs w:val="23"/>
        </w:rPr>
      </w:pPr>
      <w:r w:rsidRPr="00020E1E">
        <w:rPr>
          <w:rFonts w:ascii="Tw Cen MT" w:hAnsi="Tw Cen MT"/>
          <w:color w:val="auto"/>
          <w:sz w:val="23"/>
          <w:szCs w:val="23"/>
        </w:rPr>
        <w:t xml:space="preserve">Société Camerounaise de Banque au Cameroun </w:t>
      </w:r>
    </w:p>
    <w:p w:rsidR="003A3A4A" w:rsidRPr="00020E1E" w:rsidRDefault="003A3A4A" w:rsidP="00667A31">
      <w:pPr>
        <w:pStyle w:val="Default"/>
        <w:numPr>
          <w:ilvl w:val="0"/>
          <w:numId w:val="115"/>
        </w:numPr>
        <w:spacing w:after="121"/>
        <w:ind w:left="643" w:hanging="360"/>
        <w:rPr>
          <w:rFonts w:ascii="Tw Cen MT" w:hAnsi="Tw Cen MT"/>
          <w:color w:val="auto"/>
          <w:sz w:val="23"/>
          <w:szCs w:val="23"/>
        </w:rPr>
      </w:pPr>
      <w:r w:rsidRPr="00020E1E">
        <w:rPr>
          <w:rFonts w:ascii="Tw Cen MT" w:hAnsi="Tw Cen MT"/>
          <w:color w:val="auto"/>
          <w:sz w:val="23"/>
          <w:szCs w:val="23"/>
        </w:rPr>
        <w:t xml:space="preserve">Société Générale de Banque au Cameroun </w:t>
      </w:r>
    </w:p>
    <w:p w:rsidR="003A3A4A" w:rsidRPr="00020E1E" w:rsidRDefault="003A3A4A" w:rsidP="00667A31">
      <w:pPr>
        <w:pStyle w:val="Default"/>
        <w:numPr>
          <w:ilvl w:val="0"/>
          <w:numId w:val="115"/>
        </w:numPr>
        <w:spacing w:after="121"/>
        <w:ind w:left="643" w:hanging="360"/>
        <w:rPr>
          <w:rFonts w:ascii="Tw Cen MT" w:hAnsi="Tw Cen MT"/>
          <w:color w:val="auto"/>
          <w:sz w:val="23"/>
          <w:szCs w:val="23"/>
        </w:rPr>
      </w:pPr>
      <w:r w:rsidRPr="00020E1E">
        <w:rPr>
          <w:rFonts w:ascii="Tw Cen MT" w:hAnsi="Tw Cen MT"/>
          <w:color w:val="auto"/>
          <w:sz w:val="23"/>
          <w:szCs w:val="23"/>
        </w:rPr>
        <w:t xml:space="preserve">Standard </w:t>
      </w:r>
      <w:proofErr w:type="spellStart"/>
      <w:r w:rsidRPr="00020E1E">
        <w:rPr>
          <w:rFonts w:ascii="Tw Cen MT" w:hAnsi="Tw Cen MT"/>
          <w:color w:val="auto"/>
          <w:sz w:val="23"/>
          <w:szCs w:val="23"/>
        </w:rPr>
        <w:t>Chartered</w:t>
      </w:r>
      <w:proofErr w:type="spellEnd"/>
      <w:r w:rsidRPr="00020E1E">
        <w:rPr>
          <w:rFonts w:ascii="Tw Cen MT" w:hAnsi="Tw Cen MT"/>
          <w:color w:val="auto"/>
          <w:sz w:val="23"/>
          <w:szCs w:val="23"/>
        </w:rPr>
        <w:t xml:space="preserve"> Bank </w:t>
      </w:r>
      <w:proofErr w:type="spellStart"/>
      <w:r w:rsidRPr="00020E1E">
        <w:rPr>
          <w:rFonts w:ascii="Tw Cen MT" w:hAnsi="Tw Cen MT"/>
          <w:color w:val="auto"/>
          <w:sz w:val="23"/>
          <w:szCs w:val="23"/>
        </w:rPr>
        <w:t>Cameroon</w:t>
      </w:r>
      <w:proofErr w:type="spellEnd"/>
    </w:p>
    <w:p w:rsidR="003A3A4A" w:rsidRPr="00020E1E" w:rsidRDefault="003A3A4A" w:rsidP="00667A31">
      <w:pPr>
        <w:pStyle w:val="Default"/>
        <w:numPr>
          <w:ilvl w:val="0"/>
          <w:numId w:val="115"/>
        </w:numPr>
        <w:spacing w:after="121"/>
        <w:ind w:left="643" w:hanging="360"/>
        <w:rPr>
          <w:rFonts w:ascii="Tw Cen MT" w:hAnsi="Tw Cen MT"/>
          <w:color w:val="auto"/>
          <w:sz w:val="23"/>
          <w:szCs w:val="23"/>
        </w:rPr>
      </w:pPr>
      <w:r w:rsidRPr="00020E1E">
        <w:rPr>
          <w:rFonts w:ascii="Tw Cen MT" w:hAnsi="Tw Cen MT"/>
          <w:color w:val="auto"/>
          <w:sz w:val="23"/>
          <w:szCs w:val="23"/>
        </w:rPr>
        <w:t xml:space="preserve">Union Bank of </w:t>
      </w:r>
      <w:proofErr w:type="spellStart"/>
      <w:r w:rsidRPr="00020E1E">
        <w:rPr>
          <w:rFonts w:ascii="Tw Cen MT" w:hAnsi="Tw Cen MT"/>
          <w:color w:val="auto"/>
          <w:sz w:val="23"/>
          <w:szCs w:val="23"/>
        </w:rPr>
        <w:t>Cameroon</w:t>
      </w:r>
      <w:proofErr w:type="spellEnd"/>
    </w:p>
    <w:p w:rsidR="003A3A4A" w:rsidRPr="00020E1E" w:rsidRDefault="003A3A4A" w:rsidP="00667A31">
      <w:pPr>
        <w:pStyle w:val="Default"/>
        <w:numPr>
          <w:ilvl w:val="0"/>
          <w:numId w:val="115"/>
        </w:numPr>
        <w:spacing w:after="121"/>
        <w:ind w:left="643" w:hanging="360"/>
        <w:rPr>
          <w:rFonts w:ascii="Tw Cen MT" w:hAnsi="Tw Cen MT"/>
          <w:color w:val="auto"/>
          <w:sz w:val="23"/>
          <w:szCs w:val="23"/>
        </w:rPr>
      </w:pPr>
      <w:r w:rsidRPr="00020E1E">
        <w:rPr>
          <w:rFonts w:ascii="Tw Cen MT" w:hAnsi="Tw Cen MT"/>
          <w:color w:val="auto"/>
          <w:sz w:val="23"/>
          <w:szCs w:val="23"/>
        </w:rPr>
        <w:t xml:space="preserve">United Bank for </w:t>
      </w:r>
      <w:proofErr w:type="spellStart"/>
      <w:r w:rsidRPr="00020E1E">
        <w:rPr>
          <w:rFonts w:ascii="Tw Cen MT" w:hAnsi="Tw Cen MT"/>
          <w:color w:val="auto"/>
          <w:sz w:val="23"/>
          <w:szCs w:val="23"/>
        </w:rPr>
        <w:t>Africa</w:t>
      </w:r>
      <w:proofErr w:type="spellEnd"/>
      <w:r w:rsidRPr="00020E1E">
        <w:rPr>
          <w:rFonts w:ascii="Tw Cen MT" w:hAnsi="Tw Cen MT"/>
          <w:color w:val="auto"/>
          <w:sz w:val="23"/>
          <w:szCs w:val="23"/>
        </w:rPr>
        <w:t xml:space="preserve">. </w:t>
      </w:r>
    </w:p>
    <w:p w:rsidR="003A3A4A" w:rsidRPr="00020E1E" w:rsidRDefault="003A3A4A" w:rsidP="00667A31">
      <w:pPr>
        <w:pStyle w:val="Default"/>
        <w:numPr>
          <w:ilvl w:val="0"/>
          <w:numId w:val="115"/>
        </w:numPr>
        <w:spacing w:after="121"/>
        <w:ind w:left="643" w:hanging="360"/>
        <w:rPr>
          <w:rFonts w:ascii="Tw Cen MT" w:hAnsi="Tw Cen MT"/>
          <w:color w:val="auto"/>
          <w:sz w:val="23"/>
          <w:szCs w:val="23"/>
        </w:rPr>
      </w:pPr>
      <w:r w:rsidRPr="00020E1E">
        <w:rPr>
          <w:rFonts w:ascii="Tw Cen MT" w:hAnsi="Tw Cen MT"/>
          <w:color w:val="auto"/>
          <w:sz w:val="23"/>
          <w:szCs w:val="23"/>
        </w:rPr>
        <w:t xml:space="preserve">Banque Camerounaise des Petites et Moyennes Entreprises (BC-PME), B.P. 12962 Yaoundé ; </w:t>
      </w:r>
    </w:p>
    <w:p w:rsidR="003A3A4A" w:rsidRPr="00E44EC6" w:rsidRDefault="003A3A4A" w:rsidP="00667A31">
      <w:pPr>
        <w:pStyle w:val="Default"/>
        <w:numPr>
          <w:ilvl w:val="0"/>
          <w:numId w:val="115"/>
        </w:numPr>
        <w:spacing w:after="121"/>
        <w:ind w:left="643" w:hanging="360"/>
        <w:rPr>
          <w:rFonts w:ascii="Tw Cen MT" w:hAnsi="Tw Cen MT"/>
          <w:color w:val="auto"/>
          <w:sz w:val="23"/>
          <w:szCs w:val="23"/>
          <w:lang w:val="en-US"/>
        </w:rPr>
      </w:pPr>
      <w:r w:rsidRPr="00E44EC6">
        <w:rPr>
          <w:rFonts w:ascii="Tw Cen MT" w:hAnsi="Tw Cen MT"/>
          <w:color w:val="auto"/>
          <w:sz w:val="23"/>
          <w:szCs w:val="23"/>
          <w:lang w:val="en-US"/>
        </w:rPr>
        <w:t xml:space="preserve">Bank Of Africa Cameroun (BOA Cameroun), B.P. 4593 Douala </w:t>
      </w:r>
    </w:p>
    <w:p w:rsidR="003A3A4A" w:rsidRPr="00E44EC6" w:rsidRDefault="003A3A4A" w:rsidP="00667A31">
      <w:pPr>
        <w:pStyle w:val="Default"/>
        <w:numPr>
          <w:ilvl w:val="0"/>
          <w:numId w:val="115"/>
        </w:numPr>
        <w:spacing w:after="121"/>
        <w:ind w:left="643" w:hanging="360"/>
        <w:rPr>
          <w:rFonts w:ascii="Tw Cen MT" w:hAnsi="Tw Cen MT"/>
          <w:color w:val="auto"/>
          <w:sz w:val="23"/>
          <w:szCs w:val="23"/>
          <w:lang w:val="en-US"/>
        </w:rPr>
      </w:pPr>
      <w:r w:rsidRPr="00E44EC6">
        <w:rPr>
          <w:rFonts w:ascii="Tw Cen MT" w:hAnsi="Tw Cen MT"/>
          <w:color w:val="auto"/>
          <w:sz w:val="23"/>
          <w:szCs w:val="23"/>
          <w:lang w:val="en-US"/>
        </w:rPr>
        <w:t xml:space="preserve">BANGE BANK CAMEROUN (BANGE CMR); </w:t>
      </w:r>
    </w:p>
    <w:p w:rsidR="003A3A4A" w:rsidRPr="00020E1E" w:rsidRDefault="003A3A4A" w:rsidP="00667A31">
      <w:pPr>
        <w:pStyle w:val="Default"/>
        <w:numPr>
          <w:ilvl w:val="0"/>
          <w:numId w:val="115"/>
        </w:numPr>
        <w:spacing w:after="121"/>
        <w:ind w:left="643" w:hanging="360"/>
        <w:rPr>
          <w:rFonts w:ascii="Tw Cen MT" w:hAnsi="Tw Cen MT"/>
          <w:color w:val="auto"/>
          <w:sz w:val="23"/>
          <w:szCs w:val="23"/>
        </w:rPr>
      </w:pPr>
      <w:proofErr w:type="spellStart"/>
      <w:r w:rsidRPr="00020E1E">
        <w:rPr>
          <w:rFonts w:ascii="Tw Cen MT" w:hAnsi="Tw Cen MT"/>
          <w:color w:val="auto"/>
          <w:sz w:val="23"/>
          <w:szCs w:val="23"/>
        </w:rPr>
        <w:t>Credit</w:t>
      </w:r>
      <w:proofErr w:type="spellEnd"/>
      <w:r w:rsidRPr="00020E1E">
        <w:rPr>
          <w:rFonts w:ascii="Tw Cen MT" w:hAnsi="Tw Cen MT"/>
          <w:color w:val="auto"/>
          <w:sz w:val="23"/>
          <w:szCs w:val="23"/>
        </w:rPr>
        <w:t xml:space="preserve"> Communautaire d’Afrique – Bank (CCA – Bank), BP :30 388, Yaoundé ; </w:t>
      </w:r>
    </w:p>
    <w:p w:rsidR="003A3A4A" w:rsidRPr="00020E1E" w:rsidRDefault="003A3A4A" w:rsidP="00667A31">
      <w:pPr>
        <w:pStyle w:val="Default"/>
        <w:numPr>
          <w:ilvl w:val="0"/>
          <w:numId w:val="115"/>
        </w:numPr>
        <w:ind w:left="643" w:hanging="360"/>
        <w:rPr>
          <w:rFonts w:ascii="Tw Cen MT" w:hAnsi="Tw Cen MT"/>
          <w:color w:val="auto"/>
          <w:sz w:val="23"/>
          <w:szCs w:val="23"/>
        </w:rPr>
      </w:pPr>
      <w:r w:rsidRPr="00020E1E">
        <w:rPr>
          <w:rFonts w:ascii="Tw Cen MT" w:hAnsi="Tw Cen MT"/>
          <w:color w:val="auto"/>
          <w:sz w:val="23"/>
          <w:szCs w:val="23"/>
        </w:rPr>
        <w:t xml:space="preserve">La </w:t>
      </w:r>
      <w:proofErr w:type="spellStart"/>
      <w:r w:rsidRPr="00020E1E">
        <w:rPr>
          <w:rFonts w:ascii="Tw Cen MT" w:hAnsi="Tw Cen MT"/>
          <w:color w:val="auto"/>
          <w:sz w:val="23"/>
          <w:szCs w:val="23"/>
        </w:rPr>
        <w:t>regionale</w:t>
      </w:r>
      <w:proofErr w:type="spellEnd"/>
      <w:r w:rsidRPr="00020E1E">
        <w:rPr>
          <w:rFonts w:ascii="Tw Cen MT" w:hAnsi="Tw Cen MT"/>
          <w:color w:val="auto"/>
          <w:sz w:val="23"/>
          <w:szCs w:val="23"/>
        </w:rPr>
        <w:t xml:space="preserve"> Bank, BP : 30 145 Yaoundé, Tél : (+237) 222 22 02 39 </w:t>
      </w:r>
    </w:p>
    <w:p w:rsidR="003A3A4A" w:rsidRPr="00020E1E" w:rsidRDefault="003A3A4A" w:rsidP="003A3A4A">
      <w:pPr>
        <w:pStyle w:val="Default"/>
        <w:rPr>
          <w:rFonts w:ascii="Tw Cen MT" w:hAnsi="Tw Cen MT"/>
          <w:color w:val="auto"/>
          <w:sz w:val="23"/>
          <w:szCs w:val="23"/>
        </w:rPr>
      </w:pPr>
    </w:p>
    <w:p w:rsidR="003A3A4A" w:rsidRPr="00020E1E" w:rsidRDefault="003A3A4A" w:rsidP="003A3A4A">
      <w:pPr>
        <w:pStyle w:val="Default"/>
        <w:rPr>
          <w:rFonts w:ascii="Tw Cen MT" w:hAnsi="Tw Cen MT"/>
          <w:color w:val="auto"/>
          <w:sz w:val="23"/>
          <w:szCs w:val="23"/>
        </w:rPr>
      </w:pPr>
      <w:r w:rsidRPr="00020E1E">
        <w:rPr>
          <w:rFonts w:ascii="Tw Cen MT" w:hAnsi="Tw Cen MT"/>
          <w:b/>
          <w:bCs/>
          <w:color w:val="auto"/>
          <w:sz w:val="23"/>
          <w:szCs w:val="23"/>
        </w:rPr>
        <w:t xml:space="preserve">II- Compagnies d’assurances </w:t>
      </w:r>
    </w:p>
    <w:p w:rsidR="003A3A4A" w:rsidRPr="00020E1E" w:rsidRDefault="003A3A4A" w:rsidP="00667A31">
      <w:pPr>
        <w:pStyle w:val="Default"/>
        <w:numPr>
          <w:ilvl w:val="0"/>
          <w:numId w:val="116"/>
        </w:numPr>
        <w:spacing w:after="121"/>
        <w:ind w:left="1420" w:hanging="360"/>
        <w:rPr>
          <w:rFonts w:ascii="Tw Cen MT" w:hAnsi="Tw Cen MT"/>
          <w:color w:val="auto"/>
          <w:sz w:val="23"/>
          <w:szCs w:val="23"/>
        </w:rPr>
      </w:pPr>
      <w:proofErr w:type="spellStart"/>
      <w:r w:rsidRPr="00020E1E">
        <w:rPr>
          <w:rFonts w:ascii="Tw Cen MT" w:hAnsi="Tw Cen MT"/>
          <w:color w:val="auto"/>
          <w:sz w:val="23"/>
          <w:szCs w:val="23"/>
        </w:rPr>
        <w:t>Chanas</w:t>
      </w:r>
      <w:proofErr w:type="spellEnd"/>
      <w:r w:rsidRPr="00020E1E">
        <w:rPr>
          <w:rFonts w:ascii="Tw Cen MT" w:hAnsi="Tw Cen MT"/>
          <w:color w:val="auto"/>
          <w:sz w:val="23"/>
          <w:szCs w:val="23"/>
        </w:rPr>
        <w:t xml:space="preserve"> assurances; </w:t>
      </w:r>
    </w:p>
    <w:p w:rsidR="003A3A4A" w:rsidRPr="00020E1E" w:rsidRDefault="003A3A4A" w:rsidP="00667A31">
      <w:pPr>
        <w:pStyle w:val="Default"/>
        <w:numPr>
          <w:ilvl w:val="0"/>
          <w:numId w:val="116"/>
        </w:numPr>
        <w:spacing w:after="121"/>
        <w:ind w:left="1420" w:hanging="360"/>
        <w:rPr>
          <w:rFonts w:ascii="Tw Cen MT" w:hAnsi="Tw Cen MT"/>
          <w:color w:val="auto"/>
          <w:sz w:val="23"/>
          <w:szCs w:val="23"/>
        </w:rPr>
      </w:pPr>
      <w:r w:rsidRPr="00020E1E">
        <w:rPr>
          <w:rFonts w:ascii="Tw Cen MT" w:hAnsi="Tw Cen MT"/>
          <w:color w:val="auto"/>
          <w:sz w:val="23"/>
          <w:szCs w:val="23"/>
        </w:rPr>
        <w:t xml:space="preserve">Activa Assurances </w:t>
      </w:r>
    </w:p>
    <w:p w:rsidR="003A3A4A" w:rsidRPr="00020E1E" w:rsidRDefault="003A3A4A" w:rsidP="00667A31">
      <w:pPr>
        <w:pStyle w:val="Default"/>
        <w:numPr>
          <w:ilvl w:val="0"/>
          <w:numId w:val="116"/>
        </w:numPr>
        <w:spacing w:after="121"/>
        <w:ind w:left="1420" w:hanging="360"/>
        <w:rPr>
          <w:rFonts w:ascii="Tw Cen MT" w:hAnsi="Tw Cen MT"/>
          <w:color w:val="auto"/>
          <w:sz w:val="23"/>
          <w:szCs w:val="23"/>
        </w:rPr>
      </w:pPr>
      <w:r w:rsidRPr="00020E1E">
        <w:rPr>
          <w:rFonts w:ascii="Tw Cen MT" w:hAnsi="Tw Cen MT"/>
          <w:color w:val="auto"/>
          <w:sz w:val="23"/>
          <w:szCs w:val="23"/>
        </w:rPr>
        <w:t xml:space="preserve">Atlantique Assurances S .A., B.P. 2933 Douala ; </w:t>
      </w:r>
    </w:p>
    <w:p w:rsidR="003A3A4A" w:rsidRPr="00020E1E" w:rsidRDefault="003A3A4A" w:rsidP="00667A31">
      <w:pPr>
        <w:pStyle w:val="Default"/>
        <w:numPr>
          <w:ilvl w:val="0"/>
          <w:numId w:val="116"/>
        </w:numPr>
        <w:spacing w:after="121"/>
        <w:ind w:left="1420" w:hanging="360"/>
        <w:rPr>
          <w:rFonts w:ascii="Tw Cen MT" w:hAnsi="Tw Cen MT"/>
          <w:color w:val="auto"/>
          <w:sz w:val="23"/>
          <w:szCs w:val="23"/>
        </w:rPr>
      </w:pPr>
      <w:proofErr w:type="spellStart"/>
      <w:r w:rsidRPr="00020E1E">
        <w:rPr>
          <w:rFonts w:ascii="Tw Cen MT" w:hAnsi="Tw Cen MT"/>
          <w:color w:val="auto"/>
          <w:sz w:val="23"/>
          <w:szCs w:val="23"/>
        </w:rPr>
        <w:t>ZénitheInsurance</w:t>
      </w:r>
      <w:proofErr w:type="spellEnd"/>
      <w:r w:rsidRPr="00020E1E">
        <w:rPr>
          <w:rFonts w:ascii="Tw Cen MT" w:hAnsi="Tw Cen MT"/>
          <w:color w:val="auto"/>
          <w:sz w:val="23"/>
          <w:szCs w:val="23"/>
        </w:rPr>
        <w:t xml:space="preserve"> S.A. ; </w:t>
      </w:r>
    </w:p>
    <w:p w:rsidR="003A3A4A" w:rsidRPr="00020E1E" w:rsidRDefault="003A3A4A" w:rsidP="00667A31">
      <w:pPr>
        <w:pStyle w:val="Default"/>
        <w:numPr>
          <w:ilvl w:val="0"/>
          <w:numId w:val="116"/>
        </w:numPr>
        <w:spacing w:after="121"/>
        <w:ind w:left="1420" w:hanging="360"/>
        <w:rPr>
          <w:rFonts w:ascii="Tw Cen MT" w:hAnsi="Tw Cen MT"/>
          <w:color w:val="auto"/>
          <w:sz w:val="23"/>
          <w:szCs w:val="23"/>
        </w:rPr>
      </w:pPr>
      <w:r w:rsidRPr="00020E1E">
        <w:rPr>
          <w:rFonts w:ascii="Tw Cen MT" w:hAnsi="Tw Cen MT"/>
          <w:color w:val="auto"/>
          <w:sz w:val="23"/>
          <w:szCs w:val="23"/>
        </w:rPr>
        <w:t xml:space="preserve">Pro-Assur S.A ; </w:t>
      </w:r>
    </w:p>
    <w:p w:rsidR="003A3A4A" w:rsidRPr="00020E1E" w:rsidRDefault="003A3A4A" w:rsidP="00667A31">
      <w:pPr>
        <w:pStyle w:val="Default"/>
        <w:numPr>
          <w:ilvl w:val="0"/>
          <w:numId w:val="116"/>
        </w:numPr>
        <w:spacing w:after="121"/>
        <w:ind w:left="1420" w:hanging="360"/>
        <w:rPr>
          <w:rFonts w:ascii="Tw Cen MT" w:hAnsi="Tw Cen MT"/>
          <w:color w:val="auto"/>
          <w:sz w:val="23"/>
          <w:szCs w:val="23"/>
        </w:rPr>
      </w:pPr>
      <w:proofErr w:type="spellStart"/>
      <w:r w:rsidRPr="00020E1E">
        <w:rPr>
          <w:rFonts w:ascii="Tw Cen MT" w:hAnsi="Tw Cen MT"/>
          <w:color w:val="auto"/>
          <w:sz w:val="23"/>
          <w:szCs w:val="23"/>
        </w:rPr>
        <w:t>Aréa</w:t>
      </w:r>
      <w:proofErr w:type="spellEnd"/>
      <w:r w:rsidRPr="00020E1E">
        <w:rPr>
          <w:rFonts w:ascii="Tw Cen MT" w:hAnsi="Tw Cen MT"/>
          <w:color w:val="auto"/>
          <w:sz w:val="23"/>
          <w:szCs w:val="23"/>
        </w:rPr>
        <w:t xml:space="preserve"> Assurances S.A, B.P . 1531 Douala ; </w:t>
      </w:r>
    </w:p>
    <w:p w:rsidR="003A3A4A" w:rsidRPr="00020E1E" w:rsidRDefault="003A3A4A" w:rsidP="00667A31">
      <w:pPr>
        <w:pStyle w:val="Default"/>
        <w:numPr>
          <w:ilvl w:val="0"/>
          <w:numId w:val="116"/>
        </w:numPr>
        <w:spacing w:after="121"/>
        <w:ind w:left="1420" w:hanging="360"/>
        <w:rPr>
          <w:rFonts w:ascii="Tw Cen MT" w:hAnsi="Tw Cen MT"/>
          <w:color w:val="auto"/>
          <w:sz w:val="23"/>
          <w:szCs w:val="23"/>
        </w:rPr>
      </w:pPr>
      <w:r w:rsidRPr="00020E1E">
        <w:rPr>
          <w:rFonts w:ascii="Tw Cen MT" w:hAnsi="Tw Cen MT"/>
          <w:color w:val="auto"/>
          <w:sz w:val="23"/>
          <w:szCs w:val="23"/>
        </w:rPr>
        <w:t xml:space="preserve">Bénéficial General </w:t>
      </w:r>
      <w:proofErr w:type="spellStart"/>
      <w:r w:rsidRPr="00020E1E">
        <w:rPr>
          <w:rFonts w:ascii="Tw Cen MT" w:hAnsi="Tw Cen MT"/>
          <w:color w:val="auto"/>
          <w:sz w:val="23"/>
          <w:szCs w:val="23"/>
        </w:rPr>
        <w:t>Insurance</w:t>
      </w:r>
      <w:proofErr w:type="spellEnd"/>
      <w:r w:rsidRPr="00020E1E">
        <w:rPr>
          <w:rFonts w:ascii="Tw Cen MT" w:hAnsi="Tw Cen MT"/>
          <w:color w:val="auto"/>
          <w:sz w:val="23"/>
          <w:szCs w:val="23"/>
        </w:rPr>
        <w:t xml:space="preserve"> S .A., B.P. 2328 Douala ; </w:t>
      </w:r>
    </w:p>
    <w:p w:rsidR="003A3A4A" w:rsidRPr="00020E1E" w:rsidRDefault="003A3A4A" w:rsidP="00667A31">
      <w:pPr>
        <w:pStyle w:val="Default"/>
        <w:numPr>
          <w:ilvl w:val="0"/>
          <w:numId w:val="116"/>
        </w:numPr>
        <w:spacing w:after="121"/>
        <w:ind w:left="1420" w:hanging="360"/>
        <w:rPr>
          <w:rFonts w:ascii="Tw Cen MT" w:hAnsi="Tw Cen MT"/>
          <w:color w:val="auto"/>
          <w:sz w:val="23"/>
          <w:szCs w:val="23"/>
        </w:rPr>
      </w:pPr>
      <w:r w:rsidRPr="00020E1E">
        <w:rPr>
          <w:rFonts w:ascii="Tw Cen MT" w:hAnsi="Tw Cen MT"/>
          <w:color w:val="auto"/>
          <w:sz w:val="23"/>
          <w:szCs w:val="23"/>
        </w:rPr>
        <w:t xml:space="preserve">CPA S.A., B.BP. 54Douala ; </w:t>
      </w:r>
    </w:p>
    <w:p w:rsidR="003A3A4A" w:rsidRPr="00020E1E" w:rsidRDefault="003A3A4A" w:rsidP="00667A31">
      <w:pPr>
        <w:pStyle w:val="Default"/>
        <w:numPr>
          <w:ilvl w:val="0"/>
          <w:numId w:val="116"/>
        </w:numPr>
        <w:spacing w:after="121"/>
        <w:ind w:left="1420" w:hanging="360"/>
        <w:rPr>
          <w:rFonts w:ascii="Tw Cen MT" w:hAnsi="Tw Cen MT"/>
          <w:color w:val="auto"/>
          <w:sz w:val="23"/>
          <w:szCs w:val="23"/>
        </w:rPr>
      </w:pPr>
      <w:r w:rsidRPr="00020E1E">
        <w:rPr>
          <w:rFonts w:ascii="Tw Cen MT" w:hAnsi="Tw Cen MT"/>
          <w:color w:val="auto"/>
          <w:sz w:val="23"/>
          <w:szCs w:val="23"/>
        </w:rPr>
        <w:t xml:space="preserve">NSIA Assurances S.A., B.P. 2759 Douala ; </w:t>
      </w:r>
    </w:p>
    <w:p w:rsidR="003A3A4A" w:rsidRPr="00020E1E" w:rsidRDefault="003A3A4A" w:rsidP="00667A31">
      <w:pPr>
        <w:pStyle w:val="Default"/>
        <w:numPr>
          <w:ilvl w:val="0"/>
          <w:numId w:val="116"/>
        </w:numPr>
        <w:spacing w:after="121"/>
        <w:ind w:left="1420" w:hanging="360"/>
        <w:rPr>
          <w:rFonts w:ascii="Tw Cen MT" w:hAnsi="Tw Cen MT"/>
          <w:color w:val="auto"/>
          <w:sz w:val="23"/>
          <w:szCs w:val="23"/>
        </w:rPr>
      </w:pPr>
      <w:r w:rsidRPr="00020E1E">
        <w:rPr>
          <w:rFonts w:ascii="Tw Cen MT" w:hAnsi="Tw Cen MT"/>
          <w:color w:val="auto"/>
          <w:sz w:val="23"/>
          <w:szCs w:val="23"/>
        </w:rPr>
        <w:t xml:space="preserve">SAAR S.A., B.P. 1011 Douala ; </w:t>
      </w:r>
    </w:p>
    <w:p w:rsidR="003A3A4A" w:rsidRPr="00020E1E" w:rsidRDefault="003A3A4A" w:rsidP="00667A31">
      <w:pPr>
        <w:pStyle w:val="Default"/>
        <w:numPr>
          <w:ilvl w:val="0"/>
          <w:numId w:val="116"/>
        </w:numPr>
        <w:ind w:left="1420" w:hanging="360"/>
        <w:rPr>
          <w:rFonts w:ascii="Tw Cen MT" w:hAnsi="Tw Cen MT"/>
          <w:color w:val="auto"/>
          <w:sz w:val="23"/>
          <w:szCs w:val="23"/>
        </w:rPr>
      </w:pPr>
      <w:proofErr w:type="spellStart"/>
      <w:r w:rsidRPr="00020E1E">
        <w:rPr>
          <w:rFonts w:ascii="Tw Cen MT" w:hAnsi="Tw Cen MT"/>
          <w:color w:val="auto"/>
          <w:sz w:val="23"/>
          <w:szCs w:val="23"/>
        </w:rPr>
        <w:t>Saham</w:t>
      </w:r>
      <w:proofErr w:type="spellEnd"/>
      <w:r w:rsidRPr="00020E1E">
        <w:rPr>
          <w:rFonts w:ascii="Tw Cen MT" w:hAnsi="Tw Cen MT"/>
          <w:color w:val="auto"/>
          <w:sz w:val="23"/>
          <w:szCs w:val="23"/>
        </w:rPr>
        <w:t xml:space="preserve"> Assurances S.A., B.P. 11315 Douala </w:t>
      </w:r>
    </w:p>
    <w:p w:rsidR="003A3A4A" w:rsidRPr="00020E1E" w:rsidRDefault="003A3A4A" w:rsidP="003A3A4A">
      <w:pPr>
        <w:pStyle w:val="Default"/>
        <w:rPr>
          <w:rFonts w:ascii="Tw Cen MT" w:hAnsi="Tw Cen MT"/>
          <w:color w:val="auto"/>
          <w:sz w:val="23"/>
          <w:szCs w:val="23"/>
        </w:rPr>
      </w:pPr>
    </w:p>
    <w:p w:rsidR="003A3A4A" w:rsidRDefault="003A3A4A" w:rsidP="003A3A4A">
      <w:pPr>
        <w:rPr>
          <w:rFonts w:ascii="Tw Cen MT" w:hAnsi="Tw Cen MT"/>
          <w:sz w:val="23"/>
          <w:szCs w:val="23"/>
        </w:rPr>
      </w:pPr>
      <w:r w:rsidRPr="00020E1E">
        <w:rPr>
          <w:rFonts w:ascii="Tw Cen MT" w:hAnsi="Tw Cen MT"/>
          <w:b/>
          <w:bCs/>
          <w:sz w:val="23"/>
          <w:szCs w:val="23"/>
        </w:rPr>
        <w:t xml:space="preserve">NB </w:t>
      </w:r>
      <w:r w:rsidRPr="00020E1E">
        <w:rPr>
          <w:rFonts w:ascii="Tw Cen MT" w:hAnsi="Tw Cen MT"/>
          <w:sz w:val="23"/>
          <w:szCs w:val="23"/>
        </w:rPr>
        <w:t>: Cette liste étant évolutive, le Maître d’Ouvrage ou le Maître d’Ouvrage devra s’assurer lors de l’élaboration du DAO qu’il s’agit de la dernière actualisation du Ministre en charge des finances</w:t>
      </w:r>
    </w:p>
    <w:p w:rsidR="003A3A4A" w:rsidRDefault="003A3A4A" w:rsidP="003A3A4A">
      <w:pPr>
        <w:rPr>
          <w:rFonts w:ascii="Tw Cen MT" w:hAnsi="Tw Cen MT"/>
          <w:sz w:val="23"/>
          <w:szCs w:val="23"/>
        </w:rPr>
      </w:pPr>
    </w:p>
    <w:p w:rsidR="003A3A4A" w:rsidRDefault="003A3A4A" w:rsidP="003A3A4A">
      <w:pPr>
        <w:rPr>
          <w:rFonts w:ascii="Tw Cen MT" w:hAnsi="Tw Cen MT"/>
          <w:sz w:val="23"/>
          <w:szCs w:val="23"/>
        </w:rPr>
      </w:pPr>
    </w:p>
    <w:p w:rsidR="003A3A4A" w:rsidRDefault="003A3A4A" w:rsidP="003A3A4A">
      <w:pPr>
        <w:rPr>
          <w:rFonts w:ascii="Tw Cen MT" w:hAnsi="Tw Cen MT"/>
          <w:sz w:val="23"/>
          <w:szCs w:val="23"/>
        </w:rPr>
      </w:pPr>
    </w:p>
    <w:p w:rsidR="003A3A4A" w:rsidRDefault="003A3A4A" w:rsidP="003A3A4A">
      <w:pPr>
        <w:rPr>
          <w:rFonts w:ascii="Tw Cen MT" w:hAnsi="Tw Cen MT"/>
          <w:sz w:val="23"/>
          <w:szCs w:val="23"/>
        </w:rPr>
      </w:pPr>
    </w:p>
    <w:p w:rsidR="003A3A4A" w:rsidRDefault="003A3A4A" w:rsidP="003A3A4A">
      <w:pPr>
        <w:rPr>
          <w:rFonts w:ascii="Tw Cen MT" w:hAnsi="Tw Cen MT"/>
          <w:sz w:val="23"/>
          <w:szCs w:val="23"/>
        </w:rPr>
      </w:pPr>
    </w:p>
    <w:p w:rsidR="003A3A4A" w:rsidRDefault="003A3A4A" w:rsidP="003A3A4A">
      <w:pPr>
        <w:rPr>
          <w:rFonts w:ascii="Tw Cen MT" w:hAnsi="Tw Cen MT"/>
          <w:sz w:val="23"/>
          <w:szCs w:val="23"/>
        </w:rPr>
      </w:pPr>
    </w:p>
    <w:p w:rsidR="003A3A4A" w:rsidRDefault="003A3A4A" w:rsidP="003A3A4A">
      <w:pPr>
        <w:rPr>
          <w:rFonts w:ascii="Tw Cen MT" w:hAnsi="Tw Cen MT"/>
          <w:sz w:val="23"/>
          <w:szCs w:val="23"/>
        </w:rPr>
      </w:pPr>
    </w:p>
    <w:p w:rsidR="003A3A4A" w:rsidRDefault="003A3A4A" w:rsidP="003A3A4A">
      <w:pPr>
        <w:rPr>
          <w:rFonts w:ascii="Tw Cen MT" w:hAnsi="Tw Cen MT"/>
          <w:sz w:val="23"/>
          <w:szCs w:val="23"/>
        </w:rPr>
      </w:pPr>
    </w:p>
    <w:p w:rsidR="003A3A4A" w:rsidRDefault="003A3A4A" w:rsidP="003A3A4A">
      <w:pPr>
        <w:rPr>
          <w:rFonts w:ascii="Tw Cen MT" w:hAnsi="Tw Cen MT"/>
          <w:sz w:val="23"/>
          <w:szCs w:val="23"/>
        </w:rPr>
      </w:pPr>
    </w:p>
    <w:p w:rsidR="003A3A4A" w:rsidRDefault="003A3A4A" w:rsidP="003A3A4A">
      <w:pPr>
        <w:rPr>
          <w:rFonts w:ascii="Tw Cen MT" w:hAnsi="Tw Cen MT"/>
          <w:sz w:val="23"/>
          <w:szCs w:val="23"/>
        </w:rPr>
      </w:pPr>
    </w:p>
    <w:p w:rsidR="003A3A4A" w:rsidRDefault="003833EA" w:rsidP="003A3A4A">
      <w:pPr>
        <w:rPr>
          <w:rFonts w:ascii="Tw Cen MT" w:hAnsi="Tw Cen MT"/>
          <w:sz w:val="23"/>
          <w:szCs w:val="23"/>
        </w:rPr>
      </w:pPr>
      <w:r>
        <w:rPr>
          <w:rFonts w:ascii="Tw Cen MT" w:hAnsi="Tw Cen MT"/>
          <w:noProof/>
          <w:sz w:val="23"/>
          <w:szCs w:val="23"/>
        </w:rPr>
        <w:lastRenderedPageBreak/>
        <mc:AlternateContent>
          <mc:Choice Requires="wps">
            <w:drawing>
              <wp:anchor distT="0" distB="0" distL="114300" distR="114300" simplePos="0" relativeHeight="251699712" behindDoc="0" locked="0" layoutInCell="1" allowOverlap="1">
                <wp:simplePos x="0" y="0"/>
                <wp:positionH relativeFrom="margin">
                  <wp:posOffset>200660</wp:posOffset>
                </wp:positionH>
                <wp:positionV relativeFrom="margin">
                  <wp:posOffset>3773170</wp:posOffset>
                </wp:positionV>
                <wp:extent cx="5843905" cy="2837815"/>
                <wp:effectExtent l="38100" t="57150" r="23495" b="57785"/>
                <wp:wrapSquare wrapText="bothSides"/>
                <wp:docPr id="8" name="AutoShape 5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43905" cy="2837815"/>
                        </a:xfrm>
                        <a:prstGeom prst="leftRightArrow">
                          <a:avLst>
                            <a:gd name="adj1" fmla="val 50000"/>
                            <a:gd name="adj2" fmla="val 54642"/>
                          </a:avLst>
                        </a:prstGeom>
                        <a:solidFill>
                          <a:srgbClr val="FFFFFF"/>
                        </a:solidFill>
                        <a:ln w="28575">
                          <a:solidFill>
                            <a:srgbClr val="000000"/>
                          </a:solidFill>
                          <a:miter lim="800000"/>
                          <a:headEnd/>
                          <a:tailEnd/>
                        </a:ln>
                      </wps:spPr>
                      <wps:txbx>
                        <w:txbxContent>
                          <w:p w:rsidR="00EA3A27" w:rsidRPr="00020E1E" w:rsidRDefault="00EA3A27" w:rsidP="003A3A4A">
                            <w:pPr>
                              <w:pStyle w:val="Default"/>
                              <w:pageBreakBefore/>
                              <w:rPr>
                                <w:rFonts w:ascii="Tw Cen MT" w:hAnsi="Tw Cen MT"/>
                                <w:color w:val="auto"/>
                                <w:sz w:val="36"/>
                                <w:szCs w:val="36"/>
                              </w:rPr>
                            </w:pPr>
                            <w:r w:rsidRPr="00020E1E">
                              <w:rPr>
                                <w:rFonts w:ascii="Tw Cen MT" w:hAnsi="Tw Cen MT"/>
                                <w:b/>
                                <w:bCs/>
                                <w:i/>
                                <w:iCs/>
                                <w:color w:val="auto"/>
                                <w:sz w:val="36"/>
                                <w:szCs w:val="36"/>
                              </w:rPr>
                              <w:t xml:space="preserve">PIECE N°15. </w:t>
                            </w:r>
                          </w:p>
                          <w:p w:rsidR="00EA3A27" w:rsidRPr="003A3A4A" w:rsidRDefault="00EA3A27" w:rsidP="003A3A4A">
                            <w:pPr>
                              <w:rPr>
                                <w:szCs w:val="32"/>
                              </w:rPr>
                            </w:pPr>
                            <w:r w:rsidRPr="00020E1E">
                              <w:rPr>
                                <w:rFonts w:ascii="Tw Cen MT" w:hAnsi="Tw Cen MT"/>
                                <w:b/>
                                <w:bCs/>
                                <w:i/>
                                <w:iCs/>
                                <w:sz w:val="36"/>
                                <w:szCs w:val="36"/>
                              </w:rPr>
                              <w:t>PROCEDURE DE PASSATION DES MARCHES EN LIGNE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3" type="#_x0000_t69" style="position:absolute;margin-left:15.8pt;margin-top:297.1pt;width:460.15pt;height:223.45pt;z-index:2516997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" adj="5731" strokeweight="2.25pt">
                <v:textbox>
                  <w:txbxContent>
                    <w:p w:rsidR="00EA3A27" w:rsidRPr="00020E1E" w:rsidRDefault="00EA3A27" w:rsidP="003A3A4A">
                      <w:pPr>
                        <w:pStyle w:val="Default"/>
                        <w:pageBreakBefore/>
                        <w:rPr>
                          <w:rFonts w:ascii="Tw Cen MT" w:hAnsi="Tw Cen MT"/>
                          <w:color w:val="auto"/>
                          <w:sz w:val="36"/>
                          <w:szCs w:val="36"/>
                        </w:rPr>
                      </w:pPr>
                      <w:r w:rsidRPr="00020E1E">
                        <w:rPr>
                          <w:rFonts w:ascii="Tw Cen MT" w:hAnsi="Tw Cen MT"/>
                          <w:b/>
                          <w:bCs/>
                          <w:i/>
                          <w:iCs/>
                          <w:color w:val="auto"/>
                          <w:sz w:val="36"/>
                          <w:szCs w:val="36"/>
                        </w:rPr>
                        <w:t xml:space="preserve">PIECE N°15. </w:t>
                      </w:r>
                    </w:p>
                    <w:p w:rsidR="00EA3A27" w:rsidRPr="003A3A4A" w:rsidRDefault="00EA3A27" w:rsidP="003A3A4A">
                      <w:pPr>
                        <w:rPr>
                          <w:szCs w:val="32"/>
                        </w:rPr>
                      </w:pPr>
                      <w:r w:rsidRPr="00020E1E">
                        <w:rPr>
                          <w:rFonts w:ascii="Tw Cen MT" w:hAnsi="Tw Cen MT"/>
                          <w:b/>
                          <w:bCs/>
                          <w:i/>
                          <w:iCs/>
                          <w:sz w:val="36"/>
                          <w:szCs w:val="36"/>
                        </w:rPr>
                        <w:t>PROCEDURE DE PASSATION DES MARCHES EN LIGNE</w:t>
                      </w:r>
                    </w:p>
                  </w:txbxContent>
                </v:textbox>
                <w10:wrap type="square" anchorx="margin" anchory="margin"/>
              </v:shape>
            </w:pict>
          </mc:Fallback>
        </mc:AlternateContent>
      </w:r>
    </w:p>
    <w:p w:rsidR="003A3A4A" w:rsidRDefault="003A3A4A" w:rsidP="003A3A4A">
      <w:pPr>
        <w:rPr>
          <w:rFonts w:ascii="Tw Cen MT" w:hAnsi="Tw Cen MT"/>
          <w:b/>
          <w:bCs/>
          <w:i/>
          <w:iCs/>
          <w:sz w:val="36"/>
          <w:szCs w:val="36"/>
        </w:rPr>
      </w:pPr>
    </w:p>
    <w:p w:rsidR="003A3A4A" w:rsidRDefault="003A3A4A" w:rsidP="003A3A4A">
      <w:pPr>
        <w:rPr>
          <w:rFonts w:ascii="Tw Cen MT" w:hAnsi="Tw Cen MT"/>
          <w:b/>
          <w:bCs/>
          <w:i/>
          <w:iCs/>
          <w:sz w:val="36"/>
          <w:szCs w:val="36"/>
        </w:rPr>
      </w:pPr>
    </w:p>
    <w:p w:rsidR="003A3A4A" w:rsidRDefault="003A3A4A" w:rsidP="003A3A4A">
      <w:pPr>
        <w:rPr>
          <w:rFonts w:ascii="Tw Cen MT" w:hAnsi="Tw Cen MT"/>
          <w:b/>
          <w:bCs/>
          <w:i/>
          <w:iCs/>
          <w:sz w:val="36"/>
          <w:szCs w:val="36"/>
        </w:rPr>
      </w:pPr>
    </w:p>
    <w:p w:rsidR="003A3A4A" w:rsidRDefault="003A3A4A" w:rsidP="003A3A4A">
      <w:pPr>
        <w:rPr>
          <w:rFonts w:ascii="Tw Cen MT" w:hAnsi="Tw Cen MT"/>
          <w:b/>
          <w:bCs/>
          <w:i/>
          <w:iCs/>
          <w:sz w:val="36"/>
          <w:szCs w:val="36"/>
        </w:rPr>
      </w:pPr>
    </w:p>
    <w:p w:rsidR="003A3A4A" w:rsidRDefault="003A3A4A" w:rsidP="003A3A4A">
      <w:pPr>
        <w:rPr>
          <w:rFonts w:ascii="Tw Cen MT" w:hAnsi="Tw Cen MT"/>
          <w:b/>
          <w:bCs/>
          <w:i/>
          <w:iCs/>
          <w:sz w:val="36"/>
          <w:szCs w:val="36"/>
        </w:rPr>
      </w:pPr>
    </w:p>
    <w:p w:rsidR="003A3A4A" w:rsidRDefault="003A3A4A" w:rsidP="003A3A4A">
      <w:pPr>
        <w:rPr>
          <w:rFonts w:ascii="Tw Cen MT" w:hAnsi="Tw Cen MT"/>
          <w:b/>
          <w:bCs/>
          <w:i/>
          <w:iCs/>
          <w:sz w:val="36"/>
          <w:szCs w:val="36"/>
        </w:rPr>
      </w:pPr>
    </w:p>
    <w:p w:rsidR="003A3A4A" w:rsidRDefault="003A3A4A" w:rsidP="003A3A4A">
      <w:pPr>
        <w:rPr>
          <w:rFonts w:ascii="Tw Cen MT" w:hAnsi="Tw Cen MT"/>
          <w:b/>
          <w:bCs/>
          <w:i/>
          <w:iCs/>
          <w:sz w:val="36"/>
          <w:szCs w:val="36"/>
        </w:rPr>
      </w:pPr>
    </w:p>
    <w:p w:rsidR="003A3A4A" w:rsidRDefault="003A3A4A" w:rsidP="003A3A4A">
      <w:pPr>
        <w:rPr>
          <w:rFonts w:ascii="Tw Cen MT" w:hAnsi="Tw Cen MT"/>
          <w:b/>
          <w:bCs/>
          <w:i/>
          <w:iCs/>
          <w:sz w:val="36"/>
          <w:szCs w:val="36"/>
        </w:rPr>
      </w:pPr>
    </w:p>
    <w:p w:rsidR="003A3A4A" w:rsidRDefault="003A3A4A" w:rsidP="003A3A4A">
      <w:pPr>
        <w:rPr>
          <w:rFonts w:ascii="Tw Cen MT" w:hAnsi="Tw Cen MT"/>
          <w:b/>
          <w:bCs/>
          <w:i/>
          <w:iCs/>
          <w:sz w:val="36"/>
          <w:szCs w:val="36"/>
        </w:rPr>
      </w:pPr>
    </w:p>
    <w:p w:rsidR="003A3A4A" w:rsidRDefault="003A3A4A" w:rsidP="003A3A4A">
      <w:pPr>
        <w:rPr>
          <w:rFonts w:ascii="Tw Cen MT" w:hAnsi="Tw Cen MT"/>
          <w:b/>
          <w:bCs/>
          <w:i/>
          <w:iCs/>
          <w:sz w:val="36"/>
          <w:szCs w:val="36"/>
        </w:rPr>
      </w:pPr>
    </w:p>
    <w:p w:rsidR="003A3A4A" w:rsidRDefault="003A3A4A" w:rsidP="003A3A4A">
      <w:pPr>
        <w:rPr>
          <w:rFonts w:ascii="Tw Cen MT" w:hAnsi="Tw Cen MT"/>
          <w:b/>
          <w:bCs/>
          <w:i/>
          <w:iCs/>
          <w:sz w:val="36"/>
          <w:szCs w:val="36"/>
        </w:rPr>
      </w:pPr>
    </w:p>
    <w:p w:rsidR="003A3A4A" w:rsidRDefault="003A3A4A" w:rsidP="003A3A4A">
      <w:pPr>
        <w:rPr>
          <w:rFonts w:ascii="Tw Cen MT" w:hAnsi="Tw Cen MT"/>
          <w:b/>
          <w:bCs/>
          <w:i/>
          <w:iCs/>
          <w:sz w:val="36"/>
          <w:szCs w:val="36"/>
        </w:rPr>
      </w:pPr>
    </w:p>
    <w:p w:rsidR="003A3A4A" w:rsidRDefault="003A3A4A" w:rsidP="003A3A4A">
      <w:pPr>
        <w:rPr>
          <w:rFonts w:ascii="Tw Cen MT" w:hAnsi="Tw Cen MT"/>
          <w:b/>
          <w:bCs/>
          <w:i/>
          <w:iCs/>
          <w:sz w:val="36"/>
          <w:szCs w:val="36"/>
        </w:rPr>
      </w:pPr>
    </w:p>
    <w:p w:rsidR="003A3A4A" w:rsidRDefault="003A3A4A" w:rsidP="003A3A4A">
      <w:pPr>
        <w:rPr>
          <w:rFonts w:ascii="Tw Cen MT" w:hAnsi="Tw Cen MT"/>
          <w:b/>
          <w:bCs/>
          <w:i/>
          <w:iCs/>
          <w:sz w:val="36"/>
          <w:szCs w:val="36"/>
        </w:rPr>
      </w:pPr>
    </w:p>
    <w:p w:rsidR="003A3A4A" w:rsidRDefault="003A3A4A" w:rsidP="003A3A4A">
      <w:pPr>
        <w:rPr>
          <w:rFonts w:ascii="Tw Cen MT" w:hAnsi="Tw Cen MT"/>
          <w:b/>
          <w:bCs/>
          <w:i/>
          <w:iCs/>
          <w:sz w:val="36"/>
          <w:szCs w:val="36"/>
        </w:rPr>
      </w:pPr>
    </w:p>
    <w:p w:rsidR="003A3A4A" w:rsidRDefault="003A3A4A" w:rsidP="003A3A4A">
      <w:pPr>
        <w:rPr>
          <w:rFonts w:ascii="Tw Cen MT" w:hAnsi="Tw Cen MT"/>
          <w:b/>
          <w:bCs/>
          <w:i/>
          <w:iCs/>
          <w:sz w:val="36"/>
          <w:szCs w:val="36"/>
        </w:rPr>
      </w:pPr>
    </w:p>
    <w:p w:rsidR="003A3A4A" w:rsidRDefault="003A3A4A" w:rsidP="003A3A4A">
      <w:pPr>
        <w:rPr>
          <w:rFonts w:ascii="Tw Cen MT" w:hAnsi="Tw Cen MT"/>
          <w:b/>
          <w:bCs/>
          <w:i/>
          <w:iCs/>
          <w:sz w:val="36"/>
          <w:szCs w:val="36"/>
        </w:rPr>
      </w:pPr>
    </w:p>
    <w:p w:rsidR="003A3A4A" w:rsidRDefault="003A3A4A" w:rsidP="003A3A4A">
      <w:pPr>
        <w:rPr>
          <w:rFonts w:ascii="Tw Cen MT" w:hAnsi="Tw Cen MT"/>
          <w:b/>
          <w:bCs/>
          <w:i/>
          <w:iCs/>
          <w:sz w:val="36"/>
          <w:szCs w:val="36"/>
        </w:rPr>
      </w:pPr>
    </w:p>
    <w:p w:rsidR="003A3A4A" w:rsidRDefault="003A3A4A" w:rsidP="003A3A4A">
      <w:pPr>
        <w:rPr>
          <w:rFonts w:ascii="Tw Cen MT" w:hAnsi="Tw Cen MT"/>
          <w:b/>
          <w:bCs/>
          <w:i/>
          <w:iCs/>
          <w:sz w:val="36"/>
          <w:szCs w:val="36"/>
        </w:rPr>
      </w:pPr>
    </w:p>
    <w:p w:rsidR="003A3A4A" w:rsidRDefault="003A3A4A" w:rsidP="003A3A4A">
      <w:pPr>
        <w:rPr>
          <w:rFonts w:ascii="Tw Cen MT" w:hAnsi="Tw Cen MT"/>
          <w:b/>
          <w:bCs/>
          <w:i/>
          <w:iCs/>
          <w:sz w:val="36"/>
          <w:szCs w:val="36"/>
        </w:rPr>
      </w:pPr>
    </w:p>
    <w:p w:rsidR="003A3A4A" w:rsidRDefault="003A3A4A" w:rsidP="003A3A4A">
      <w:pPr>
        <w:rPr>
          <w:rFonts w:ascii="Tw Cen MT" w:hAnsi="Tw Cen MT"/>
          <w:b/>
          <w:bCs/>
          <w:i/>
          <w:iCs/>
          <w:sz w:val="36"/>
          <w:szCs w:val="36"/>
        </w:rPr>
      </w:pPr>
    </w:p>
    <w:p w:rsidR="003A3A4A" w:rsidRDefault="003A3A4A" w:rsidP="003A3A4A">
      <w:pPr>
        <w:rPr>
          <w:rFonts w:ascii="Tw Cen MT" w:hAnsi="Tw Cen MT"/>
          <w:b/>
          <w:bCs/>
          <w:i/>
          <w:iCs/>
          <w:sz w:val="36"/>
          <w:szCs w:val="36"/>
        </w:rPr>
      </w:pPr>
    </w:p>
    <w:p w:rsidR="00CF6812" w:rsidRDefault="00CF6812" w:rsidP="003A3A4A">
      <w:pPr>
        <w:rPr>
          <w:rFonts w:ascii="Tw Cen MT" w:hAnsi="Tw Cen MT"/>
          <w:b/>
          <w:bCs/>
          <w:i/>
          <w:iCs/>
          <w:sz w:val="36"/>
          <w:szCs w:val="36"/>
        </w:rPr>
      </w:pPr>
    </w:p>
    <w:p w:rsidR="003A3A4A" w:rsidRDefault="003A3A4A" w:rsidP="003A3A4A">
      <w:pPr>
        <w:rPr>
          <w:rFonts w:ascii="Tw Cen MT" w:hAnsi="Tw Cen MT"/>
          <w:b/>
          <w:bCs/>
          <w:i/>
          <w:iCs/>
          <w:sz w:val="36"/>
          <w:szCs w:val="36"/>
        </w:rPr>
      </w:pPr>
    </w:p>
    <w:p w:rsidR="00C21AE1" w:rsidRDefault="00C21AE1" w:rsidP="003A3A4A">
      <w:pPr>
        <w:rPr>
          <w:rFonts w:ascii="Tw Cen MT" w:hAnsi="Tw Cen MT"/>
          <w:b/>
          <w:bCs/>
          <w:i/>
          <w:iCs/>
          <w:sz w:val="36"/>
          <w:szCs w:val="36"/>
        </w:rPr>
      </w:pPr>
    </w:p>
    <w:p w:rsidR="003A3A4A" w:rsidRDefault="003A3A4A" w:rsidP="003A3A4A">
      <w:pPr>
        <w:rPr>
          <w:rFonts w:ascii="Tw Cen MT" w:hAnsi="Tw Cen MT"/>
          <w:b/>
          <w:bCs/>
          <w:i/>
          <w:iCs/>
          <w:sz w:val="36"/>
          <w:szCs w:val="36"/>
        </w:rPr>
      </w:pPr>
    </w:p>
    <w:p w:rsidR="003A3A4A" w:rsidRPr="00020E1E" w:rsidRDefault="003A3A4A" w:rsidP="003A3A4A">
      <w:pPr>
        <w:autoSpaceDE w:val="0"/>
        <w:autoSpaceDN w:val="0"/>
        <w:adjustRightInd w:val="0"/>
        <w:rPr>
          <w:rFonts w:ascii="Tw Cen MT" w:hAnsi="Tw Cen MT" w:cs="Calibri"/>
          <w:color w:val="000000"/>
          <w:sz w:val="52"/>
          <w:szCs w:val="52"/>
        </w:rPr>
      </w:pPr>
      <w:r w:rsidRPr="00020E1E">
        <w:rPr>
          <w:rFonts w:ascii="Tw Cen MT" w:hAnsi="Tw Cen MT" w:cs="Calibri"/>
          <w:color w:val="000000"/>
          <w:sz w:val="52"/>
          <w:szCs w:val="52"/>
        </w:rPr>
        <w:lastRenderedPageBreak/>
        <w:t xml:space="preserve">LA PROCEDURE DE SOUMISSION EN LIGNE </w:t>
      </w:r>
    </w:p>
    <w:p w:rsidR="003A3A4A" w:rsidRPr="00020E1E" w:rsidRDefault="003A3A4A" w:rsidP="003A3A4A">
      <w:pPr>
        <w:autoSpaceDE w:val="0"/>
        <w:autoSpaceDN w:val="0"/>
        <w:adjustRightInd w:val="0"/>
        <w:rPr>
          <w:rFonts w:ascii="Tw Cen MT" w:hAnsi="Tw Cen MT" w:cs="Calibri"/>
          <w:color w:val="000000"/>
          <w:sz w:val="23"/>
          <w:szCs w:val="23"/>
        </w:rPr>
      </w:pPr>
      <w:r w:rsidRPr="00020E1E">
        <w:rPr>
          <w:rFonts w:ascii="Tw Cen MT" w:hAnsi="Tw Cen MT"/>
          <w:color w:val="000000"/>
          <w:sz w:val="23"/>
          <w:szCs w:val="23"/>
        </w:rPr>
        <w:t xml:space="preserve">Pour soumissionner en ligne, le prestataire doit suivre les quatre étapes ci-après : </w:t>
      </w:r>
    </w:p>
    <w:p w:rsidR="003A3A4A" w:rsidRPr="00020E1E" w:rsidRDefault="003A3A4A" w:rsidP="003A3A4A">
      <w:pPr>
        <w:autoSpaceDE w:val="0"/>
        <w:autoSpaceDN w:val="0"/>
        <w:adjustRightInd w:val="0"/>
        <w:rPr>
          <w:rFonts w:ascii="Tw Cen MT" w:hAnsi="Tw Cen MT" w:cs="Calibri"/>
          <w:color w:val="000000"/>
          <w:sz w:val="23"/>
          <w:szCs w:val="23"/>
        </w:rPr>
      </w:pPr>
      <w:r w:rsidRPr="00020E1E">
        <w:rPr>
          <w:rFonts w:ascii="Tw Cen MT" w:hAnsi="Tw Cen MT"/>
          <w:color w:val="000000"/>
          <w:sz w:val="23"/>
          <w:szCs w:val="23"/>
        </w:rPr>
        <w:t xml:space="preserve">Étape 1 : Enregistrement de l’Entreprise dans la plateforme COLEPS </w:t>
      </w:r>
    </w:p>
    <w:p w:rsidR="003A3A4A" w:rsidRPr="00020E1E" w:rsidRDefault="003A3A4A" w:rsidP="00667A31">
      <w:pPr>
        <w:numPr>
          <w:ilvl w:val="0"/>
          <w:numId w:val="117"/>
        </w:numPr>
        <w:autoSpaceDE w:val="0"/>
        <w:autoSpaceDN w:val="0"/>
        <w:adjustRightInd w:val="0"/>
        <w:rPr>
          <w:rFonts w:ascii="Tw Cen MT" w:hAnsi="Tw Cen MT" w:cs="Calibri"/>
          <w:color w:val="000000"/>
          <w:sz w:val="23"/>
          <w:szCs w:val="23"/>
        </w:rPr>
      </w:pPr>
      <w:r w:rsidRPr="00020E1E">
        <w:rPr>
          <w:rFonts w:ascii="Tw Cen MT" w:hAnsi="Tw Cen MT"/>
          <w:color w:val="000000"/>
          <w:sz w:val="23"/>
          <w:szCs w:val="23"/>
        </w:rPr>
        <w:t xml:space="preserve">Se connecter à COLEPS à partir de l’adresse https://www.marchespublics.cm </w:t>
      </w:r>
      <w:r w:rsidRPr="00020E1E">
        <w:rPr>
          <w:rFonts w:ascii="Tw Cen MT" w:hAnsi="Tw Cen MT" w:cs="Calibri"/>
          <w:color w:val="000000"/>
          <w:sz w:val="23"/>
          <w:szCs w:val="23"/>
        </w:rPr>
        <w:t xml:space="preserve">ou </w:t>
      </w:r>
    </w:p>
    <w:p w:rsidR="003A3A4A" w:rsidRPr="00020E1E" w:rsidRDefault="003A3A4A" w:rsidP="003A3A4A">
      <w:pPr>
        <w:autoSpaceDE w:val="0"/>
        <w:autoSpaceDN w:val="0"/>
        <w:adjustRightInd w:val="0"/>
        <w:rPr>
          <w:rFonts w:ascii="Tw Cen MT" w:hAnsi="Tw Cen MT" w:cs="Calibri"/>
          <w:color w:val="000000"/>
          <w:sz w:val="23"/>
          <w:szCs w:val="23"/>
        </w:rPr>
      </w:pPr>
    </w:p>
    <w:p w:rsidR="003A3A4A" w:rsidRPr="00020E1E" w:rsidRDefault="003A3A4A" w:rsidP="003A3A4A">
      <w:pPr>
        <w:autoSpaceDE w:val="0"/>
        <w:autoSpaceDN w:val="0"/>
        <w:adjustRightInd w:val="0"/>
        <w:rPr>
          <w:rFonts w:ascii="Tw Cen MT" w:hAnsi="Tw Cen MT" w:cs="Calibri"/>
          <w:color w:val="000000"/>
          <w:sz w:val="23"/>
          <w:szCs w:val="23"/>
        </w:rPr>
      </w:pPr>
      <w:r w:rsidRPr="00020E1E">
        <w:rPr>
          <w:rFonts w:ascii="Tw Cen MT" w:hAnsi="Tw Cen MT"/>
          <w:color w:val="000000"/>
          <w:sz w:val="23"/>
          <w:szCs w:val="23"/>
        </w:rPr>
        <w:t xml:space="preserve">https://www.publicscontratcs.cm </w:t>
      </w:r>
      <w:r w:rsidRPr="00020E1E">
        <w:rPr>
          <w:rFonts w:ascii="Tw Cen MT" w:hAnsi="Tw Cen MT" w:cs="Calibri"/>
          <w:color w:val="000000"/>
          <w:sz w:val="23"/>
          <w:szCs w:val="23"/>
        </w:rPr>
        <w:t xml:space="preserve">; </w:t>
      </w:r>
    </w:p>
    <w:p w:rsidR="003A3A4A" w:rsidRPr="00020E1E" w:rsidRDefault="003A3A4A" w:rsidP="00667A31">
      <w:pPr>
        <w:numPr>
          <w:ilvl w:val="0"/>
          <w:numId w:val="118"/>
        </w:numPr>
        <w:autoSpaceDE w:val="0"/>
        <w:autoSpaceDN w:val="0"/>
        <w:adjustRightInd w:val="0"/>
        <w:spacing w:after="74"/>
        <w:rPr>
          <w:rFonts w:ascii="Tw Cen MT" w:hAnsi="Tw Cen MT" w:cs="Calibri"/>
          <w:color w:val="000000"/>
          <w:sz w:val="23"/>
          <w:szCs w:val="23"/>
        </w:rPr>
      </w:pPr>
      <w:r w:rsidRPr="00020E1E">
        <w:rPr>
          <w:rFonts w:ascii="Tw Cen MT" w:hAnsi="Tw Cen MT"/>
          <w:color w:val="000000"/>
          <w:sz w:val="23"/>
          <w:szCs w:val="23"/>
        </w:rPr>
        <w:t xml:space="preserve">Aller dans l’onglet « </w:t>
      </w:r>
      <w:r w:rsidRPr="00020E1E">
        <w:rPr>
          <w:rFonts w:ascii="Tw Cen MT" w:hAnsi="Tw Cen MT"/>
          <w:i/>
          <w:iCs/>
          <w:color w:val="000000"/>
          <w:sz w:val="25"/>
          <w:szCs w:val="25"/>
        </w:rPr>
        <w:t xml:space="preserve">Enregistrement des soumissionnaires </w:t>
      </w:r>
      <w:r w:rsidRPr="00020E1E">
        <w:rPr>
          <w:rFonts w:ascii="Tw Cen MT" w:hAnsi="Tw Cen MT"/>
          <w:color w:val="000000"/>
          <w:sz w:val="23"/>
          <w:szCs w:val="23"/>
        </w:rPr>
        <w:t xml:space="preserve">» et renseigner minutieusement le formulaire de demande ; </w:t>
      </w:r>
    </w:p>
    <w:p w:rsidR="003A3A4A" w:rsidRPr="00020E1E" w:rsidRDefault="003A3A4A" w:rsidP="00667A31">
      <w:pPr>
        <w:numPr>
          <w:ilvl w:val="0"/>
          <w:numId w:val="118"/>
        </w:numPr>
        <w:autoSpaceDE w:val="0"/>
        <w:autoSpaceDN w:val="0"/>
        <w:adjustRightInd w:val="0"/>
        <w:spacing w:after="74"/>
        <w:rPr>
          <w:rFonts w:ascii="Tw Cen MT" w:hAnsi="Tw Cen MT" w:cs="Calibri"/>
          <w:color w:val="000000"/>
          <w:sz w:val="23"/>
          <w:szCs w:val="23"/>
        </w:rPr>
      </w:pPr>
      <w:r w:rsidRPr="00020E1E">
        <w:rPr>
          <w:rFonts w:ascii="Tw Cen MT" w:hAnsi="Tw Cen MT"/>
          <w:color w:val="000000"/>
          <w:sz w:val="23"/>
          <w:szCs w:val="23"/>
        </w:rPr>
        <w:t xml:space="preserve">Imprimer le formulaire de demande renseigné et généré par le système ; </w:t>
      </w:r>
    </w:p>
    <w:p w:rsidR="003A3A4A" w:rsidRPr="00020E1E" w:rsidRDefault="003A3A4A" w:rsidP="00667A31">
      <w:pPr>
        <w:numPr>
          <w:ilvl w:val="0"/>
          <w:numId w:val="118"/>
        </w:numPr>
        <w:autoSpaceDE w:val="0"/>
        <w:autoSpaceDN w:val="0"/>
        <w:adjustRightInd w:val="0"/>
        <w:rPr>
          <w:rFonts w:ascii="Tw Cen MT" w:hAnsi="Tw Cen MT" w:cs="Calibri"/>
          <w:color w:val="000000"/>
          <w:sz w:val="23"/>
          <w:szCs w:val="23"/>
        </w:rPr>
      </w:pPr>
      <w:r w:rsidRPr="00020E1E">
        <w:rPr>
          <w:rFonts w:ascii="Tw Cen MT" w:hAnsi="Tw Cen MT"/>
          <w:color w:val="000000"/>
          <w:sz w:val="23"/>
          <w:szCs w:val="23"/>
        </w:rPr>
        <w:t xml:space="preserve">Faire signer le formulaire de demande par le Chef de Structure et y apposer le cachet de </w:t>
      </w:r>
    </w:p>
    <w:p w:rsidR="003A3A4A" w:rsidRPr="00020E1E" w:rsidRDefault="003A3A4A" w:rsidP="003A3A4A">
      <w:pPr>
        <w:autoSpaceDE w:val="0"/>
        <w:autoSpaceDN w:val="0"/>
        <w:adjustRightInd w:val="0"/>
        <w:rPr>
          <w:rFonts w:ascii="Tw Cen MT" w:hAnsi="Tw Cen MT" w:cs="Calibri"/>
          <w:color w:val="000000"/>
          <w:sz w:val="23"/>
          <w:szCs w:val="23"/>
        </w:rPr>
      </w:pPr>
    </w:p>
    <w:p w:rsidR="003A3A4A" w:rsidRPr="00020E1E" w:rsidRDefault="003A3A4A" w:rsidP="003A3A4A">
      <w:pPr>
        <w:autoSpaceDE w:val="0"/>
        <w:autoSpaceDN w:val="0"/>
        <w:adjustRightInd w:val="0"/>
        <w:rPr>
          <w:rFonts w:ascii="Tw Cen MT" w:hAnsi="Tw Cen MT"/>
          <w:color w:val="000000"/>
          <w:sz w:val="23"/>
          <w:szCs w:val="23"/>
        </w:rPr>
      </w:pPr>
      <w:r w:rsidRPr="00020E1E">
        <w:rPr>
          <w:rFonts w:ascii="Tw Cen MT" w:hAnsi="Tw Cen MT"/>
          <w:color w:val="000000"/>
          <w:sz w:val="23"/>
          <w:szCs w:val="23"/>
        </w:rPr>
        <w:t xml:space="preserve">l’entreprise ; </w:t>
      </w:r>
    </w:p>
    <w:p w:rsidR="003A3A4A" w:rsidRPr="00020E1E" w:rsidRDefault="003A3A4A" w:rsidP="00667A31">
      <w:pPr>
        <w:numPr>
          <w:ilvl w:val="1"/>
          <w:numId w:val="119"/>
        </w:numPr>
        <w:autoSpaceDE w:val="0"/>
        <w:autoSpaceDN w:val="0"/>
        <w:adjustRightInd w:val="0"/>
        <w:spacing w:after="48"/>
        <w:ind w:left="1440" w:hanging="360"/>
        <w:rPr>
          <w:rFonts w:ascii="Tw Cen MT" w:hAnsi="Tw Cen MT" w:cs="Calibri"/>
          <w:color w:val="000000"/>
          <w:sz w:val="23"/>
          <w:szCs w:val="23"/>
        </w:rPr>
      </w:pPr>
      <w:r w:rsidRPr="00020E1E">
        <w:rPr>
          <w:rFonts w:ascii="Tw Cen MT" w:hAnsi="Tw Cen MT"/>
          <w:color w:val="000000"/>
          <w:sz w:val="23"/>
          <w:szCs w:val="23"/>
        </w:rPr>
        <w:t xml:space="preserve">Déposer le formulaire dûment renseigné et formalisé au MINMAP accompagné des pièces suivantes : Photocopie d’une Attestation de Non Faillite (datant de moins de 3 mois) ; </w:t>
      </w:r>
    </w:p>
    <w:p w:rsidR="003A3A4A" w:rsidRPr="00020E1E" w:rsidRDefault="003A3A4A" w:rsidP="00667A31">
      <w:pPr>
        <w:numPr>
          <w:ilvl w:val="1"/>
          <w:numId w:val="119"/>
        </w:numPr>
        <w:autoSpaceDE w:val="0"/>
        <w:autoSpaceDN w:val="0"/>
        <w:adjustRightInd w:val="0"/>
        <w:spacing w:after="48"/>
        <w:ind w:left="1440" w:hanging="360"/>
        <w:rPr>
          <w:rFonts w:ascii="Tw Cen MT" w:hAnsi="Tw Cen MT" w:cs="Calibri"/>
          <w:color w:val="000000"/>
          <w:sz w:val="23"/>
          <w:szCs w:val="23"/>
        </w:rPr>
      </w:pPr>
      <w:r w:rsidRPr="00020E1E">
        <w:rPr>
          <w:rFonts w:ascii="Tw Cen MT" w:hAnsi="Tw Cen MT"/>
          <w:color w:val="000000"/>
          <w:sz w:val="23"/>
          <w:szCs w:val="23"/>
        </w:rPr>
        <w:t xml:space="preserve">Photocopie du Registre de Commerce ; </w:t>
      </w:r>
    </w:p>
    <w:p w:rsidR="003A3A4A" w:rsidRPr="00020E1E" w:rsidRDefault="003A3A4A" w:rsidP="00667A31">
      <w:pPr>
        <w:numPr>
          <w:ilvl w:val="1"/>
          <w:numId w:val="119"/>
        </w:numPr>
        <w:autoSpaceDE w:val="0"/>
        <w:autoSpaceDN w:val="0"/>
        <w:adjustRightInd w:val="0"/>
        <w:spacing w:after="48"/>
        <w:ind w:left="1440" w:hanging="360"/>
        <w:rPr>
          <w:rFonts w:ascii="Tw Cen MT" w:hAnsi="Tw Cen MT" w:cs="Calibri"/>
          <w:color w:val="000000"/>
          <w:sz w:val="23"/>
          <w:szCs w:val="23"/>
        </w:rPr>
      </w:pPr>
      <w:r w:rsidRPr="00020E1E">
        <w:rPr>
          <w:rFonts w:ascii="Tw Cen MT" w:hAnsi="Tw Cen MT"/>
          <w:color w:val="000000"/>
          <w:sz w:val="23"/>
          <w:szCs w:val="23"/>
        </w:rPr>
        <w:t xml:space="preserve">Photocopie de la Domiciliation Bancaire ; </w:t>
      </w:r>
    </w:p>
    <w:p w:rsidR="003A3A4A" w:rsidRPr="00020E1E" w:rsidRDefault="003A3A4A" w:rsidP="00667A31">
      <w:pPr>
        <w:numPr>
          <w:ilvl w:val="1"/>
          <w:numId w:val="119"/>
        </w:numPr>
        <w:autoSpaceDE w:val="0"/>
        <w:autoSpaceDN w:val="0"/>
        <w:adjustRightInd w:val="0"/>
        <w:ind w:left="1440" w:hanging="360"/>
        <w:rPr>
          <w:rFonts w:ascii="Tw Cen MT" w:hAnsi="Tw Cen MT" w:cs="Calibri"/>
          <w:color w:val="000000"/>
          <w:sz w:val="23"/>
          <w:szCs w:val="23"/>
        </w:rPr>
      </w:pPr>
      <w:r w:rsidRPr="00020E1E">
        <w:rPr>
          <w:rFonts w:ascii="Tw Cen MT" w:hAnsi="Tw Cen MT"/>
          <w:color w:val="000000"/>
          <w:sz w:val="23"/>
          <w:szCs w:val="23"/>
        </w:rPr>
        <w:t xml:space="preserve">Photocopie de l’Attestation de Conformité Fiscale (datant de moins de 3 mois). Étape 2 : Acquisition du Certificat Électronique </w:t>
      </w:r>
    </w:p>
    <w:p w:rsidR="003A3A4A" w:rsidRPr="00020E1E" w:rsidRDefault="003A3A4A" w:rsidP="00667A31">
      <w:pPr>
        <w:numPr>
          <w:ilvl w:val="1"/>
          <w:numId w:val="119"/>
        </w:numPr>
        <w:autoSpaceDE w:val="0"/>
        <w:autoSpaceDN w:val="0"/>
        <w:adjustRightInd w:val="0"/>
        <w:ind w:left="1440" w:hanging="360"/>
        <w:rPr>
          <w:rFonts w:ascii="Tw Cen MT" w:hAnsi="Tw Cen MT" w:cs="Calibri"/>
          <w:color w:val="000000"/>
          <w:sz w:val="23"/>
          <w:szCs w:val="23"/>
        </w:rPr>
      </w:pPr>
    </w:p>
    <w:p w:rsidR="003A3A4A" w:rsidRPr="00020E1E" w:rsidRDefault="003A3A4A" w:rsidP="00667A31">
      <w:pPr>
        <w:numPr>
          <w:ilvl w:val="1"/>
          <w:numId w:val="119"/>
        </w:numPr>
        <w:autoSpaceDE w:val="0"/>
        <w:autoSpaceDN w:val="0"/>
        <w:adjustRightInd w:val="0"/>
        <w:ind w:left="1440" w:hanging="360"/>
        <w:rPr>
          <w:rFonts w:ascii="Tw Cen MT" w:hAnsi="Tw Cen MT" w:cs="Calibri"/>
          <w:color w:val="000000"/>
          <w:sz w:val="23"/>
          <w:szCs w:val="23"/>
        </w:rPr>
      </w:pPr>
      <w:r w:rsidRPr="00020E1E">
        <w:rPr>
          <w:rFonts w:ascii="Tw Cen MT" w:hAnsi="Tw Cen MT"/>
          <w:color w:val="000000"/>
          <w:sz w:val="23"/>
          <w:szCs w:val="23"/>
        </w:rPr>
        <w:t xml:space="preserve">Retirer le formulaire de Demande de Certificat disponible au MINMAP ou le télécharger </w:t>
      </w:r>
    </w:p>
    <w:p w:rsidR="003A3A4A" w:rsidRPr="00020E1E" w:rsidRDefault="003A3A4A" w:rsidP="003A3A4A">
      <w:pPr>
        <w:autoSpaceDE w:val="0"/>
        <w:autoSpaceDN w:val="0"/>
        <w:adjustRightInd w:val="0"/>
        <w:rPr>
          <w:rFonts w:ascii="Tw Cen MT" w:hAnsi="Tw Cen MT" w:cs="Calibri"/>
          <w:color w:val="000000"/>
          <w:sz w:val="23"/>
          <w:szCs w:val="23"/>
        </w:rPr>
      </w:pPr>
    </w:p>
    <w:p w:rsidR="003A3A4A" w:rsidRPr="00020E1E" w:rsidRDefault="003A3A4A" w:rsidP="003A3A4A">
      <w:pPr>
        <w:autoSpaceDE w:val="0"/>
        <w:autoSpaceDN w:val="0"/>
        <w:adjustRightInd w:val="0"/>
        <w:rPr>
          <w:rFonts w:ascii="Tw Cen MT" w:hAnsi="Tw Cen MT" w:cs="Calibri"/>
          <w:color w:val="000000"/>
          <w:sz w:val="25"/>
          <w:szCs w:val="25"/>
        </w:rPr>
      </w:pPr>
      <w:r w:rsidRPr="00020E1E">
        <w:rPr>
          <w:rFonts w:ascii="Tw Cen MT" w:hAnsi="Tw Cen MT"/>
          <w:color w:val="000000"/>
          <w:sz w:val="23"/>
          <w:szCs w:val="23"/>
        </w:rPr>
        <w:t xml:space="preserve">sur le site de l’ANTIC à l’adresse http://www.camgovca.cm dans la rubrique « </w:t>
      </w:r>
      <w:r w:rsidRPr="00020E1E">
        <w:rPr>
          <w:rFonts w:ascii="Tw Cen MT" w:hAnsi="Tw Cen MT"/>
          <w:i/>
          <w:iCs/>
          <w:color w:val="000000"/>
          <w:sz w:val="25"/>
          <w:szCs w:val="25"/>
        </w:rPr>
        <w:t xml:space="preserve">Demande </w:t>
      </w:r>
    </w:p>
    <w:p w:rsidR="003A3A4A" w:rsidRPr="00020E1E" w:rsidRDefault="003A3A4A" w:rsidP="003A3A4A">
      <w:pPr>
        <w:autoSpaceDE w:val="0"/>
        <w:autoSpaceDN w:val="0"/>
        <w:adjustRightInd w:val="0"/>
        <w:rPr>
          <w:rFonts w:ascii="Tw Cen MT" w:hAnsi="Tw Cen MT" w:cs="Calibri"/>
          <w:color w:val="000000"/>
          <w:sz w:val="23"/>
          <w:szCs w:val="23"/>
        </w:rPr>
      </w:pPr>
      <w:r w:rsidRPr="00020E1E">
        <w:rPr>
          <w:rFonts w:ascii="Tw Cen MT" w:hAnsi="Tw Cen MT"/>
          <w:i/>
          <w:iCs/>
          <w:color w:val="000000"/>
          <w:sz w:val="25"/>
          <w:szCs w:val="25"/>
        </w:rPr>
        <w:t xml:space="preserve">de Certificats (Entreprise) </w:t>
      </w:r>
      <w:r w:rsidRPr="00020E1E">
        <w:rPr>
          <w:rFonts w:ascii="Tw Cen MT" w:hAnsi="Tw Cen MT"/>
          <w:color w:val="000000"/>
          <w:sz w:val="23"/>
          <w:szCs w:val="23"/>
        </w:rPr>
        <w:t xml:space="preserve">» ; </w:t>
      </w:r>
    </w:p>
    <w:p w:rsidR="003A3A4A" w:rsidRPr="00020E1E" w:rsidRDefault="003A3A4A" w:rsidP="00667A31">
      <w:pPr>
        <w:numPr>
          <w:ilvl w:val="1"/>
          <w:numId w:val="120"/>
        </w:numPr>
        <w:autoSpaceDE w:val="0"/>
        <w:autoSpaceDN w:val="0"/>
        <w:adjustRightInd w:val="0"/>
        <w:spacing w:after="48"/>
        <w:ind w:left="1440" w:hanging="360"/>
        <w:rPr>
          <w:rFonts w:ascii="Tw Cen MT" w:hAnsi="Tw Cen MT" w:cs="Calibri"/>
          <w:color w:val="000000"/>
          <w:sz w:val="23"/>
          <w:szCs w:val="23"/>
        </w:rPr>
      </w:pPr>
      <w:r w:rsidRPr="00020E1E">
        <w:rPr>
          <w:rFonts w:ascii="Tw Cen MT" w:hAnsi="Tw Cen MT"/>
          <w:color w:val="000000"/>
          <w:sz w:val="23"/>
          <w:szCs w:val="23"/>
        </w:rPr>
        <w:t xml:space="preserve">Remplir le formulaire et le déposer au MINMAP accompagné des pièces suivantes : Reçu de paiement des frais d’acquisition de Certificat Électronique d’un montant de 50.000 FCFA à verser dans le compte de l’ANTIC auprès de SCB Cameroun sous le numéro 10002 00031 12493593150 94; </w:t>
      </w:r>
    </w:p>
    <w:p w:rsidR="003A3A4A" w:rsidRPr="00020E1E" w:rsidRDefault="003A3A4A" w:rsidP="00667A31">
      <w:pPr>
        <w:numPr>
          <w:ilvl w:val="1"/>
          <w:numId w:val="120"/>
        </w:numPr>
        <w:autoSpaceDE w:val="0"/>
        <w:autoSpaceDN w:val="0"/>
        <w:adjustRightInd w:val="0"/>
        <w:ind w:left="1440" w:hanging="360"/>
        <w:rPr>
          <w:rFonts w:ascii="Tw Cen MT" w:hAnsi="Tw Cen MT" w:cs="Calibri"/>
          <w:color w:val="000000"/>
          <w:sz w:val="23"/>
          <w:szCs w:val="23"/>
        </w:rPr>
      </w:pPr>
      <w:r w:rsidRPr="00020E1E">
        <w:rPr>
          <w:rFonts w:ascii="Tw Cen MT" w:hAnsi="Tw Cen MT"/>
          <w:color w:val="000000"/>
          <w:sz w:val="23"/>
          <w:szCs w:val="23"/>
        </w:rPr>
        <w:t xml:space="preserve">Une Photocopie de la CNI du demandeur du certificat. </w:t>
      </w:r>
    </w:p>
    <w:p w:rsidR="003A3A4A" w:rsidRPr="00020E1E" w:rsidRDefault="003A3A4A" w:rsidP="00667A31">
      <w:pPr>
        <w:numPr>
          <w:ilvl w:val="1"/>
          <w:numId w:val="120"/>
        </w:numPr>
        <w:autoSpaceDE w:val="0"/>
        <w:autoSpaceDN w:val="0"/>
        <w:adjustRightInd w:val="0"/>
        <w:ind w:left="1440" w:hanging="360"/>
        <w:rPr>
          <w:rFonts w:ascii="Tw Cen MT" w:hAnsi="Tw Cen MT" w:cs="Calibri"/>
          <w:color w:val="000000"/>
          <w:sz w:val="23"/>
          <w:szCs w:val="23"/>
        </w:rPr>
      </w:pPr>
    </w:p>
    <w:p w:rsidR="003A3A4A" w:rsidRPr="00020E1E" w:rsidRDefault="003A3A4A" w:rsidP="00667A31">
      <w:pPr>
        <w:numPr>
          <w:ilvl w:val="1"/>
          <w:numId w:val="120"/>
        </w:numPr>
        <w:autoSpaceDE w:val="0"/>
        <w:autoSpaceDN w:val="0"/>
        <w:adjustRightInd w:val="0"/>
        <w:ind w:left="1440" w:hanging="360"/>
        <w:rPr>
          <w:rFonts w:ascii="Tw Cen MT" w:hAnsi="Tw Cen MT" w:cs="Calibri"/>
          <w:color w:val="000000"/>
          <w:sz w:val="23"/>
          <w:szCs w:val="23"/>
        </w:rPr>
      </w:pPr>
      <w:r w:rsidRPr="00020E1E">
        <w:rPr>
          <w:rFonts w:ascii="Tw Cen MT" w:hAnsi="Tw Cen MT" w:cs="Calibri"/>
          <w:color w:val="000000"/>
          <w:sz w:val="23"/>
          <w:szCs w:val="23"/>
        </w:rPr>
        <w:t xml:space="preserve">S’enrôler auprès de l’opérateur MINMAP et récupérer le récépissé de demande de Certificat ; </w:t>
      </w:r>
    </w:p>
    <w:p w:rsidR="003A3A4A" w:rsidRPr="00020E1E" w:rsidRDefault="003A3A4A" w:rsidP="00667A31">
      <w:pPr>
        <w:numPr>
          <w:ilvl w:val="1"/>
          <w:numId w:val="120"/>
        </w:numPr>
        <w:autoSpaceDE w:val="0"/>
        <w:autoSpaceDN w:val="0"/>
        <w:adjustRightInd w:val="0"/>
        <w:ind w:left="1440" w:hanging="360"/>
        <w:rPr>
          <w:rFonts w:ascii="Tw Cen MT" w:hAnsi="Tw Cen MT" w:cs="Calibri"/>
          <w:color w:val="000000"/>
          <w:sz w:val="23"/>
          <w:szCs w:val="23"/>
        </w:rPr>
      </w:pPr>
      <w:r w:rsidRPr="00020E1E">
        <w:rPr>
          <w:rFonts w:ascii="Tw Cen MT" w:hAnsi="Tw Cen MT" w:cs="Calibri"/>
          <w:color w:val="000000"/>
          <w:sz w:val="23"/>
          <w:szCs w:val="23"/>
        </w:rPr>
        <w:t xml:space="preserve">Se connecter à l’adresse </w:t>
      </w:r>
      <w:r w:rsidRPr="00020E1E">
        <w:rPr>
          <w:rFonts w:ascii="Tw Cen MT" w:hAnsi="Tw Cen MT"/>
          <w:color w:val="000000"/>
          <w:sz w:val="23"/>
          <w:szCs w:val="23"/>
        </w:rPr>
        <w:t xml:space="preserve">http://www.camgovca.cm/fr/operations-certicats.html et </w:t>
      </w:r>
      <w:proofErr w:type="spellStart"/>
      <w:r w:rsidRPr="00020E1E">
        <w:rPr>
          <w:rFonts w:ascii="Tw Cen MT" w:hAnsi="Tw Cen MT"/>
          <w:color w:val="000000"/>
          <w:sz w:val="23"/>
          <w:szCs w:val="23"/>
        </w:rPr>
        <w:t>téléchar-ger</w:t>
      </w:r>
      <w:proofErr w:type="spellEnd"/>
      <w:r w:rsidRPr="00020E1E">
        <w:rPr>
          <w:rFonts w:ascii="Tw Cen MT" w:hAnsi="Tw Cen MT"/>
          <w:color w:val="000000"/>
          <w:sz w:val="23"/>
          <w:szCs w:val="23"/>
        </w:rPr>
        <w:t xml:space="preserve"> dans un support amovible (vierge) le Certificat Électronique à partir des informations (Numéro de référence et Code d’autorisation) contenues dans le récépissé </w:t>
      </w:r>
    </w:p>
    <w:p w:rsidR="003A3A4A" w:rsidRPr="00020E1E" w:rsidRDefault="003A3A4A" w:rsidP="003A3A4A">
      <w:pPr>
        <w:autoSpaceDE w:val="0"/>
        <w:autoSpaceDN w:val="0"/>
        <w:adjustRightInd w:val="0"/>
        <w:rPr>
          <w:rFonts w:ascii="Tw Cen MT" w:hAnsi="Tw Cen MT" w:cs="Calibri"/>
          <w:color w:val="000000"/>
          <w:sz w:val="23"/>
          <w:szCs w:val="23"/>
        </w:rPr>
      </w:pPr>
    </w:p>
    <w:p w:rsidR="003A3A4A" w:rsidRPr="00020E1E" w:rsidRDefault="003A3A4A" w:rsidP="003A3A4A">
      <w:pPr>
        <w:autoSpaceDE w:val="0"/>
        <w:autoSpaceDN w:val="0"/>
        <w:adjustRightInd w:val="0"/>
        <w:rPr>
          <w:rFonts w:ascii="Tw Cen MT" w:hAnsi="Tw Cen MT" w:cs="Calibri"/>
          <w:color w:val="000000"/>
          <w:sz w:val="23"/>
          <w:szCs w:val="23"/>
        </w:rPr>
      </w:pPr>
      <w:r w:rsidRPr="00020E1E">
        <w:rPr>
          <w:rFonts w:ascii="Tw Cen MT" w:hAnsi="Tw Cen MT"/>
          <w:color w:val="000000"/>
          <w:sz w:val="23"/>
          <w:szCs w:val="23"/>
        </w:rPr>
        <w:t xml:space="preserve">(Bien conserver le mot de passe pour les connexions à COLEPS). </w:t>
      </w:r>
      <w:r w:rsidRPr="00020E1E">
        <w:rPr>
          <w:rFonts w:ascii="Tw Cen MT" w:hAnsi="Tw Cen MT" w:cs="Calibri"/>
          <w:color w:val="000000"/>
          <w:sz w:val="23"/>
          <w:szCs w:val="23"/>
        </w:rPr>
        <w:t xml:space="preserve">181 </w:t>
      </w:r>
    </w:p>
    <w:p w:rsidR="003A3A4A" w:rsidRPr="00020E1E" w:rsidRDefault="003A3A4A" w:rsidP="003A3A4A">
      <w:pPr>
        <w:autoSpaceDE w:val="0"/>
        <w:autoSpaceDN w:val="0"/>
        <w:adjustRightInd w:val="0"/>
        <w:rPr>
          <w:rFonts w:ascii="Tw Cen MT" w:hAnsi="Tw Cen MT"/>
          <w:sz w:val="24"/>
          <w:szCs w:val="24"/>
        </w:rPr>
      </w:pPr>
    </w:p>
    <w:p w:rsidR="003A3A4A" w:rsidRPr="00020E1E" w:rsidRDefault="003A3A4A" w:rsidP="003A3A4A">
      <w:pPr>
        <w:pageBreakBefore/>
        <w:autoSpaceDE w:val="0"/>
        <w:autoSpaceDN w:val="0"/>
        <w:adjustRightInd w:val="0"/>
        <w:rPr>
          <w:rFonts w:ascii="Tw Cen MT" w:hAnsi="Tw Cen MT" w:cs="Calibri"/>
          <w:sz w:val="23"/>
          <w:szCs w:val="23"/>
        </w:rPr>
      </w:pPr>
      <w:r w:rsidRPr="00020E1E">
        <w:rPr>
          <w:rFonts w:ascii="Tw Cen MT" w:hAnsi="Tw Cen MT"/>
          <w:sz w:val="23"/>
          <w:szCs w:val="23"/>
        </w:rPr>
        <w:lastRenderedPageBreak/>
        <w:t xml:space="preserve">Étape 3 : Enregistrement du Certificat Électronique dans COLEPS </w:t>
      </w:r>
    </w:p>
    <w:p w:rsidR="003A3A4A" w:rsidRPr="00020E1E" w:rsidRDefault="003A3A4A" w:rsidP="00667A31">
      <w:pPr>
        <w:numPr>
          <w:ilvl w:val="0"/>
          <w:numId w:val="121"/>
        </w:numPr>
        <w:autoSpaceDE w:val="0"/>
        <w:autoSpaceDN w:val="0"/>
        <w:adjustRightInd w:val="0"/>
        <w:spacing w:after="81"/>
        <w:ind w:left="720" w:hanging="360"/>
        <w:rPr>
          <w:rFonts w:ascii="Tw Cen MT" w:hAnsi="Tw Cen MT" w:cs="Calibri"/>
          <w:sz w:val="23"/>
          <w:szCs w:val="23"/>
        </w:rPr>
      </w:pPr>
      <w:r w:rsidRPr="00020E1E">
        <w:rPr>
          <w:rFonts w:ascii="Tw Cen MT" w:hAnsi="Tw Cen MT"/>
          <w:sz w:val="23"/>
          <w:szCs w:val="23"/>
        </w:rPr>
        <w:t xml:space="preserve">Se connecter à COLEPS à partir de l’adresse https://www.marchespublics.cm </w:t>
      </w:r>
      <w:r w:rsidRPr="00020E1E">
        <w:rPr>
          <w:rFonts w:ascii="Tw Cen MT" w:hAnsi="Tw Cen MT" w:cs="Calibri"/>
          <w:sz w:val="23"/>
          <w:szCs w:val="23"/>
        </w:rPr>
        <w:t xml:space="preserve">ou </w:t>
      </w:r>
      <w:r w:rsidRPr="00020E1E">
        <w:rPr>
          <w:rFonts w:ascii="Tw Cen MT" w:hAnsi="Tw Cen MT"/>
          <w:sz w:val="23"/>
          <w:szCs w:val="23"/>
        </w:rPr>
        <w:t xml:space="preserve">https://www.publicscontratcs.cm </w:t>
      </w:r>
      <w:r w:rsidRPr="00020E1E">
        <w:rPr>
          <w:rFonts w:ascii="Tw Cen MT" w:hAnsi="Tw Cen MT" w:cs="Calibri"/>
          <w:sz w:val="23"/>
          <w:szCs w:val="23"/>
        </w:rPr>
        <w:t xml:space="preserve">; </w:t>
      </w:r>
    </w:p>
    <w:p w:rsidR="003A3A4A" w:rsidRPr="00020E1E" w:rsidRDefault="003A3A4A" w:rsidP="00667A31">
      <w:pPr>
        <w:numPr>
          <w:ilvl w:val="0"/>
          <w:numId w:val="121"/>
        </w:numPr>
        <w:autoSpaceDE w:val="0"/>
        <w:autoSpaceDN w:val="0"/>
        <w:adjustRightInd w:val="0"/>
        <w:ind w:left="720" w:hanging="360"/>
        <w:rPr>
          <w:rFonts w:ascii="Tw Cen MT" w:hAnsi="Tw Cen MT" w:cs="Calibri"/>
          <w:sz w:val="23"/>
          <w:szCs w:val="23"/>
        </w:rPr>
      </w:pPr>
      <w:r w:rsidRPr="00020E1E">
        <w:rPr>
          <w:rFonts w:ascii="Tw Cen MT" w:hAnsi="Tw Cen MT"/>
          <w:sz w:val="23"/>
          <w:szCs w:val="23"/>
        </w:rPr>
        <w:t xml:space="preserve">Aller dans l’onglet « </w:t>
      </w:r>
      <w:r w:rsidRPr="00020E1E">
        <w:rPr>
          <w:rFonts w:ascii="Tw Cen MT" w:hAnsi="Tw Cen MT"/>
          <w:i/>
          <w:iCs/>
          <w:sz w:val="25"/>
          <w:szCs w:val="25"/>
        </w:rPr>
        <w:t xml:space="preserve">Enregistrement des soumissionnaires </w:t>
      </w:r>
      <w:r w:rsidRPr="00020E1E">
        <w:rPr>
          <w:rFonts w:ascii="Tw Cen MT" w:hAnsi="Tw Cen MT"/>
          <w:sz w:val="23"/>
          <w:szCs w:val="23"/>
        </w:rPr>
        <w:t xml:space="preserve">», puis la </w:t>
      </w:r>
      <w:proofErr w:type="spellStart"/>
      <w:r w:rsidRPr="00020E1E">
        <w:rPr>
          <w:rFonts w:ascii="Tw Cen MT" w:hAnsi="Tw Cen MT"/>
          <w:sz w:val="23"/>
          <w:szCs w:val="23"/>
        </w:rPr>
        <w:t>ru-brique</w:t>
      </w:r>
      <w:proofErr w:type="spellEnd"/>
    </w:p>
    <w:p w:rsidR="003A3A4A" w:rsidRPr="00020E1E" w:rsidRDefault="003A3A4A" w:rsidP="003A3A4A">
      <w:pPr>
        <w:autoSpaceDE w:val="0"/>
        <w:autoSpaceDN w:val="0"/>
        <w:adjustRightInd w:val="0"/>
        <w:rPr>
          <w:rFonts w:ascii="Tw Cen MT" w:hAnsi="Tw Cen MT" w:cs="Calibri"/>
          <w:sz w:val="23"/>
          <w:szCs w:val="23"/>
        </w:rPr>
      </w:pPr>
    </w:p>
    <w:p w:rsidR="003A3A4A" w:rsidRPr="00020E1E" w:rsidRDefault="003A3A4A" w:rsidP="003A3A4A">
      <w:pPr>
        <w:autoSpaceDE w:val="0"/>
        <w:autoSpaceDN w:val="0"/>
        <w:adjustRightInd w:val="0"/>
        <w:rPr>
          <w:rFonts w:ascii="Tw Cen MT" w:hAnsi="Tw Cen MT" w:cs="Calibri"/>
          <w:sz w:val="23"/>
          <w:szCs w:val="23"/>
        </w:rPr>
      </w:pPr>
      <w:r w:rsidRPr="00020E1E">
        <w:rPr>
          <w:rFonts w:ascii="Tw Cen MT" w:hAnsi="Tw Cen MT"/>
          <w:sz w:val="23"/>
          <w:szCs w:val="23"/>
        </w:rPr>
        <w:t xml:space="preserve">« </w:t>
      </w:r>
      <w:r w:rsidRPr="00020E1E">
        <w:rPr>
          <w:rFonts w:ascii="Tw Cen MT" w:hAnsi="Tw Cen MT"/>
          <w:i/>
          <w:iCs/>
          <w:sz w:val="25"/>
          <w:szCs w:val="25"/>
        </w:rPr>
        <w:t xml:space="preserve">Enregistrement nouveau / Certificat supplémentaire </w:t>
      </w:r>
      <w:r w:rsidRPr="00020E1E">
        <w:rPr>
          <w:rFonts w:ascii="Tw Cen MT" w:hAnsi="Tw Cen MT"/>
          <w:sz w:val="23"/>
          <w:szCs w:val="23"/>
        </w:rPr>
        <w:t xml:space="preserve">» ; identifier l’entreprise à partir du </w:t>
      </w:r>
    </w:p>
    <w:p w:rsidR="003A3A4A" w:rsidRPr="00020E1E" w:rsidRDefault="003A3A4A" w:rsidP="003A3A4A">
      <w:pPr>
        <w:autoSpaceDE w:val="0"/>
        <w:autoSpaceDN w:val="0"/>
        <w:adjustRightInd w:val="0"/>
        <w:rPr>
          <w:rFonts w:ascii="Tw Cen MT" w:hAnsi="Tw Cen MT" w:cs="Calibri"/>
          <w:sz w:val="23"/>
          <w:szCs w:val="23"/>
        </w:rPr>
      </w:pPr>
      <w:r w:rsidRPr="00020E1E">
        <w:rPr>
          <w:rFonts w:ascii="Tw Cen MT" w:hAnsi="Tw Cen MT"/>
          <w:sz w:val="23"/>
          <w:szCs w:val="23"/>
        </w:rPr>
        <w:t xml:space="preserve">numéro de Registre de Commerce, puis ajouter le Certificat après avoir minutieusement renseigné le formulaire. </w:t>
      </w:r>
    </w:p>
    <w:p w:rsidR="003A3A4A" w:rsidRPr="00020E1E" w:rsidRDefault="003A3A4A" w:rsidP="003A3A4A">
      <w:pPr>
        <w:autoSpaceDE w:val="0"/>
        <w:autoSpaceDN w:val="0"/>
        <w:adjustRightInd w:val="0"/>
        <w:rPr>
          <w:rFonts w:ascii="Tw Cen MT" w:hAnsi="Tw Cen MT"/>
          <w:sz w:val="23"/>
          <w:szCs w:val="23"/>
        </w:rPr>
      </w:pPr>
      <w:r w:rsidRPr="00020E1E">
        <w:rPr>
          <w:rFonts w:ascii="Tw Cen MT" w:hAnsi="Tw Cen MT"/>
          <w:b/>
          <w:bCs/>
          <w:sz w:val="23"/>
          <w:szCs w:val="23"/>
        </w:rPr>
        <w:t xml:space="preserve">Assistance technique </w:t>
      </w:r>
    </w:p>
    <w:p w:rsidR="003A3A4A" w:rsidRPr="00020E1E" w:rsidRDefault="003A3A4A" w:rsidP="003A3A4A">
      <w:pPr>
        <w:rPr>
          <w:rFonts w:ascii="Tw Cen MT" w:hAnsi="Tw Cen MT"/>
          <w:b/>
          <w:bCs/>
          <w:sz w:val="23"/>
          <w:szCs w:val="23"/>
        </w:rPr>
      </w:pPr>
      <w:r w:rsidRPr="00020E1E">
        <w:rPr>
          <w:rFonts w:ascii="Tw Cen MT" w:hAnsi="Tw Cen MT"/>
          <w:sz w:val="23"/>
          <w:szCs w:val="23"/>
        </w:rPr>
        <w:t>Pour obtenir une assistance technique, en cas de survenance d’un problème lié à l’utilisation de la plateforme bien vouloir appeler aux numéros (+237) 222 238 155 / 222 237 084/677 006 110 ou écrire à l’adresse email dsi@minmap.cm.</w:t>
      </w:r>
    </w:p>
    <w:p w:rsidR="003A3A4A" w:rsidRPr="003A3A4A" w:rsidRDefault="003A3A4A" w:rsidP="003A3A4A"/>
    <w:p w:rsidR="003A3A4A" w:rsidRPr="00312B87" w:rsidRDefault="003A3A4A" w:rsidP="003A3A4A">
      <w:pPr>
        <w:pStyle w:val="Default"/>
        <w:pageBreakBefore/>
        <w:spacing w:before="120" w:after="120"/>
        <w:jc w:val="center"/>
        <w:rPr>
          <w:rFonts w:eastAsia="Arial Unicode MS"/>
          <w:i/>
          <w:sz w:val="22"/>
          <w:szCs w:val="22"/>
        </w:rPr>
      </w:pPr>
    </w:p>
    <w:p w:rsidR="007F0ED3" w:rsidRPr="00312B87" w:rsidRDefault="007F0ED3" w:rsidP="007F0ED3">
      <w:pPr>
        <w:pStyle w:val="Corpsdetexte"/>
        <w:rPr>
          <w:rFonts w:eastAsia="Arial Unicode MS"/>
          <w:sz w:val="22"/>
          <w:szCs w:val="22"/>
        </w:rPr>
      </w:pPr>
    </w:p>
    <w:tbl>
      <w:tblPr>
        <w:tblW w:w="9747" w:type="dxa"/>
        <w:tblInd w:w="392" w:type="dxa"/>
        <w:tblLook w:val="04A0" w:firstRow="1" w:lastRow="0" w:firstColumn="1" w:lastColumn="0" w:noHBand="0" w:noVBand="1"/>
      </w:tblPr>
      <w:tblGrid>
        <w:gridCol w:w="1541"/>
        <w:gridCol w:w="8206"/>
      </w:tblGrid>
      <w:tr w:rsidR="007F0ED3" w:rsidRPr="00312B87" w:rsidTr="005D7746">
        <w:tc>
          <w:tcPr>
            <w:tcW w:w="1384" w:type="dxa"/>
            <w:vAlign w:val="center"/>
          </w:tcPr>
          <w:p w:rsidR="007F0ED3" w:rsidRPr="00312B87" w:rsidRDefault="007F0ED3" w:rsidP="005D7746">
            <w:pPr>
              <w:spacing w:before="120" w:after="120"/>
              <w:jc w:val="right"/>
              <w:rPr>
                <w:rFonts w:eastAsia="Arial Unicode MS"/>
                <w:sz w:val="22"/>
                <w:szCs w:val="22"/>
              </w:rPr>
            </w:pPr>
          </w:p>
        </w:tc>
        <w:tc>
          <w:tcPr>
            <w:tcW w:w="7371" w:type="dxa"/>
            <w:vAlign w:val="center"/>
          </w:tcPr>
          <w:p w:rsidR="007F0ED3" w:rsidRPr="00312B87" w:rsidRDefault="007F0ED3" w:rsidP="005D7746">
            <w:pPr>
              <w:spacing w:before="120" w:after="120"/>
              <w:jc w:val="both"/>
              <w:rPr>
                <w:rFonts w:eastAsia="Arial Unicode MS"/>
                <w:sz w:val="22"/>
                <w:szCs w:val="22"/>
              </w:rPr>
            </w:pPr>
          </w:p>
          <w:p w:rsidR="007F0ED3" w:rsidRPr="00312B87" w:rsidRDefault="007F0ED3" w:rsidP="005D7746">
            <w:pPr>
              <w:spacing w:before="120" w:after="120"/>
              <w:jc w:val="both"/>
              <w:rPr>
                <w:rFonts w:eastAsia="Arial Unicode MS"/>
                <w:sz w:val="22"/>
                <w:szCs w:val="22"/>
              </w:rPr>
            </w:pPr>
          </w:p>
          <w:p w:rsidR="007F0ED3" w:rsidRPr="00312B87" w:rsidRDefault="007F0ED3" w:rsidP="005D7746">
            <w:pPr>
              <w:spacing w:before="120" w:after="120"/>
              <w:jc w:val="both"/>
              <w:rPr>
                <w:rFonts w:eastAsia="Arial Unicode MS"/>
                <w:sz w:val="22"/>
                <w:szCs w:val="22"/>
              </w:rPr>
            </w:pPr>
          </w:p>
          <w:p w:rsidR="007F0ED3" w:rsidRPr="00312B87" w:rsidRDefault="007F0ED3" w:rsidP="005D7746">
            <w:pPr>
              <w:spacing w:before="120" w:after="120"/>
              <w:jc w:val="both"/>
              <w:rPr>
                <w:rFonts w:eastAsia="Arial Unicode MS"/>
                <w:sz w:val="22"/>
                <w:szCs w:val="22"/>
              </w:rPr>
            </w:pPr>
          </w:p>
          <w:p w:rsidR="007F0ED3" w:rsidRPr="00312B87" w:rsidRDefault="007F0ED3" w:rsidP="005D7746">
            <w:pPr>
              <w:spacing w:before="120" w:after="120"/>
              <w:jc w:val="both"/>
              <w:rPr>
                <w:rFonts w:eastAsia="Arial Unicode MS"/>
                <w:sz w:val="22"/>
                <w:szCs w:val="22"/>
              </w:rPr>
            </w:pPr>
          </w:p>
          <w:p w:rsidR="007F0ED3" w:rsidRPr="00312B87" w:rsidRDefault="007F0ED3" w:rsidP="005D7746">
            <w:pPr>
              <w:spacing w:before="120" w:after="120"/>
              <w:jc w:val="both"/>
              <w:rPr>
                <w:rFonts w:eastAsia="Arial Unicode MS"/>
                <w:sz w:val="22"/>
                <w:szCs w:val="22"/>
              </w:rPr>
            </w:pPr>
          </w:p>
          <w:p w:rsidR="007F0ED3" w:rsidRPr="00312B87" w:rsidRDefault="007F0ED3" w:rsidP="005D7746">
            <w:pPr>
              <w:spacing w:before="120" w:after="120"/>
              <w:jc w:val="both"/>
              <w:rPr>
                <w:rFonts w:eastAsia="Arial Unicode MS"/>
                <w:sz w:val="22"/>
                <w:szCs w:val="22"/>
              </w:rPr>
            </w:pPr>
          </w:p>
          <w:p w:rsidR="007F0ED3" w:rsidRPr="00312B87" w:rsidRDefault="007F0ED3" w:rsidP="005D7746">
            <w:pPr>
              <w:spacing w:before="120" w:after="120"/>
              <w:jc w:val="both"/>
              <w:rPr>
                <w:rFonts w:eastAsia="Arial Unicode MS"/>
                <w:sz w:val="22"/>
                <w:szCs w:val="22"/>
              </w:rPr>
            </w:pPr>
          </w:p>
        </w:tc>
      </w:tr>
      <w:tr w:rsidR="007F0ED3" w:rsidRPr="00312B87" w:rsidTr="005D7746">
        <w:tc>
          <w:tcPr>
            <w:tcW w:w="1384" w:type="dxa"/>
            <w:vAlign w:val="center"/>
          </w:tcPr>
          <w:p w:rsidR="007F0ED3" w:rsidRPr="00312B87" w:rsidRDefault="007F0ED3" w:rsidP="005D7746">
            <w:pPr>
              <w:spacing w:before="120" w:after="120"/>
              <w:jc w:val="right"/>
              <w:rPr>
                <w:rFonts w:eastAsia="Arial Unicode MS"/>
                <w:sz w:val="22"/>
                <w:szCs w:val="22"/>
              </w:rPr>
            </w:pPr>
          </w:p>
        </w:tc>
        <w:tc>
          <w:tcPr>
            <w:tcW w:w="7371" w:type="dxa"/>
            <w:vAlign w:val="center"/>
          </w:tcPr>
          <w:p w:rsidR="007F0ED3" w:rsidRPr="00312B87" w:rsidRDefault="007F0ED3" w:rsidP="005D7746">
            <w:pPr>
              <w:spacing w:before="120" w:after="120"/>
              <w:jc w:val="both"/>
              <w:rPr>
                <w:rFonts w:eastAsia="Arial Unicode MS"/>
                <w:sz w:val="22"/>
                <w:szCs w:val="22"/>
              </w:rPr>
            </w:pPr>
          </w:p>
          <w:p w:rsidR="00E95238" w:rsidRPr="00312B87" w:rsidRDefault="00E95238" w:rsidP="005D7746">
            <w:pPr>
              <w:spacing w:before="120" w:after="120"/>
              <w:jc w:val="both"/>
              <w:rPr>
                <w:rFonts w:eastAsia="Arial Unicode MS"/>
                <w:sz w:val="22"/>
                <w:szCs w:val="22"/>
              </w:rPr>
            </w:pPr>
          </w:p>
          <w:p w:rsidR="00E95238" w:rsidRPr="00312B87" w:rsidRDefault="00E95238" w:rsidP="005D7746">
            <w:pPr>
              <w:spacing w:before="120" w:after="120"/>
              <w:jc w:val="both"/>
              <w:rPr>
                <w:rFonts w:eastAsia="Arial Unicode MS"/>
                <w:sz w:val="22"/>
                <w:szCs w:val="22"/>
              </w:rPr>
            </w:pPr>
          </w:p>
          <w:p w:rsidR="00E95238" w:rsidRPr="00312B87" w:rsidRDefault="00E95238" w:rsidP="005D7746">
            <w:pPr>
              <w:spacing w:before="120" w:after="120"/>
              <w:jc w:val="both"/>
              <w:rPr>
                <w:rFonts w:eastAsia="Arial Unicode MS"/>
                <w:sz w:val="22"/>
                <w:szCs w:val="22"/>
              </w:rPr>
            </w:pPr>
          </w:p>
        </w:tc>
      </w:tr>
    </w:tbl>
    <w:p w:rsidR="007F0ED3" w:rsidRPr="00312B87" w:rsidRDefault="003833EA" w:rsidP="007F0ED3">
      <w:pPr>
        <w:pStyle w:val="Corpsdetexte"/>
        <w:rPr>
          <w:rFonts w:eastAsia="Arial Unicode MS"/>
          <w:sz w:val="22"/>
          <w:szCs w:val="22"/>
        </w:rPr>
      </w:pPr>
      <w:r>
        <w:rPr>
          <w:rFonts w:eastAsia="Arial Unicode MS"/>
          <w:noProof/>
          <w:sz w:val="22"/>
          <w:szCs w:val="22"/>
        </w:rPr>
        <mc:AlternateContent>
          <mc:Choice Requires="wps">
            <w:drawing>
              <wp:anchor distT="0" distB="0" distL="114300" distR="114300" simplePos="0" relativeHeight="251651584" behindDoc="0" locked="0" layoutInCell="1" allowOverlap="1">
                <wp:simplePos x="0" y="0"/>
                <wp:positionH relativeFrom="margin">
                  <wp:align>center</wp:align>
                </wp:positionH>
                <wp:positionV relativeFrom="margin">
                  <wp:align>center</wp:align>
                </wp:positionV>
                <wp:extent cx="5629275" cy="1722120"/>
                <wp:effectExtent l="38100" t="57150" r="47625" b="49530"/>
                <wp:wrapSquare wrapText="bothSides"/>
                <wp:docPr id="7" name="AutoShape 4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9275" cy="1722120"/>
                        </a:xfrm>
                        <a:prstGeom prst="leftRightArrow">
                          <a:avLst>
                            <a:gd name="adj1" fmla="val 50000"/>
                            <a:gd name="adj2" fmla="val 65376"/>
                          </a:avLst>
                        </a:prstGeom>
                        <a:solidFill>
                          <a:srgbClr val="FFFFFF"/>
                        </a:solidFill>
                        <a:ln w="28575">
                          <a:solidFill>
                            <a:srgbClr val="000000"/>
                          </a:solidFill>
                          <a:miter lim="800000"/>
                          <a:headEnd/>
                          <a:tailEnd/>
                        </a:ln>
                      </wps:spPr>
                      <wps:txbx>
                        <w:txbxContent>
                          <w:p w:rsidR="00EA3A27" w:rsidRPr="009E2076" w:rsidRDefault="00EA3A27" w:rsidP="00387F8B">
                            <w:pPr>
                              <w:spacing w:before="240"/>
                              <w:jc w:val="center"/>
                              <w:rPr>
                                <w:rFonts w:ascii="Arial Narrow" w:hAnsi="Arial Narrow"/>
                                <w:b/>
                                <w:bCs/>
                                <w:sz w:val="32"/>
                                <w:szCs w:val="32"/>
                              </w:rPr>
                            </w:pPr>
                            <w:r w:rsidRPr="009E2076">
                              <w:rPr>
                                <w:rFonts w:ascii="Arial Narrow" w:hAnsi="Arial Narrow"/>
                                <w:b/>
                                <w:bCs/>
                                <w:sz w:val="32"/>
                                <w:szCs w:val="32"/>
                              </w:rPr>
                              <w:t>PIECE N°1</w:t>
                            </w:r>
                            <w:r>
                              <w:rPr>
                                <w:rFonts w:ascii="Arial Narrow" w:hAnsi="Arial Narrow"/>
                                <w:b/>
                                <w:bCs/>
                                <w:sz w:val="32"/>
                                <w:szCs w:val="32"/>
                              </w:rPr>
                              <w:t>6</w:t>
                            </w:r>
                            <w:r w:rsidRPr="009E2076">
                              <w:rPr>
                                <w:rFonts w:ascii="Arial Narrow" w:hAnsi="Arial Narrow"/>
                                <w:b/>
                                <w:bCs/>
                                <w:sz w:val="32"/>
                                <w:szCs w:val="32"/>
                              </w:rPr>
                              <w:t xml:space="preserve"> :</w:t>
                            </w:r>
                          </w:p>
                          <w:p w:rsidR="00EA3A27" w:rsidRPr="009E2076" w:rsidRDefault="00EA3A27" w:rsidP="00387F8B">
                            <w:pPr>
                              <w:jc w:val="center"/>
                              <w:rPr>
                                <w:rFonts w:ascii="Arial Narrow" w:hAnsi="Arial Narrow"/>
                                <w:b/>
                                <w:bCs/>
                                <w:sz w:val="32"/>
                                <w:szCs w:val="32"/>
                              </w:rPr>
                            </w:pPr>
                            <w:r w:rsidRPr="009E2076">
                              <w:rPr>
                                <w:rFonts w:ascii="Arial Narrow" w:hAnsi="Arial Narrow"/>
                                <w:b/>
                                <w:bCs/>
                                <w:sz w:val="32"/>
                                <w:szCs w:val="32"/>
                              </w:rPr>
                              <w:t>GRILLE D’EVALUATION DES OFFRES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92" o:spid="_x0000_s1044" type="#_x0000_t69" style="position:absolute;margin-left:0;margin-top:0;width:443.25pt;height:135.6pt;z-index:25165158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" strokeweight="2.25pt">
                <v:textbox>
                  <w:txbxContent>
                    <w:p w:rsidR="00EA3A27" w:rsidRPr="009E2076" w:rsidRDefault="00EA3A27" w:rsidP="00387F8B">
                      <w:pPr>
                        <w:spacing w:before="240"/>
                        <w:jc w:val="center"/>
                        <w:rPr>
                          <w:rFonts w:ascii="Arial Narrow" w:hAnsi="Arial Narrow"/>
                          <w:b/>
                          <w:bCs/>
                          <w:sz w:val="32"/>
                          <w:szCs w:val="32"/>
                        </w:rPr>
                      </w:pPr>
                      <w:r w:rsidRPr="009E2076">
                        <w:rPr>
                          <w:rFonts w:ascii="Arial Narrow" w:hAnsi="Arial Narrow"/>
                          <w:b/>
                          <w:bCs/>
                          <w:sz w:val="32"/>
                          <w:szCs w:val="32"/>
                        </w:rPr>
                        <w:t>PIECE N°1</w:t>
                      </w:r>
                      <w:r>
                        <w:rPr>
                          <w:rFonts w:ascii="Arial Narrow" w:hAnsi="Arial Narrow"/>
                          <w:b/>
                          <w:bCs/>
                          <w:sz w:val="32"/>
                          <w:szCs w:val="32"/>
                        </w:rPr>
                        <w:t>6</w:t>
                      </w:r>
                      <w:r w:rsidRPr="009E2076">
                        <w:rPr>
                          <w:rFonts w:ascii="Arial Narrow" w:hAnsi="Arial Narrow"/>
                          <w:b/>
                          <w:bCs/>
                          <w:sz w:val="32"/>
                          <w:szCs w:val="32"/>
                        </w:rPr>
                        <w:t xml:space="preserve"> :</w:t>
                      </w:r>
                    </w:p>
                    <w:p w:rsidR="00EA3A27" w:rsidRPr="009E2076" w:rsidRDefault="00EA3A27" w:rsidP="00387F8B">
                      <w:pPr>
                        <w:jc w:val="center"/>
                        <w:rPr>
                          <w:rFonts w:ascii="Arial Narrow" w:hAnsi="Arial Narrow"/>
                          <w:b/>
                          <w:bCs/>
                          <w:sz w:val="32"/>
                          <w:szCs w:val="32"/>
                        </w:rPr>
                      </w:pPr>
                      <w:r w:rsidRPr="009E2076">
                        <w:rPr>
                          <w:rFonts w:ascii="Arial Narrow" w:hAnsi="Arial Narrow"/>
                          <w:b/>
                          <w:bCs/>
                          <w:sz w:val="32"/>
                          <w:szCs w:val="32"/>
                        </w:rPr>
                        <w:t>GRILLE D’EVALUATION DES OFFRES</w:t>
                      </w:r>
                    </w:p>
                  </w:txbxContent>
                </v:textbox>
                <w10:wrap type="square" anchorx="margin" anchory="margin"/>
              </v:shape>
            </w:pict>
          </mc:Fallback>
        </mc:AlternateContent>
      </w:r>
    </w:p>
    <w:p w:rsidR="007F0ED3" w:rsidRPr="00312B87" w:rsidRDefault="007F0ED3" w:rsidP="007F0ED3">
      <w:pPr>
        <w:pStyle w:val="Corpsdetexte"/>
        <w:rPr>
          <w:rFonts w:eastAsia="Arial Unicode MS"/>
          <w:sz w:val="22"/>
          <w:szCs w:val="22"/>
        </w:rPr>
      </w:pPr>
    </w:p>
    <w:p w:rsidR="007F0ED3" w:rsidRPr="00312B87" w:rsidRDefault="007F0ED3" w:rsidP="007F0ED3">
      <w:pPr>
        <w:pStyle w:val="Corpsdetexte"/>
        <w:rPr>
          <w:rFonts w:eastAsia="Arial Unicode MS"/>
          <w:sz w:val="22"/>
          <w:szCs w:val="22"/>
        </w:rPr>
      </w:pPr>
    </w:p>
    <w:p w:rsidR="007F0ED3" w:rsidRPr="00312B87" w:rsidRDefault="007F0ED3" w:rsidP="007F0ED3">
      <w:pPr>
        <w:pStyle w:val="Corpsdetexte"/>
        <w:rPr>
          <w:rFonts w:eastAsia="Arial Unicode MS"/>
          <w:sz w:val="22"/>
          <w:szCs w:val="22"/>
        </w:rPr>
      </w:pPr>
    </w:p>
    <w:p w:rsidR="007F0ED3" w:rsidRPr="00312B87" w:rsidRDefault="007F0ED3" w:rsidP="007F0ED3">
      <w:pPr>
        <w:pStyle w:val="Corpsdetexte"/>
        <w:rPr>
          <w:rFonts w:eastAsia="Arial Unicode MS"/>
          <w:sz w:val="22"/>
          <w:szCs w:val="22"/>
        </w:rPr>
      </w:pPr>
    </w:p>
    <w:p w:rsidR="007F0ED3" w:rsidRPr="00312B87" w:rsidRDefault="007F0ED3" w:rsidP="007F0ED3">
      <w:pPr>
        <w:pStyle w:val="Corpsdetexte"/>
        <w:rPr>
          <w:rFonts w:eastAsia="Arial Unicode MS"/>
          <w:sz w:val="22"/>
          <w:szCs w:val="22"/>
        </w:rPr>
      </w:pPr>
    </w:p>
    <w:p w:rsidR="007F0ED3" w:rsidRPr="00312B87" w:rsidRDefault="007F0ED3" w:rsidP="007F0ED3">
      <w:pPr>
        <w:pStyle w:val="Corpsdetexte"/>
        <w:rPr>
          <w:rFonts w:eastAsia="Arial Unicode MS"/>
          <w:sz w:val="22"/>
          <w:szCs w:val="22"/>
        </w:rPr>
      </w:pPr>
    </w:p>
    <w:p w:rsidR="007F0ED3" w:rsidRPr="00312B87" w:rsidRDefault="007F0ED3" w:rsidP="007F0ED3">
      <w:pPr>
        <w:pStyle w:val="Corpsdetexte"/>
        <w:rPr>
          <w:rFonts w:eastAsia="Arial Unicode MS"/>
          <w:sz w:val="22"/>
          <w:szCs w:val="22"/>
        </w:rPr>
      </w:pPr>
    </w:p>
    <w:p w:rsidR="007F0ED3" w:rsidRPr="00312B87" w:rsidRDefault="007F0ED3" w:rsidP="007F0ED3">
      <w:pPr>
        <w:pStyle w:val="Corpsdetexte"/>
        <w:rPr>
          <w:rFonts w:eastAsia="Arial Unicode MS"/>
          <w:sz w:val="22"/>
          <w:szCs w:val="22"/>
        </w:rPr>
      </w:pPr>
    </w:p>
    <w:p w:rsidR="007F0ED3" w:rsidRPr="00312B87" w:rsidRDefault="007F0ED3" w:rsidP="007F0ED3">
      <w:pPr>
        <w:pStyle w:val="Corpsdetexte"/>
        <w:rPr>
          <w:rFonts w:eastAsia="Arial Unicode MS"/>
          <w:sz w:val="22"/>
          <w:szCs w:val="22"/>
        </w:rPr>
      </w:pPr>
    </w:p>
    <w:p w:rsidR="007F0ED3" w:rsidRPr="00312B87" w:rsidRDefault="007F0ED3" w:rsidP="007F0ED3">
      <w:pPr>
        <w:pStyle w:val="Corpsdetexte"/>
        <w:rPr>
          <w:rFonts w:eastAsia="Arial Unicode MS"/>
          <w:sz w:val="22"/>
          <w:szCs w:val="22"/>
        </w:rPr>
      </w:pPr>
    </w:p>
    <w:p w:rsidR="007A12EC" w:rsidRPr="00312B87" w:rsidRDefault="007A12EC" w:rsidP="007F0ED3">
      <w:pPr>
        <w:pStyle w:val="Corpsdetexte"/>
        <w:rPr>
          <w:rFonts w:eastAsia="Arial Unicode MS"/>
          <w:sz w:val="22"/>
          <w:szCs w:val="22"/>
        </w:rPr>
      </w:pPr>
    </w:p>
    <w:p w:rsidR="007A12EC" w:rsidRPr="00312B87" w:rsidRDefault="007A12EC" w:rsidP="007F0ED3">
      <w:pPr>
        <w:pStyle w:val="Corpsdetexte"/>
        <w:rPr>
          <w:rFonts w:eastAsia="Arial Unicode MS"/>
          <w:sz w:val="22"/>
          <w:szCs w:val="22"/>
        </w:rPr>
      </w:pPr>
    </w:p>
    <w:p w:rsidR="007A12EC" w:rsidRPr="00312B87" w:rsidRDefault="007A12EC" w:rsidP="007F0ED3">
      <w:pPr>
        <w:pStyle w:val="Corpsdetexte"/>
        <w:rPr>
          <w:rFonts w:eastAsia="Arial Unicode MS"/>
          <w:sz w:val="22"/>
          <w:szCs w:val="22"/>
        </w:rPr>
      </w:pPr>
    </w:p>
    <w:p w:rsidR="007A12EC" w:rsidRPr="00312B87" w:rsidRDefault="007A12EC" w:rsidP="007F0ED3">
      <w:pPr>
        <w:pStyle w:val="Corpsdetexte"/>
        <w:rPr>
          <w:rFonts w:eastAsia="Arial Unicode MS"/>
          <w:sz w:val="22"/>
          <w:szCs w:val="22"/>
        </w:rPr>
      </w:pPr>
    </w:p>
    <w:p w:rsidR="007A12EC" w:rsidRPr="00312B87" w:rsidRDefault="007A12EC" w:rsidP="007F0ED3">
      <w:pPr>
        <w:pStyle w:val="Corpsdetexte"/>
        <w:rPr>
          <w:rFonts w:eastAsia="Arial Unicode MS"/>
          <w:sz w:val="22"/>
          <w:szCs w:val="22"/>
        </w:rPr>
      </w:pPr>
    </w:p>
    <w:p w:rsidR="007A12EC" w:rsidRPr="00312B87" w:rsidRDefault="007A12EC" w:rsidP="007F0ED3">
      <w:pPr>
        <w:pStyle w:val="Corpsdetexte"/>
        <w:rPr>
          <w:rFonts w:eastAsia="Arial Unicode MS"/>
          <w:sz w:val="22"/>
          <w:szCs w:val="22"/>
        </w:rPr>
      </w:pPr>
    </w:p>
    <w:p w:rsidR="007A12EC" w:rsidRPr="00312B87" w:rsidRDefault="007A12EC" w:rsidP="007F0ED3">
      <w:pPr>
        <w:pStyle w:val="Corpsdetexte"/>
        <w:rPr>
          <w:rFonts w:eastAsia="Arial Unicode MS"/>
          <w:sz w:val="22"/>
          <w:szCs w:val="22"/>
        </w:rPr>
      </w:pPr>
    </w:p>
    <w:p w:rsidR="007A12EC" w:rsidRPr="00312B87" w:rsidRDefault="007A12EC" w:rsidP="007F0ED3">
      <w:pPr>
        <w:pStyle w:val="Corpsdetexte"/>
        <w:rPr>
          <w:rFonts w:eastAsia="Arial Unicode MS"/>
          <w:sz w:val="22"/>
          <w:szCs w:val="22"/>
        </w:rPr>
      </w:pPr>
    </w:p>
    <w:p w:rsidR="007A12EC" w:rsidRPr="00312B87" w:rsidRDefault="007A12EC" w:rsidP="007F0ED3">
      <w:pPr>
        <w:pStyle w:val="Corpsdetexte"/>
        <w:rPr>
          <w:rFonts w:eastAsia="Arial Unicode MS"/>
          <w:sz w:val="22"/>
          <w:szCs w:val="22"/>
        </w:rPr>
      </w:pPr>
    </w:p>
    <w:p w:rsidR="007A12EC" w:rsidRPr="00312B87" w:rsidRDefault="007A12EC" w:rsidP="007F0ED3">
      <w:pPr>
        <w:pStyle w:val="Corpsdetexte"/>
        <w:rPr>
          <w:rFonts w:eastAsia="Arial Unicode MS"/>
          <w:sz w:val="22"/>
          <w:szCs w:val="22"/>
        </w:rPr>
      </w:pPr>
    </w:p>
    <w:p w:rsidR="007A12EC" w:rsidRPr="00312B87" w:rsidRDefault="007A12EC" w:rsidP="007F0ED3">
      <w:pPr>
        <w:pStyle w:val="Corpsdetexte"/>
        <w:rPr>
          <w:rFonts w:eastAsia="Arial Unicode MS"/>
          <w:sz w:val="22"/>
          <w:szCs w:val="22"/>
        </w:rPr>
      </w:pPr>
    </w:p>
    <w:p w:rsidR="007A12EC" w:rsidRPr="00312B87" w:rsidRDefault="007A12EC" w:rsidP="007F0ED3">
      <w:pPr>
        <w:pStyle w:val="Corpsdetexte"/>
        <w:rPr>
          <w:rFonts w:eastAsia="Arial Unicode MS"/>
          <w:sz w:val="22"/>
          <w:szCs w:val="22"/>
        </w:rPr>
      </w:pPr>
    </w:p>
    <w:p w:rsidR="007A12EC" w:rsidRPr="00312B87" w:rsidRDefault="007A12EC" w:rsidP="007F0ED3">
      <w:pPr>
        <w:pStyle w:val="Corpsdetexte"/>
        <w:rPr>
          <w:rFonts w:eastAsia="Arial Unicode MS"/>
          <w:sz w:val="22"/>
          <w:szCs w:val="22"/>
        </w:rPr>
      </w:pPr>
    </w:p>
    <w:p w:rsidR="007A12EC" w:rsidRPr="00312B87" w:rsidRDefault="007A12EC" w:rsidP="007F0ED3">
      <w:pPr>
        <w:pStyle w:val="Corpsdetexte"/>
        <w:rPr>
          <w:rFonts w:eastAsia="Arial Unicode MS"/>
          <w:sz w:val="22"/>
          <w:szCs w:val="22"/>
        </w:rPr>
      </w:pPr>
    </w:p>
    <w:p w:rsidR="007A12EC" w:rsidRPr="00312B87" w:rsidRDefault="007A12EC" w:rsidP="007F0ED3">
      <w:pPr>
        <w:pStyle w:val="Corpsdetexte"/>
        <w:rPr>
          <w:rFonts w:eastAsia="Arial Unicode MS"/>
          <w:sz w:val="22"/>
          <w:szCs w:val="22"/>
        </w:rPr>
      </w:pPr>
    </w:p>
    <w:tbl>
      <w:tblPr>
        <w:tblW w:w="10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46"/>
        <w:gridCol w:w="5323"/>
        <w:gridCol w:w="1177"/>
        <w:gridCol w:w="977"/>
        <w:gridCol w:w="850"/>
        <w:gridCol w:w="865"/>
      </w:tblGrid>
      <w:tr w:rsidR="007A12EC" w:rsidRPr="00A300F6" w:rsidTr="007A12EC">
        <w:trPr>
          <w:trHeight w:val="1612"/>
          <w:jc w:val="center"/>
        </w:trPr>
        <w:tc>
          <w:tcPr>
            <w:tcW w:w="10738" w:type="dxa"/>
            <w:gridSpan w:val="6"/>
            <w:shd w:val="clear" w:color="auto" w:fill="auto"/>
            <w:hideMark/>
          </w:tcPr>
          <w:p w:rsidR="00EC48CB" w:rsidRPr="00A300F6" w:rsidRDefault="00EC48CB" w:rsidP="00EC48CB">
            <w:pPr>
              <w:pStyle w:val="Corpsdetexte"/>
              <w:jc w:val="center"/>
              <w:rPr>
                <w:rFonts w:ascii="Tw Cen MT" w:hAnsi="Tw Cen MT"/>
                <w:b/>
                <w:szCs w:val="24"/>
              </w:rPr>
            </w:pPr>
            <w:r w:rsidRPr="00A300F6">
              <w:rPr>
                <w:rFonts w:ascii="Tw Cen MT" w:eastAsia="Arial Unicode MS" w:hAnsi="Tw Cen MT"/>
                <w:b/>
                <w:i/>
                <w:szCs w:val="24"/>
              </w:rPr>
              <w:lastRenderedPageBreak/>
              <w:t>APPEL D’OFFRES NATIONAL OUVERT</w:t>
            </w:r>
            <w:r w:rsidRPr="00A300F6">
              <w:rPr>
                <w:rFonts w:ascii="Tw Cen MT" w:hAnsi="Tw Cen MT"/>
                <w:b/>
                <w:szCs w:val="24"/>
              </w:rPr>
              <w:t>N° _____ /</w:t>
            </w:r>
            <w:r w:rsidR="00F27786" w:rsidRPr="00A300F6">
              <w:rPr>
                <w:rFonts w:ascii="Tw Cen MT" w:hAnsi="Tw Cen MT"/>
                <w:b/>
                <w:szCs w:val="24"/>
              </w:rPr>
              <w:t>AONO</w:t>
            </w:r>
            <w:r w:rsidR="00256782" w:rsidRPr="00A300F6">
              <w:rPr>
                <w:rFonts w:ascii="Tw Cen MT" w:hAnsi="Tw Cen MT"/>
                <w:b/>
                <w:szCs w:val="24"/>
              </w:rPr>
              <w:t>/</w:t>
            </w:r>
            <w:r w:rsidR="00F27786" w:rsidRPr="00A300F6">
              <w:rPr>
                <w:rFonts w:ascii="Tw Cen MT" w:hAnsi="Tw Cen MT"/>
                <w:b/>
                <w:szCs w:val="24"/>
              </w:rPr>
              <w:t>CD</w:t>
            </w:r>
            <w:r w:rsidR="00F02B75" w:rsidRPr="00A300F6">
              <w:rPr>
                <w:rFonts w:ascii="Tw Cen MT" w:hAnsi="Tw Cen MT"/>
                <w:b/>
                <w:szCs w:val="24"/>
              </w:rPr>
              <w:t>PM</w:t>
            </w:r>
            <w:r w:rsidRPr="00A300F6">
              <w:rPr>
                <w:rFonts w:ascii="Tw Cen MT" w:hAnsi="Tw Cen MT"/>
                <w:b/>
                <w:szCs w:val="24"/>
              </w:rPr>
              <w:t>/</w:t>
            </w:r>
            <w:r w:rsidR="00840735" w:rsidRPr="00A300F6">
              <w:rPr>
                <w:rFonts w:ascii="Tw Cen MT" w:hAnsi="Tw Cen MT"/>
                <w:b/>
                <w:szCs w:val="24"/>
              </w:rPr>
              <w:t>202</w:t>
            </w:r>
            <w:r w:rsidR="00293CE9">
              <w:rPr>
                <w:rFonts w:ascii="Tw Cen MT" w:hAnsi="Tw Cen MT"/>
                <w:b/>
                <w:szCs w:val="24"/>
              </w:rPr>
              <w:t>6</w:t>
            </w:r>
          </w:p>
          <w:p w:rsidR="00293CE9" w:rsidRDefault="00EC48CB" w:rsidP="00293CE9">
            <w:pPr>
              <w:jc w:val="both"/>
              <w:rPr>
                <w:rFonts w:ascii="Arial Narrow" w:hAnsi="Arial Narrow" w:cs="Tahoma"/>
                <w:b/>
                <w:bCs/>
                <w:sz w:val="26"/>
                <w:szCs w:val="26"/>
              </w:rPr>
            </w:pPr>
            <w:r w:rsidRPr="00A300F6">
              <w:rPr>
                <w:rFonts w:ascii="Tw Cen MT" w:hAnsi="Tw Cen MT"/>
                <w:b/>
                <w:sz w:val="24"/>
                <w:szCs w:val="24"/>
              </w:rPr>
              <w:t xml:space="preserve">DU _______ </w:t>
            </w:r>
            <w:r w:rsidR="00293CE9" w:rsidRPr="00953554">
              <w:rPr>
                <w:rFonts w:ascii="Arial Narrow" w:hAnsi="Arial Narrow" w:cs="Aharoni"/>
                <w:b/>
                <w:bCs/>
                <w:sz w:val="26"/>
                <w:szCs w:val="26"/>
                <w:lang w:eastAsia="ar-SA"/>
              </w:rPr>
              <w:t xml:space="preserve">L’EXECUTION DES TRAVAUX DE CONSTRUCTION </w:t>
            </w:r>
            <w:r w:rsidR="00293CE9">
              <w:rPr>
                <w:rFonts w:ascii="Arial Narrow" w:hAnsi="Arial Narrow" w:cs="Aharoni"/>
                <w:b/>
                <w:bCs/>
                <w:sz w:val="26"/>
                <w:szCs w:val="26"/>
                <w:lang w:eastAsia="ar-SA"/>
              </w:rPr>
              <w:t>D’UN BATIMENT D’UNE CAPACITE DE 400 PLACES A LA PRISON CENTRALE DE BERTOUA</w:t>
            </w:r>
            <w:r w:rsidR="00293CE9" w:rsidRPr="00953554">
              <w:rPr>
                <w:rFonts w:ascii="Arial Narrow" w:hAnsi="Arial Narrow" w:cs="Tahoma"/>
                <w:b/>
                <w:bCs/>
                <w:sz w:val="26"/>
                <w:szCs w:val="26"/>
              </w:rPr>
              <w:t>, REGION DE L’EST</w:t>
            </w:r>
          </w:p>
          <w:p w:rsidR="007A12EC" w:rsidRPr="00A300F6" w:rsidRDefault="007A12EC" w:rsidP="00EC48CB">
            <w:pPr>
              <w:pStyle w:val="Corpsdetexte"/>
              <w:jc w:val="center"/>
              <w:rPr>
                <w:rFonts w:ascii="Tw Cen MT" w:eastAsia="Arial Unicode MS" w:hAnsi="Tw Cen MT"/>
                <w:szCs w:val="24"/>
              </w:rPr>
            </w:pPr>
            <w:r w:rsidRPr="00A300F6">
              <w:rPr>
                <w:rFonts w:ascii="Tw Cen MT" w:eastAsia="Arial Unicode MS" w:hAnsi="Tw Cen MT"/>
                <w:b/>
                <w:szCs w:val="24"/>
                <w:u w:val="single"/>
              </w:rPr>
              <w:t>Financement</w:t>
            </w:r>
            <w:r w:rsidRPr="00A300F6">
              <w:rPr>
                <w:rFonts w:ascii="Tw Cen MT" w:eastAsia="Arial Unicode MS" w:hAnsi="Tw Cen MT"/>
                <w:szCs w:val="24"/>
              </w:rPr>
              <w:t xml:space="preserve"> : BIP Exercice </w:t>
            </w:r>
            <w:r w:rsidR="00840735" w:rsidRPr="00A300F6">
              <w:rPr>
                <w:rFonts w:ascii="Tw Cen MT" w:eastAsia="Arial Unicode MS" w:hAnsi="Tw Cen MT"/>
                <w:szCs w:val="24"/>
              </w:rPr>
              <w:t>202</w:t>
            </w:r>
            <w:r w:rsidR="000E3342" w:rsidRPr="00A300F6">
              <w:rPr>
                <w:rFonts w:ascii="Tw Cen MT" w:eastAsia="Arial Unicode MS" w:hAnsi="Tw Cen MT"/>
                <w:szCs w:val="24"/>
              </w:rPr>
              <w:t>5</w:t>
            </w:r>
          </w:p>
        </w:tc>
      </w:tr>
      <w:tr w:rsidR="007A12EC" w:rsidRPr="00A300F6" w:rsidTr="007A12EC">
        <w:trPr>
          <w:trHeight w:val="263"/>
          <w:jc w:val="center"/>
        </w:trPr>
        <w:tc>
          <w:tcPr>
            <w:tcW w:w="10738" w:type="dxa"/>
            <w:gridSpan w:val="6"/>
            <w:shd w:val="clear" w:color="auto" w:fill="auto"/>
            <w:noWrap/>
            <w:hideMark/>
          </w:tcPr>
          <w:p w:rsidR="007A12EC" w:rsidRPr="00A300F6" w:rsidRDefault="007A12EC" w:rsidP="007A12EC">
            <w:pPr>
              <w:jc w:val="center"/>
              <w:rPr>
                <w:rFonts w:ascii="Tw Cen MT" w:eastAsia="Arial Unicode MS" w:hAnsi="Tw Cen MT"/>
                <w:b/>
                <w:bCs/>
                <w:color w:val="000000"/>
                <w:sz w:val="24"/>
                <w:szCs w:val="24"/>
              </w:rPr>
            </w:pPr>
            <w:r w:rsidRPr="00A300F6">
              <w:rPr>
                <w:rFonts w:ascii="Tw Cen MT" w:eastAsia="Arial Unicode MS" w:hAnsi="Tw Cen MT"/>
                <w:b/>
                <w:bCs/>
                <w:color w:val="000000"/>
                <w:sz w:val="24"/>
                <w:szCs w:val="24"/>
              </w:rPr>
              <w:t>GRILLE D'ÉVALUATION</w:t>
            </w:r>
          </w:p>
        </w:tc>
      </w:tr>
      <w:tr w:rsidR="007A12EC" w:rsidRPr="00A300F6" w:rsidTr="007A12EC">
        <w:trPr>
          <w:trHeight w:val="280"/>
          <w:jc w:val="center"/>
        </w:trPr>
        <w:tc>
          <w:tcPr>
            <w:tcW w:w="1546" w:type="dxa"/>
            <w:shd w:val="clear" w:color="auto" w:fill="auto"/>
            <w:noWrap/>
            <w:hideMark/>
          </w:tcPr>
          <w:p w:rsidR="007A12EC" w:rsidRPr="00A300F6" w:rsidRDefault="007A12EC" w:rsidP="007A12EC">
            <w:pPr>
              <w:jc w:val="center"/>
              <w:rPr>
                <w:rFonts w:ascii="Tw Cen MT" w:eastAsia="Arial Unicode MS" w:hAnsi="Tw Cen MT"/>
                <w:b/>
                <w:bCs/>
                <w:color w:val="000000"/>
                <w:sz w:val="24"/>
                <w:szCs w:val="24"/>
              </w:rPr>
            </w:pPr>
            <w:r w:rsidRPr="00A300F6">
              <w:rPr>
                <w:rFonts w:ascii="Tw Cen MT" w:eastAsia="Arial Unicode MS" w:hAnsi="Tw Cen MT"/>
                <w:b/>
                <w:bCs/>
                <w:color w:val="000000"/>
                <w:sz w:val="24"/>
                <w:szCs w:val="24"/>
              </w:rPr>
              <w:t xml:space="preserve">ENTREPRISE </w:t>
            </w:r>
          </w:p>
        </w:tc>
        <w:tc>
          <w:tcPr>
            <w:tcW w:w="5323" w:type="dxa"/>
            <w:shd w:val="clear" w:color="auto" w:fill="auto"/>
            <w:noWrap/>
            <w:hideMark/>
          </w:tcPr>
          <w:p w:rsidR="007A12EC" w:rsidRPr="00A300F6" w:rsidRDefault="007A12EC" w:rsidP="007A12EC">
            <w:pPr>
              <w:jc w:val="center"/>
              <w:rPr>
                <w:rFonts w:ascii="Tw Cen MT" w:eastAsia="Arial Unicode MS" w:hAnsi="Tw Cen MT"/>
                <w:b/>
                <w:bCs/>
                <w:color w:val="000000"/>
                <w:sz w:val="24"/>
                <w:szCs w:val="24"/>
              </w:rPr>
            </w:pPr>
          </w:p>
        </w:tc>
        <w:tc>
          <w:tcPr>
            <w:tcW w:w="1177" w:type="dxa"/>
            <w:shd w:val="clear" w:color="auto" w:fill="auto"/>
            <w:noWrap/>
            <w:hideMark/>
          </w:tcPr>
          <w:p w:rsidR="007A12EC" w:rsidRPr="00A300F6" w:rsidRDefault="007A12EC" w:rsidP="007A12EC">
            <w:pPr>
              <w:jc w:val="center"/>
              <w:rPr>
                <w:rFonts w:ascii="Tw Cen MT" w:eastAsia="Arial Unicode MS" w:hAnsi="Tw Cen MT"/>
                <w:b/>
                <w:bCs/>
                <w:color w:val="000000"/>
                <w:sz w:val="24"/>
                <w:szCs w:val="24"/>
              </w:rPr>
            </w:pPr>
            <w:r w:rsidRPr="00A300F6">
              <w:rPr>
                <w:rFonts w:ascii="Tw Cen MT" w:eastAsia="Arial Unicode MS" w:hAnsi="Tw Cen MT"/>
                <w:b/>
                <w:bCs/>
                <w:color w:val="000000"/>
                <w:sz w:val="24"/>
                <w:szCs w:val="24"/>
              </w:rPr>
              <w:t>N° LOTS :</w:t>
            </w:r>
          </w:p>
        </w:tc>
        <w:tc>
          <w:tcPr>
            <w:tcW w:w="2692" w:type="dxa"/>
            <w:gridSpan w:val="3"/>
            <w:shd w:val="clear" w:color="auto" w:fill="auto"/>
            <w:noWrap/>
            <w:hideMark/>
          </w:tcPr>
          <w:p w:rsidR="007A12EC" w:rsidRPr="00A300F6" w:rsidRDefault="007A12EC" w:rsidP="007A12EC">
            <w:pPr>
              <w:jc w:val="center"/>
              <w:rPr>
                <w:rFonts w:ascii="Tw Cen MT" w:eastAsia="Arial Unicode MS" w:hAnsi="Tw Cen MT"/>
                <w:b/>
                <w:bCs/>
                <w:color w:val="000000"/>
                <w:sz w:val="24"/>
                <w:szCs w:val="24"/>
              </w:rPr>
            </w:pPr>
          </w:p>
        </w:tc>
      </w:tr>
      <w:tr w:rsidR="007A12EC" w:rsidRPr="00A300F6" w:rsidTr="007A12EC">
        <w:trPr>
          <w:trHeight w:val="257"/>
          <w:jc w:val="center"/>
        </w:trPr>
        <w:tc>
          <w:tcPr>
            <w:tcW w:w="10738" w:type="dxa"/>
            <w:gridSpan w:val="6"/>
            <w:shd w:val="clear" w:color="auto" w:fill="auto"/>
            <w:noWrap/>
            <w:hideMark/>
          </w:tcPr>
          <w:p w:rsidR="007A12EC" w:rsidRPr="00A300F6" w:rsidRDefault="007A12EC" w:rsidP="007A12EC">
            <w:pPr>
              <w:rPr>
                <w:rFonts w:ascii="Tw Cen MT" w:eastAsia="Arial Unicode MS" w:hAnsi="Tw Cen MT"/>
                <w:b/>
                <w:bCs/>
                <w:color w:val="000000"/>
                <w:sz w:val="24"/>
                <w:szCs w:val="24"/>
              </w:rPr>
            </w:pPr>
            <w:r w:rsidRPr="00A300F6">
              <w:rPr>
                <w:rFonts w:ascii="Tw Cen MT" w:eastAsia="Arial Unicode MS" w:hAnsi="Tw Cen MT"/>
                <w:b/>
                <w:bCs/>
                <w:color w:val="000000"/>
                <w:sz w:val="24"/>
                <w:szCs w:val="24"/>
                <w:u w:val="single"/>
              </w:rPr>
              <w:t>RAPPEL DES CRITERES ELIMINATOIRES</w:t>
            </w:r>
          </w:p>
        </w:tc>
      </w:tr>
      <w:tr w:rsidR="009C570A" w:rsidRPr="00A300F6" w:rsidTr="007A12EC">
        <w:trPr>
          <w:trHeight w:val="266"/>
          <w:jc w:val="center"/>
        </w:trPr>
        <w:tc>
          <w:tcPr>
            <w:tcW w:w="1546" w:type="dxa"/>
            <w:shd w:val="clear" w:color="auto" w:fill="auto"/>
            <w:noWrap/>
            <w:hideMark/>
          </w:tcPr>
          <w:p w:rsidR="009C570A" w:rsidRPr="00A300F6" w:rsidRDefault="009C570A" w:rsidP="00F65A1C">
            <w:pPr>
              <w:jc w:val="center"/>
              <w:rPr>
                <w:rFonts w:ascii="Tw Cen MT" w:eastAsia="Arial Unicode MS" w:hAnsi="Tw Cen MT"/>
                <w:b/>
                <w:bCs/>
                <w:color w:val="000000"/>
                <w:sz w:val="24"/>
                <w:szCs w:val="24"/>
              </w:rPr>
            </w:pPr>
            <w:r>
              <w:rPr>
                <w:rFonts w:ascii="Tw Cen MT" w:eastAsia="Arial Unicode MS" w:hAnsi="Tw Cen MT"/>
                <w:b/>
                <w:bCs/>
                <w:color w:val="000000"/>
                <w:sz w:val="24"/>
                <w:szCs w:val="24"/>
              </w:rPr>
              <w:t>A</w:t>
            </w:r>
          </w:p>
        </w:tc>
        <w:tc>
          <w:tcPr>
            <w:tcW w:w="9192" w:type="dxa"/>
            <w:gridSpan w:val="5"/>
            <w:shd w:val="clear" w:color="auto" w:fill="auto"/>
            <w:noWrap/>
            <w:hideMark/>
          </w:tcPr>
          <w:p w:rsidR="009C570A" w:rsidRPr="007C300E" w:rsidRDefault="009C570A" w:rsidP="00F65A1C">
            <w:pPr>
              <w:rPr>
                <w:rFonts w:ascii="Tw Cen MT" w:hAnsi="Tw Cen MT"/>
                <w:b/>
              </w:rPr>
            </w:pPr>
            <w:r w:rsidRPr="007C300E">
              <w:rPr>
                <w:rFonts w:ascii="Tw Cen MT" w:hAnsi="Tw Cen MT"/>
                <w:b/>
              </w:rPr>
              <w:t>PIECES ADMINISTRATIVES</w:t>
            </w:r>
          </w:p>
        </w:tc>
      </w:tr>
      <w:tr w:rsidR="009C570A" w:rsidRPr="00A300F6" w:rsidTr="00F65A1C">
        <w:trPr>
          <w:trHeight w:val="287"/>
          <w:jc w:val="center"/>
        </w:trPr>
        <w:tc>
          <w:tcPr>
            <w:tcW w:w="1546" w:type="dxa"/>
            <w:shd w:val="clear" w:color="auto" w:fill="auto"/>
            <w:noWrap/>
            <w:hideMark/>
          </w:tcPr>
          <w:p w:rsidR="009C570A" w:rsidRPr="00A300F6" w:rsidRDefault="009C570A" w:rsidP="00F65A1C">
            <w:pPr>
              <w:jc w:val="center"/>
              <w:rPr>
                <w:rFonts w:ascii="Tw Cen MT" w:eastAsia="Arial Unicode MS" w:hAnsi="Tw Cen MT"/>
                <w:b/>
                <w:bCs/>
                <w:color w:val="000000"/>
                <w:sz w:val="24"/>
                <w:szCs w:val="24"/>
              </w:rPr>
            </w:pPr>
          </w:p>
        </w:tc>
        <w:tc>
          <w:tcPr>
            <w:tcW w:w="9192" w:type="dxa"/>
            <w:gridSpan w:val="5"/>
            <w:shd w:val="clear" w:color="auto" w:fill="auto"/>
            <w:hideMark/>
          </w:tcPr>
          <w:p w:rsidR="009C570A" w:rsidRPr="00A300F6" w:rsidRDefault="009C570A" w:rsidP="00F65A1C">
            <w:pPr>
              <w:rPr>
                <w:rFonts w:ascii="Tw Cen MT" w:eastAsia="Arial Unicode MS" w:hAnsi="Tw Cen MT"/>
                <w:b/>
                <w:bCs/>
                <w:color w:val="000000"/>
                <w:sz w:val="24"/>
                <w:szCs w:val="24"/>
              </w:rPr>
            </w:pPr>
            <w:r w:rsidRPr="00020E1E">
              <w:rPr>
                <w:rFonts w:ascii="Tw Cen MT" w:hAnsi="Tw Cen MT"/>
              </w:rPr>
              <w:t>l’absence du cautionnement de soumission à l’ouverture des plis</w:t>
            </w:r>
          </w:p>
        </w:tc>
      </w:tr>
      <w:tr w:rsidR="009C570A" w:rsidRPr="00A300F6" w:rsidTr="007A12EC">
        <w:trPr>
          <w:trHeight w:val="276"/>
          <w:jc w:val="center"/>
        </w:trPr>
        <w:tc>
          <w:tcPr>
            <w:tcW w:w="1546" w:type="dxa"/>
            <w:shd w:val="clear" w:color="auto" w:fill="auto"/>
            <w:noWrap/>
            <w:vAlign w:val="center"/>
            <w:hideMark/>
          </w:tcPr>
          <w:p w:rsidR="009C570A" w:rsidRPr="00A300F6" w:rsidRDefault="009C570A" w:rsidP="00F65A1C">
            <w:pPr>
              <w:jc w:val="center"/>
              <w:rPr>
                <w:rFonts w:ascii="Tw Cen MT" w:eastAsia="Arial Unicode MS" w:hAnsi="Tw Cen MT"/>
                <w:color w:val="000000"/>
                <w:sz w:val="24"/>
                <w:szCs w:val="24"/>
              </w:rPr>
            </w:pPr>
          </w:p>
        </w:tc>
        <w:tc>
          <w:tcPr>
            <w:tcW w:w="9192" w:type="dxa"/>
            <w:gridSpan w:val="5"/>
            <w:shd w:val="clear" w:color="auto" w:fill="auto"/>
            <w:vAlign w:val="center"/>
            <w:hideMark/>
          </w:tcPr>
          <w:p w:rsidR="009C570A" w:rsidRPr="00A300F6" w:rsidRDefault="009C570A" w:rsidP="00F65A1C">
            <w:pPr>
              <w:jc w:val="both"/>
              <w:rPr>
                <w:rFonts w:ascii="Tw Cen MT" w:eastAsia="Arial Unicode MS" w:hAnsi="Tw Cen MT"/>
                <w:color w:val="000000"/>
                <w:sz w:val="24"/>
                <w:szCs w:val="24"/>
              </w:rPr>
            </w:pPr>
            <w:r w:rsidRPr="00020E1E">
              <w:rPr>
                <w:rFonts w:ascii="Tw Cen MT" w:hAnsi="Tw Cen MT"/>
              </w:rPr>
              <w:t>la non -production au-delà du délai de 48 h après l’ouverture des plis, d’une pièce du dossier administratif jugée non conforme ou absente lors de l’ouverture des plis, (excepté le cautionnement de soumission)</w:t>
            </w:r>
          </w:p>
        </w:tc>
      </w:tr>
      <w:tr w:rsidR="009C570A" w:rsidRPr="00A300F6" w:rsidTr="007A12EC">
        <w:trPr>
          <w:trHeight w:val="276"/>
          <w:jc w:val="center"/>
        </w:trPr>
        <w:tc>
          <w:tcPr>
            <w:tcW w:w="1546" w:type="dxa"/>
            <w:shd w:val="clear" w:color="auto" w:fill="auto"/>
            <w:noWrap/>
            <w:vAlign w:val="center"/>
            <w:hideMark/>
          </w:tcPr>
          <w:p w:rsidR="009C570A" w:rsidRPr="00A300F6" w:rsidRDefault="009C570A" w:rsidP="00F65A1C">
            <w:pPr>
              <w:jc w:val="center"/>
              <w:rPr>
                <w:rFonts w:ascii="Tw Cen MT" w:eastAsia="Arial Unicode MS" w:hAnsi="Tw Cen MT"/>
                <w:color w:val="000000"/>
                <w:sz w:val="24"/>
                <w:szCs w:val="24"/>
              </w:rPr>
            </w:pPr>
          </w:p>
        </w:tc>
        <w:tc>
          <w:tcPr>
            <w:tcW w:w="9192" w:type="dxa"/>
            <w:gridSpan w:val="5"/>
            <w:shd w:val="clear" w:color="auto" w:fill="auto"/>
            <w:vAlign w:val="center"/>
            <w:hideMark/>
          </w:tcPr>
          <w:p w:rsidR="009C570A" w:rsidRPr="00A300F6" w:rsidRDefault="009C570A" w:rsidP="00F65A1C">
            <w:pPr>
              <w:jc w:val="both"/>
              <w:rPr>
                <w:rFonts w:ascii="Tw Cen MT" w:eastAsia="Arial Unicode MS" w:hAnsi="Tw Cen MT"/>
                <w:color w:val="000000"/>
                <w:sz w:val="24"/>
                <w:szCs w:val="24"/>
              </w:rPr>
            </w:pPr>
            <w:r w:rsidRPr="00020E1E">
              <w:rPr>
                <w:rFonts w:ascii="Tw Cen MT" w:hAnsi="Tw Cen MT"/>
              </w:rPr>
              <w:t>fausses déclarations, manœuvres frauduleuses ou des pièces falsifiées</w:t>
            </w:r>
          </w:p>
        </w:tc>
      </w:tr>
      <w:tr w:rsidR="009C570A" w:rsidRPr="00A300F6" w:rsidTr="00F65A1C">
        <w:trPr>
          <w:trHeight w:val="267"/>
          <w:jc w:val="center"/>
        </w:trPr>
        <w:tc>
          <w:tcPr>
            <w:tcW w:w="1546" w:type="dxa"/>
            <w:shd w:val="clear" w:color="auto" w:fill="auto"/>
            <w:noWrap/>
            <w:vAlign w:val="center"/>
            <w:hideMark/>
          </w:tcPr>
          <w:p w:rsidR="009C570A" w:rsidRPr="007C300E" w:rsidRDefault="009C570A" w:rsidP="00F65A1C">
            <w:pPr>
              <w:jc w:val="center"/>
              <w:rPr>
                <w:rFonts w:ascii="Tw Cen MT" w:eastAsia="Arial Unicode MS" w:hAnsi="Tw Cen MT"/>
                <w:b/>
                <w:color w:val="000000"/>
                <w:sz w:val="24"/>
                <w:szCs w:val="24"/>
              </w:rPr>
            </w:pPr>
            <w:r w:rsidRPr="007C300E">
              <w:rPr>
                <w:rFonts w:ascii="Tw Cen MT" w:eastAsia="Arial Unicode MS" w:hAnsi="Tw Cen MT"/>
                <w:b/>
                <w:color w:val="000000"/>
                <w:sz w:val="24"/>
                <w:szCs w:val="24"/>
              </w:rPr>
              <w:t>B</w:t>
            </w:r>
          </w:p>
        </w:tc>
        <w:tc>
          <w:tcPr>
            <w:tcW w:w="9192" w:type="dxa"/>
            <w:gridSpan w:val="5"/>
            <w:shd w:val="clear" w:color="auto" w:fill="auto"/>
            <w:noWrap/>
            <w:vAlign w:val="center"/>
            <w:hideMark/>
          </w:tcPr>
          <w:p w:rsidR="009C570A" w:rsidRPr="007C300E" w:rsidRDefault="009C570A" w:rsidP="00F65A1C">
            <w:pPr>
              <w:jc w:val="both"/>
              <w:rPr>
                <w:rFonts w:ascii="Tw Cen MT" w:hAnsi="Tw Cen MT"/>
                <w:b/>
              </w:rPr>
            </w:pPr>
            <w:r w:rsidRPr="007C300E">
              <w:rPr>
                <w:rFonts w:ascii="Tw Cen MT" w:hAnsi="Tw Cen MT"/>
                <w:b/>
              </w:rPr>
              <w:t>Offre technique</w:t>
            </w:r>
          </w:p>
        </w:tc>
      </w:tr>
      <w:tr w:rsidR="009C570A" w:rsidRPr="00A300F6" w:rsidTr="00F65A1C">
        <w:trPr>
          <w:trHeight w:val="257"/>
          <w:jc w:val="center"/>
        </w:trPr>
        <w:tc>
          <w:tcPr>
            <w:tcW w:w="1546" w:type="dxa"/>
            <w:shd w:val="clear" w:color="auto" w:fill="auto"/>
            <w:noWrap/>
            <w:vAlign w:val="center"/>
            <w:hideMark/>
          </w:tcPr>
          <w:p w:rsidR="009C570A" w:rsidRPr="00A300F6" w:rsidRDefault="009C570A" w:rsidP="00F65A1C">
            <w:pPr>
              <w:jc w:val="center"/>
              <w:rPr>
                <w:rFonts w:ascii="Tw Cen MT" w:eastAsia="Arial Unicode MS" w:hAnsi="Tw Cen MT"/>
                <w:color w:val="000000"/>
                <w:sz w:val="24"/>
                <w:szCs w:val="24"/>
              </w:rPr>
            </w:pPr>
          </w:p>
        </w:tc>
        <w:tc>
          <w:tcPr>
            <w:tcW w:w="9192" w:type="dxa"/>
            <w:gridSpan w:val="5"/>
            <w:shd w:val="clear" w:color="auto" w:fill="auto"/>
            <w:vAlign w:val="center"/>
            <w:hideMark/>
          </w:tcPr>
          <w:p w:rsidR="009C570A" w:rsidRPr="00A300F6" w:rsidRDefault="009C570A" w:rsidP="00F65A1C">
            <w:pPr>
              <w:jc w:val="both"/>
              <w:rPr>
                <w:rFonts w:ascii="Tw Cen MT" w:eastAsia="Arial Unicode MS" w:hAnsi="Tw Cen MT"/>
                <w:color w:val="000000"/>
                <w:sz w:val="24"/>
                <w:szCs w:val="24"/>
              </w:rPr>
            </w:pPr>
            <w:r w:rsidRPr="00020E1E">
              <w:rPr>
                <w:rFonts w:ascii="Tw Cen MT" w:hAnsi="Tw Cen MT"/>
              </w:rPr>
              <w:t>n’avoir pas réuni au moins 80% de critères de qualification</w:t>
            </w:r>
          </w:p>
        </w:tc>
      </w:tr>
      <w:tr w:rsidR="009C570A" w:rsidRPr="00A300F6" w:rsidTr="00F65A1C">
        <w:trPr>
          <w:trHeight w:val="289"/>
          <w:jc w:val="center"/>
        </w:trPr>
        <w:tc>
          <w:tcPr>
            <w:tcW w:w="1546" w:type="dxa"/>
            <w:shd w:val="clear" w:color="auto" w:fill="auto"/>
            <w:noWrap/>
            <w:vAlign w:val="center"/>
            <w:hideMark/>
          </w:tcPr>
          <w:p w:rsidR="009C570A" w:rsidRPr="00A300F6" w:rsidRDefault="009C570A" w:rsidP="00F65A1C">
            <w:pPr>
              <w:jc w:val="center"/>
              <w:rPr>
                <w:rFonts w:ascii="Tw Cen MT" w:eastAsia="Arial Unicode MS" w:hAnsi="Tw Cen MT"/>
                <w:color w:val="000000"/>
                <w:sz w:val="24"/>
                <w:szCs w:val="24"/>
              </w:rPr>
            </w:pPr>
          </w:p>
        </w:tc>
        <w:tc>
          <w:tcPr>
            <w:tcW w:w="9192" w:type="dxa"/>
            <w:gridSpan w:val="5"/>
            <w:shd w:val="clear" w:color="auto" w:fill="auto"/>
            <w:vAlign w:val="center"/>
            <w:hideMark/>
          </w:tcPr>
          <w:p w:rsidR="009C570A" w:rsidRPr="00A300F6" w:rsidRDefault="009C570A" w:rsidP="00F65A1C">
            <w:pPr>
              <w:jc w:val="both"/>
              <w:rPr>
                <w:rFonts w:ascii="Tw Cen MT" w:eastAsia="Arial Unicode MS" w:hAnsi="Tw Cen MT"/>
                <w:color w:val="000000"/>
                <w:sz w:val="24"/>
                <w:szCs w:val="24"/>
              </w:rPr>
            </w:pPr>
            <w:r w:rsidRPr="00020E1E">
              <w:rPr>
                <w:rFonts w:ascii="Tw Cen MT" w:hAnsi="Tw Cen MT"/>
                <w:iCs/>
              </w:rPr>
              <w:t xml:space="preserve">l’absence de la copie de sauvegarde en cas de dysfonctionnement de la plateforme </w:t>
            </w:r>
            <w:proofErr w:type="spellStart"/>
            <w:r w:rsidRPr="00020E1E">
              <w:rPr>
                <w:rFonts w:ascii="Tw Cen MT" w:hAnsi="Tw Cen MT"/>
                <w:iCs/>
              </w:rPr>
              <w:t>coleps</w:t>
            </w:r>
            <w:proofErr w:type="spellEnd"/>
            <w:r w:rsidRPr="00020E1E">
              <w:rPr>
                <w:rFonts w:ascii="Tw Cen MT" w:hAnsi="Tw Cen MT"/>
                <w:iCs/>
              </w:rPr>
              <w:t> </w:t>
            </w:r>
          </w:p>
        </w:tc>
      </w:tr>
      <w:tr w:rsidR="009C570A" w:rsidRPr="00A300F6" w:rsidTr="00F65A1C">
        <w:trPr>
          <w:trHeight w:val="255"/>
          <w:jc w:val="center"/>
        </w:trPr>
        <w:tc>
          <w:tcPr>
            <w:tcW w:w="1546" w:type="dxa"/>
            <w:shd w:val="clear" w:color="auto" w:fill="auto"/>
            <w:noWrap/>
            <w:vAlign w:val="center"/>
            <w:hideMark/>
          </w:tcPr>
          <w:p w:rsidR="009C570A" w:rsidRPr="00A300F6" w:rsidRDefault="009C570A" w:rsidP="00F65A1C">
            <w:pPr>
              <w:jc w:val="center"/>
              <w:rPr>
                <w:rFonts w:ascii="Tw Cen MT" w:eastAsia="Arial Unicode MS" w:hAnsi="Tw Cen MT"/>
                <w:color w:val="000000"/>
                <w:sz w:val="24"/>
                <w:szCs w:val="24"/>
              </w:rPr>
            </w:pPr>
          </w:p>
        </w:tc>
        <w:tc>
          <w:tcPr>
            <w:tcW w:w="9192" w:type="dxa"/>
            <w:gridSpan w:val="5"/>
            <w:shd w:val="clear" w:color="auto" w:fill="auto"/>
            <w:noWrap/>
            <w:vAlign w:val="center"/>
            <w:hideMark/>
          </w:tcPr>
          <w:p w:rsidR="009C570A" w:rsidRPr="00A300F6" w:rsidRDefault="009C570A" w:rsidP="00F65A1C">
            <w:pPr>
              <w:jc w:val="both"/>
              <w:rPr>
                <w:rFonts w:ascii="Tw Cen MT" w:eastAsia="Arial Unicode MS" w:hAnsi="Tw Cen MT"/>
                <w:color w:val="000000"/>
                <w:sz w:val="24"/>
                <w:szCs w:val="24"/>
              </w:rPr>
            </w:pPr>
            <w:r w:rsidRPr="00020E1E">
              <w:rPr>
                <w:rFonts w:ascii="Tw Cen MT" w:hAnsi="Tw Cen MT"/>
                <w:iCs/>
              </w:rPr>
              <w:t>non-respect du format de fichier des offres</w:t>
            </w:r>
          </w:p>
        </w:tc>
      </w:tr>
      <w:tr w:rsidR="009C570A" w:rsidRPr="00A300F6" w:rsidTr="00F65A1C">
        <w:trPr>
          <w:trHeight w:val="289"/>
          <w:jc w:val="center"/>
        </w:trPr>
        <w:tc>
          <w:tcPr>
            <w:tcW w:w="1546" w:type="dxa"/>
            <w:shd w:val="clear" w:color="auto" w:fill="auto"/>
            <w:noWrap/>
            <w:vAlign w:val="center"/>
            <w:hideMark/>
          </w:tcPr>
          <w:p w:rsidR="009C570A" w:rsidRPr="007C300E" w:rsidRDefault="009C570A" w:rsidP="00F65A1C">
            <w:pPr>
              <w:jc w:val="center"/>
              <w:rPr>
                <w:rFonts w:ascii="Tw Cen MT" w:eastAsia="Arial Unicode MS" w:hAnsi="Tw Cen MT"/>
                <w:b/>
                <w:color w:val="000000"/>
                <w:sz w:val="24"/>
                <w:szCs w:val="24"/>
              </w:rPr>
            </w:pPr>
          </w:p>
        </w:tc>
        <w:tc>
          <w:tcPr>
            <w:tcW w:w="9192" w:type="dxa"/>
            <w:gridSpan w:val="5"/>
            <w:shd w:val="clear" w:color="auto" w:fill="auto"/>
            <w:vAlign w:val="center"/>
            <w:hideMark/>
          </w:tcPr>
          <w:p w:rsidR="009C570A" w:rsidRPr="007C300E" w:rsidRDefault="009C570A" w:rsidP="00F65A1C">
            <w:pPr>
              <w:jc w:val="both"/>
              <w:rPr>
                <w:rFonts w:ascii="Tw Cen MT" w:hAnsi="Tw Cen MT"/>
                <w:b/>
                <w:iCs/>
              </w:rPr>
            </w:pPr>
            <w:r w:rsidRPr="00020E1E">
              <w:rPr>
                <w:rFonts w:ascii="Tw Cen MT" w:hAnsi="Tw Cen MT"/>
              </w:rPr>
              <w:t>l’absence de la déclaration d’engagement au respect des clauses environnementales et sociales datée et signée</w:t>
            </w:r>
          </w:p>
        </w:tc>
      </w:tr>
      <w:tr w:rsidR="009C570A" w:rsidRPr="00A300F6" w:rsidTr="00F65A1C">
        <w:trPr>
          <w:trHeight w:val="286"/>
          <w:jc w:val="center"/>
        </w:trPr>
        <w:tc>
          <w:tcPr>
            <w:tcW w:w="1546" w:type="dxa"/>
            <w:shd w:val="clear" w:color="auto" w:fill="auto"/>
            <w:noWrap/>
            <w:vAlign w:val="center"/>
            <w:hideMark/>
          </w:tcPr>
          <w:p w:rsidR="009C570A" w:rsidRPr="007C300E" w:rsidRDefault="009C570A" w:rsidP="00F65A1C">
            <w:pPr>
              <w:jc w:val="center"/>
              <w:rPr>
                <w:rFonts w:ascii="Tw Cen MT" w:eastAsia="Arial Unicode MS" w:hAnsi="Tw Cen MT"/>
                <w:b/>
                <w:color w:val="000000"/>
                <w:sz w:val="24"/>
                <w:szCs w:val="24"/>
              </w:rPr>
            </w:pPr>
          </w:p>
        </w:tc>
        <w:tc>
          <w:tcPr>
            <w:tcW w:w="9192" w:type="dxa"/>
            <w:gridSpan w:val="5"/>
            <w:shd w:val="clear" w:color="auto" w:fill="auto"/>
            <w:vAlign w:val="center"/>
            <w:hideMark/>
          </w:tcPr>
          <w:p w:rsidR="009C570A" w:rsidRPr="007C300E" w:rsidRDefault="009C570A" w:rsidP="00F65A1C">
            <w:pPr>
              <w:jc w:val="both"/>
              <w:rPr>
                <w:rFonts w:ascii="Tw Cen MT" w:hAnsi="Tw Cen MT"/>
                <w:b/>
                <w:iCs/>
              </w:rPr>
            </w:pPr>
            <w:r w:rsidRPr="00020E1E">
              <w:rPr>
                <w:rFonts w:ascii="Tw Cen MT" w:hAnsi="Tw Cen MT"/>
              </w:rPr>
              <w:t>l’absence de la charte d’intégrité datée et signée</w:t>
            </w:r>
          </w:p>
        </w:tc>
      </w:tr>
      <w:tr w:rsidR="009C570A" w:rsidRPr="00A300F6" w:rsidTr="00F65A1C">
        <w:trPr>
          <w:trHeight w:val="286"/>
          <w:jc w:val="center"/>
        </w:trPr>
        <w:tc>
          <w:tcPr>
            <w:tcW w:w="1546" w:type="dxa"/>
            <w:shd w:val="clear" w:color="auto" w:fill="auto"/>
            <w:noWrap/>
            <w:vAlign w:val="center"/>
            <w:hideMark/>
          </w:tcPr>
          <w:p w:rsidR="009C570A" w:rsidRPr="007C300E" w:rsidRDefault="009C570A" w:rsidP="00F65A1C">
            <w:pPr>
              <w:jc w:val="center"/>
              <w:rPr>
                <w:rFonts w:ascii="Tw Cen MT" w:eastAsia="Arial Unicode MS" w:hAnsi="Tw Cen MT"/>
                <w:b/>
                <w:color w:val="000000"/>
                <w:sz w:val="24"/>
                <w:szCs w:val="24"/>
              </w:rPr>
            </w:pPr>
          </w:p>
        </w:tc>
        <w:tc>
          <w:tcPr>
            <w:tcW w:w="9192" w:type="dxa"/>
            <w:gridSpan w:val="5"/>
            <w:shd w:val="clear" w:color="auto" w:fill="auto"/>
            <w:vAlign w:val="center"/>
            <w:hideMark/>
          </w:tcPr>
          <w:p w:rsidR="009C570A" w:rsidRPr="007C300E" w:rsidRDefault="009C570A" w:rsidP="00F65A1C">
            <w:pPr>
              <w:jc w:val="both"/>
              <w:rPr>
                <w:rFonts w:ascii="Tw Cen MT" w:hAnsi="Tw Cen MT"/>
                <w:b/>
                <w:iCs/>
              </w:rPr>
            </w:pPr>
            <w:r w:rsidRPr="00020E1E">
              <w:rPr>
                <w:rFonts w:ascii="Tw Cen MT" w:hAnsi="Tw Cen MT"/>
              </w:rPr>
              <w:t>l’absence de l’attestation de catégorisation le cas échéant</w:t>
            </w:r>
          </w:p>
        </w:tc>
      </w:tr>
      <w:tr w:rsidR="009C570A" w:rsidRPr="00A300F6" w:rsidTr="00F65A1C">
        <w:trPr>
          <w:trHeight w:val="286"/>
          <w:jc w:val="center"/>
        </w:trPr>
        <w:tc>
          <w:tcPr>
            <w:tcW w:w="1546" w:type="dxa"/>
            <w:shd w:val="clear" w:color="auto" w:fill="auto"/>
            <w:noWrap/>
            <w:vAlign w:val="center"/>
            <w:hideMark/>
          </w:tcPr>
          <w:p w:rsidR="009C570A" w:rsidRPr="007C300E" w:rsidRDefault="009C570A" w:rsidP="00F65A1C">
            <w:pPr>
              <w:jc w:val="center"/>
              <w:rPr>
                <w:rFonts w:ascii="Tw Cen MT" w:eastAsia="Arial Unicode MS" w:hAnsi="Tw Cen MT"/>
                <w:b/>
                <w:color w:val="000000"/>
                <w:sz w:val="24"/>
                <w:szCs w:val="24"/>
              </w:rPr>
            </w:pPr>
            <w:r w:rsidRPr="007C300E">
              <w:rPr>
                <w:rFonts w:ascii="Tw Cen MT" w:eastAsia="Arial Unicode MS" w:hAnsi="Tw Cen MT"/>
                <w:b/>
                <w:color w:val="000000"/>
                <w:sz w:val="24"/>
                <w:szCs w:val="24"/>
              </w:rPr>
              <w:t>C</w:t>
            </w:r>
          </w:p>
        </w:tc>
        <w:tc>
          <w:tcPr>
            <w:tcW w:w="9192" w:type="dxa"/>
            <w:gridSpan w:val="5"/>
            <w:shd w:val="clear" w:color="auto" w:fill="auto"/>
            <w:vAlign w:val="center"/>
            <w:hideMark/>
          </w:tcPr>
          <w:p w:rsidR="009C570A" w:rsidRPr="007C300E" w:rsidRDefault="009C570A" w:rsidP="00F65A1C">
            <w:pPr>
              <w:jc w:val="both"/>
              <w:rPr>
                <w:rFonts w:ascii="Tw Cen MT" w:hAnsi="Tw Cen MT"/>
                <w:b/>
                <w:iCs/>
              </w:rPr>
            </w:pPr>
            <w:r w:rsidRPr="007C300E">
              <w:rPr>
                <w:rFonts w:ascii="Tw Cen MT" w:hAnsi="Tw Cen MT"/>
                <w:b/>
                <w:iCs/>
              </w:rPr>
              <w:t>Offre financière</w:t>
            </w:r>
          </w:p>
        </w:tc>
      </w:tr>
      <w:tr w:rsidR="009C570A" w:rsidRPr="00A300F6" w:rsidTr="00F65A1C">
        <w:trPr>
          <w:trHeight w:val="286"/>
          <w:jc w:val="center"/>
        </w:trPr>
        <w:tc>
          <w:tcPr>
            <w:tcW w:w="1546" w:type="dxa"/>
            <w:shd w:val="clear" w:color="auto" w:fill="auto"/>
            <w:noWrap/>
            <w:vAlign w:val="center"/>
            <w:hideMark/>
          </w:tcPr>
          <w:p w:rsidR="009C570A" w:rsidRPr="00A300F6" w:rsidRDefault="009C570A" w:rsidP="00F65A1C">
            <w:pPr>
              <w:jc w:val="center"/>
              <w:rPr>
                <w:rFonts w:ascii="Tw Cen MT" w:eastAsia="Arial Unicode MS" w:hAnsi="Tw Cen MT"/>
                <w:color w:val="000000"/>
                <w:sz w:val="24"/>
                <w:szCs w:val="24"/>
              </w:rPr>
            </w:pPr>
          </w:p>
        </w:tc>
        <w:tc>
          <w:tcPr>
            <w:tcW w:w="9192" w:type="dxa"/>
            <w:gridSpan w:val="5"/>
            <w:shd w:val="clear" w:color="auto" w:fill="auto"/>
            <w:vAlign w:val="center"/>
            <w:hideMark/>
          </w:tcPr>
          <w:p w:rsidR="009C570A" w:rsidRPr="00A300F6" w:rsidRDefault="009C570A" w:rsidP="00F65A1C">
            <w:pPr>
              <w:jc w:val="both"/>
              <w:rPr>
                <w:rFonts w:ascii="Tw Cen MT" w:eastAsia="Arial Unicode MS" w:hAnsi="Tw Cen MT"/>
                <w:color w:val="000000"/>
                <w:sz w:val="24"/>
                <w:szCs w:val="24"/>
              </w:rPr>
            </w:pPr>
            <w:r w:rsidRPr="00020E1E">
              <w:rPr>
                <w:rFonts w:ascii="Tw Cen MT" w:hAnsi="Tw Cen MT"/>
                <w:iCs/>
              </w:rPr>
              <w:t>l’absence d’un prix unitaire quantifié dans l’Offre financière</w:t>
            </w:r>
          </w:p>
        </w:tc>
      </w:tr>
      <w:tr w:rsidR="009C570A" w:rsidRPr="00A300F6" w:rsidTr="00F65A1C">
        <w:trPr>
          <w:trHeight w:val="286"/>
          <w:jc w:val="center"/>
        </w:trPr>
        <w:tc>
          <w:tcPr>
            <w:tcW w:w="1546" w:type="dxa"/>
            <w:shd w:val="clear" w:color="auto" w:fill="auto"/>
            <w:noWrap/>
            <w:hideMark/>
          </w:tcPr>
          <w:p w:rsidR="009C570A" w:rsidRPr="00A300F6" w:rsidRDefault="009C570A" w:rsidP="00F65A1C">
            <w:pPr>
              <w:jc w:val="center"/>
              <w:rPr>
                <w:rFonts w:ascii="Tw Cen MT" w:eastAsia="Arial Unicode MS" w:hAnsi="Tw Cen MT"/>
                <w:color w:val="000000"/>
                <w:sz w:val="24"/>
                <w:szCs w:val="24"/>
              </w:rPr>
            </w:pPr>
          </w:p>
        </w:tc>
        <w:tc>
          <w:tcPr>
            <w:tcW w:w="9192" w:type="dxa"/>
            <w:gridSpan w:val="5"/>
            <w:shd w:val="clear" w:color="auto" w:fill="auto"/>
            <w:hideMark/>
          </w:tcPr>
          <w:p w:rsidR="009C570A" w:rsidRPr="00A300F6" w:rsidRDefault="009C570A" w:rsidP="00F65A1C">
            <w:pPr>
              <w:rPr>
                <w:rFonts w:ascii="Tw Cen MT" w:eastAsia="Arial Unicode MS" w:hAnsi="Tw Cen MT"/>
                <w:color w:val="000000"/>
                <w:sz w:val="24"/>
                <w:szCs w:val="24"/>
              </w:rPr>
            </w:pPr>
            <w:r w:rsidRPr="00020E1E">
              <w:rPr>
                <w:rFonts w:ascii="Tw Cen MT" w:hAnsi="Tw Cen MT"/>
              </w:rPr>
              <w:t>l’absence d’un élément de l’offre financière (la soumission, les BPU, le DQE)</w:t>
            </w:r>
          </w:p>
        </w:tc>
      </w:tr>
      <w:tr w:rsidR="009C570A" w:rsidRPr="00A300F6" w:rsidTr="007A12EC">
        <w:trPr>
          <w:trHeight w:val="497"/>
          <w:jc w:val="center"/>
        </w:trPr>
        <w:tc>
          <w:tcPr>
            <w:tcW w:w="10738" w:type="dxa"/>
            <w:gridSpan w:val="6"/>
            <w:shd w:val="clear" w:color="auto" w:fill="auto"/>
            <w:noWrap/>
            <w:hideMark/>
          </w:tcPr>
          <w:p w:rsidR="009C570A" w:rsidRPr="00A300F6" w:rsidRDefault="009C570A" w:rsidP="007A12EC">
            <w:pPr>
              <w:rPr>
                <w:rFonts w:ascii="Tw Cen MT" w:eastAsia="Arial Unicode MS" w:hAnsi="Tw Cen MT"/>
                <w:b/>
                <w:bCs/>
                <w:color w:val="000000"/>
                <w:sz w:val="24"/>
                <w:szCs w:val="24"/>
                <w:u w:val="single"/>
              </w:rPr>
            </w:pPr>
            <w:r w:rsidRPr="00A300F6">
              <w:rPr>
                <w:rFonts w:ascii="Tw Cen MT" w:eastAsia="Arial Unicode MS" w:hAnsi="Tw Cen MT"/>
                <w:b/>
                <w:bCs/>
                <w:color w:val="000000"/>
                <w:sz w:val="24"/>
                <w:szCs w:val="24"/>
                <w:u w:val="single"/>
              </w:rPr>
              <w:t>RAPPEL DES CRITERES ESSENTIELS</w:t>
            </w:r>
          </w:p>
          <w:p w:rsidR="009C570A" w:rsidRPr="00A300F6" w:rsidRDefault="009C570A" w:rsidP="00667A31">
            <w:pPr>
              <w:pStyle w:val="Corpsdetexte"/>
              <w:numPr>
                <w:ilvl w:val="0"/>
                <w:numId w:val="56"/>
              </w:numPr>
              <w:tabs>
                <w:tab w:val="clear" w:pos="1389"/>
                <w:tab w:val="left" w:pos="1134"/>
                <w:tab w:val="num" w:pos="1557"/>
              </w:tabs>
              <w:ind w:left="1557"/>
              <w:jc w:val="both"/>
              <w:rPr>
                <w:rFonts w:ascii="Tw Cen MT" w:eastAsia="Arial Unicode MS" w:hAnsi="Tw Cen MT"/>
                <w:bCs/>
                <w:iCs/>
                <w:szCs w:val="24"/>
              </w:rPr>
            </w:pPr>
            <w:r w:rsidRPr="00A300F6">
              <w:rPr>
                <w:rFonts w:ascii="Tw Cen MT" w:eastAsia="Arial Unicode MS" w:hAnsi="Tw Cen MT"/>
                <w:bCs/>
                <w:iCs/>
                <w:szCs w:val="24"/>
              </w:rPr>
              <w:t xml:space="preserve">La capacité financière </w:t>
            </w:r>
            <w:r w:rsidRPr="00A300F6">
              <w:rPr>
                <w:rFonts w:ascii="Tw Cen MT" w:hAnsi="Tw Cen MT"/>
                <w:bCs/>
                <w:szCs w:val="24"/>
              </w:rPr>
              <w:t>………………………………….…………………………</w:t>
            </w:r>
            <w:r w:rsidRPr="00A300F6">
              <w:rPr>
                <w:rFonts w:ascii="Tw Cen MT" w:eastAsia="Arial Unicode MS" w:hAnsi="Tw Cen MT"/>
                <w:bCs/>
                <w:iCs/>
                <w:szCs w:val="24"/>
              </w:rPr>
              <w:t>Oui </w:t>
            </w:r>
          </w:p>
          <w:p w:rsidR="009C570A" w:rsidRPr="00A300F6" w:rsidRDefault="009C570A" w:rsidP="00667A31">
            <w:pPr>
              <w:pStyle w:val="Corpsdetexte"/>
              <w:numPr>
                <w:ilvl w:val="0"/>
                <w:numId w:val="56"/>
              </w:numPr>
              <w:tabs>
                <w:tab w:val="clear" w:pos="1389"/>
                <w:tab w:val="left" w:pos="1134"/>
                <w:tab w:val="num" w:pos="1557"/>
              </w:tabs>
              <w:ind w:left="1135" w:hanging="284"/>
              <w:jc w:val="both"/>
              <w:rPr>
                <w:rFonts w:ascii="Tw Cen MT" w:eastAsia="Arial Unicode MS" w:hAnsi="Tw Cen MT"/>
                <w:bCs/>
                <w:iCs/>
                <w:szCs w:val="24"/>
              </w:rPr>
            </w:pPr>
            <w:r w:rsidRPr="00A300F6">
              <w:rPr>
                <w:rFonts w:ascii="Tw Cen MT" w:eastAsia="Arial Unicode MS" w:hAnsi="Tw Cen MT"/>
                <w:bCs/>
                <w:iCs/>
                <w:szCs w:val="24"/>
              </w:rPr>
              <w:t>Les références de l’Entreprise ……………………………...…………………… Oui </w:t>
            </w:r>
          </w:p>
          <w:p w:rsidR="009C570A" w:rsidRPr="00A300F6" w:rsidRDefault="009C570A" w:rsidP="00667A31">
            <w:pPr>
              <w:pStyle w:val="Corpsdetexte"/>
              <w:numPr>
                <w:ilvl w:val="0"/>
                <w:numId w:val="56"/>
              </w:numPr>
              <w:tabs>
                <w:tab w:val="clear" w:pos="1389"/>
                <w:tab w:val="left" w:pos="1134"/>
                <w:tab w:val="num" w:pos="1557"/>
              </w:tabs>
              <w:ind w:left="1135" w:hanging="284"/>
              <w:jc w:val="both"/>
              <w:rPr>
                <w:rFonts w:ascii="Tw Cen MT" w:eastAsia="Arial Unicode MS" w:hAnsi="Tw Cen MT"/>
                <w:bCs/>
                <w:iCs/>
                <w:szCs w:val="24"/>
              </w:rPr>
            </w:pPr>
            <w:r w:rsidRPr="00A300F6">
              <w:rPr>
                <w:rFonts w:ascii="Tw Cen MT" w:eastAsia="Arial Unicode MS" w:hAnsi="Tw Cen MT"/>
                <w:bCs/>
                <w:iCs/>
                <w:szCs w:val="24"/>
              </w:rPr>
              <w:t>Compréhension du projet pour chaque lot………………………...…………….. Oui </w:t>
            </w:r>
          </w:p>
          <w:p w:rsidR="009C570A" w:rsidRPr="00A300F6" w:rsidRDefault="009C570A" w:rsidP="00667A31">
            <w:pPr>
              <w:pStyle w:val="Corpsdetexte"/>
              <w:numPr>
                <w:ilvl w:val="0"/>
                <w:numId w:val="56"/>
              </w:numPr>
              <w:tabs>
                <w:tab w:val="clear" w:pos="1389"/>
                <w:tab w:val="left" w:pos="1134"/>
                <w:tab w:val="num" w:pos="1557"/>
              </w:tabs>
              <w:ind w:left="1135" w:hanging="284"/>
              <w:jc w:val="both"/>
              <w:rPr>
                <w:rFonts w:ascii="Tw Cen MT" w:eastAsia="Arial Unicode MS" w:hAnsi="Tw Cen MT"/>
                <w:bCs/>
                <w:iCs/>
                <w:szCs w:val="24"/>
              </w:rPr>
            </w:pPr>
            <w:r w:rsidRPr="00A300F6">
              <w:rPr>
                <w:rFonts w:ascii="Tw Cen MT" w:eastAsia="Arial Unicode MS" w:hAnsi="Tw Cen MT"/>
                <w:bCs/>
                <w:iCs/>
                <w:szCs w:val="24"/>
              </w:rPr>
              <w:t>L’expérience du personnel d’encadrement pour chaque lot…………….………  Oui </w:t>
            </w:r>
          </w:p>
          <w:p w:rsidR="009C570A" w:rsidRPr="00A300F6" w:rsidRDefault="009C570A" w:rsidP="00667A31">
            <w:pPr>
              <w:pStyle w:val="Corpsdetexte"/>
              <w:numPr>
                <w:ilvl w:val="0"/>
                <w:numId w:val="56"/>
              </w:numPr>
              <w:tabs>
                <w:tab w:val="clear" w:pos="1389"/>
                <w:tab w:val="left" w:pos="1134"/>
                <w:tab w:val="num" w:pos="1557"/>
              </w:tabs>
              <w:ind w:left="1135" w:hanging="284"/>
              <w:jc w:val="both"/>
              <w:rPr>
                <w:rFonts w:ascii="Tw Cen MT" w:eastAsia="Arial Unicode MS" w:hAnsi="Tw Cen MT"/>
                <w:bCs/>
                <w:iCs/>
                <w:szCs w:val="24"/>
              </w:rPr>
            </w:pPr>
            <w:r w:rsidRPr="00A300F6">
              <w:rPr>
                <w:rFonts w:ascii="Tw Cen MT" w:eastAsia="Arial Unicode MS" w:hAnsi="Tw Cen MT"/>
                <w:bCs/>
                <w:iCs/>
                <w:szCs w:val="24"/>
              </w:rPr>
              <w:t>Le matériel et les équipements essentiels pour chaque lot……………………… Oui </w:t>
            </w:r>
          </w:p>
          <w:p w:rsidR="009C570A" w:rsidRPr="00A300F6" w:rsidRDefault="009C570A" w:rsidP="007A12EC">
            <w:pPr>
              <w:pStyle w:val="Corpsdetexte"/>
              <w:ind w:firstLine="426"/>
              <w:jc w:val="both"/>
              <w:rPr>
                <w:rFonts w:ascii="Tw Cen MT" w:eastAsia="Arial Unicode MS" w:hAnsi="Tw Cen MT"/>
                <w:b/>
                <w:bCs/>
                <w:iCs/>
                <w:szCs w:val="24"/>
              </w:rPr>
            </w:pPr>
            <w:r w:rsidRPr="00A300F6">
              <w:rPr>
                <w:rFonts w:ascii="Tw Cen MT" w:eastAsia="Arial Unicode MS" w:hAnsi="Tw Cen MT"/>
                <w:b/>
                <w:bCs/>
                <w:iCs/>
                <w:szCs w:val="24"/>
              </w:rPr>
              <w:t>Seules les offres financières des soumissionnaires dont l’offre technique aura obtenu un pourcentage de « Oui »supérieur ou égal à 80% de la note technique, (soit au moins 04 « Oui » sur 05 « Oui ») seront examinées.</w:t>
            </w:r>
          </w:p>
        </w:tc>
      </w:tr>
      <w:tr w:rsidR="009C570A" w:rsidRPr="00A300F6" w:rsidTr="007A12EC">
        <w:trPr>
          <w:trHeight w:val="237"/>
          <w:jc w:val="center"/>
        </w:trPr>
        <w:tc>
          <w:tcPr>
            <w:tcW w:w="10738" w:type="dxa"/>
            <w:gridSpan w:val="6"/>
            <w:shd w:val="clear" w:color="auto" w:fill="auto"/>
            <w:noWrap/>
            <w:hideMark/>
          </w:tcPr>
          <w:p w:rsidR="009C570A" w:rsidRPr="00A300F6" w:rsidRDefault="009C570A" w:rsidP="007A12EC">
            <w:pPr>
              <w:rPr>
                <w:rFonts w:ascii="Tw Cen MT" w:eastAsia="Arial Unicode MS" w:hAnsi="Tw Cen MT"/>
                <w:b/>
                <w:bCs/>
                <w:color w:val="000000"/>
                <w:sz w:val="24"/>
                <w:szCs w:val="24"/>
              </w:rPr>
            </w:pPr>
            <w:r w:rsidRPr="00A300F6">
              <w:rPr>
                <w:rFonts w:ascii="Tw Cen MT" w:eastAsia="Arial Unicode MS" w:hAnsi="Tw Cen MT"/>
                <w:b/>
                <w:bCs/>
                <w:color w:val="000000"/>
                <w:sz w:val="24"/>
                <w:szCs w:val="24"/>
              </w:rPr>
              <w:t xml:space="preserve">A – </w:t>
            </w:r>
            <w:r w:rsidRPr="00A300F6">
              <w:rPr>
                <w:rFonts w:ascii="Tw Cen MT" w:eastAsia="Arial Unicode MS" w:hAnsi="Tw Cen MT"/>
                <w:b/>
                <w:bCs/>
                <w:color w:val="000000"/>
                <w:sz w:val="24"/>
                <w:szCs w:val="24"/>
                <w:u w:val="single"/>
              </w:rPr>
              <w:t xml:space="preserve">CAPACITE </w:t>
            </w:r>
            <w:proofErr w:type="spellStart"/>
            <w:r w:rsidRPr="00A300F6">
              <w:rPr>
                <w:rFonts w:ascii="Tw Cen MT" w:eastAsia="Arial Unicode MS" w:hAnsi="Tw Cen MT"/>
                <w:b/>
                <w:bCs/>
                <w:color w:val="000000"/>
                <w:sz w:val="24"/>
                <w:szCs w:val="24"/>
                <w:u w:val="single"/>
              </w:rPr>
              <w:t>FINANCIERE</w:t>
            </w:r>
            <w:r w:rsidRPr="00A300F6">
              <w:rPr>
                <w:rFonts w:ascii="Tw Cen MT" w:eastAsia="Arial Unicode MS" w:hAnsi="Tw Cen MT"/>
                <w:b/>
                <w:sz w:val="24"/>
                <w:szCs w:val="24"/>
              </w:rPr>
              <w:t>Oui</w:t>
            </w:r>
            <w:proofErr w:type="spellEnd"/>
            <w:r w:rsidRPr="00A300F6">
              <w:rPr>
                <w:rFonts w:ascii="Tw Cen MT" w:eastAsia="Arial Unicode MS" w:hAnsi="Tw Cen MT"/>
                <w:bCs/>
                <w:iCs/>
                <w:sz w:val="24"/>
                <w:szCs w:val="24"/>
              </w:rPr>
              <w:t> </w:t>
            </w:r>
          </w:p>
          <w:p w:rsidR="009C570A" w:rsidRPr="00A300F6" w:rsidRDefault="009C570A" w:rsidP="007A12EC">
            <w:pPr>
              <w:ind w:left="709" w:firstLine="709"/>
              <w:jc w:val="both"/>
              <w:rPr>
                <w:rFonts w:ascii="Tw Cen MT" w:eastAsia="Arial Unicode MS" w:hAnsi="Tw Cen MT"/>
                <w:sz w:val="24"/>
                <w:szCs w:val="24"/>
                <w:lang w:eastAsia="en-US"/>
              </w:rPr>
            </w:pPr>
            <w:r w:rsidRPr="00A300F6">
              <w:rPr>
                <w:rFonts w:ascii="Tw Cen MT" w:eastAsia="Arial Unicode MS" w:hAnsi="Tw Cen MT"/>
                <w:sz w:val="24"/>
                <w:szCs w:val="24"/>
                <w:lang w:eastAsia="en-US"/>
              </w:rPr>
              <w:t xml:space="preserve">Ce critère est  rempli </w:t>
            </w:r>
            <w:r w:rsidRPr="00A300F6">
              <w:rPr>
                <w:rFonts w:ascii="Tw Cen MT" w:eastAsia="Arial Unicode MS" w:hAnsi="Tw Cen MT"/>
                <w:b/>
                <w:sz w:val="24"/>
                <w:szCs w:val="24"/>
                <w:lang w:eastAsia="en-US"/>
              </w:rPr>
              <w:t>si l’exigence</w:t>
            </w:r>
            <w:r w:rsidRPr="00A300F6">
              <w:rPr>
                <w:rFonts w:ascii="Tw Cen MT" w:eastAsia="Arial Unicode MS" w:hAnsi="Tw Cen MT"/>
                <w:sz w:val="24"/>
                <w:szCs w:val="24"/>
                <w:lang w:eastAsia="en-US"/>
              </w:rPr>
              <w:t xml:space="preserve"> ci-après est satisfaite :</w:t>
            </w:r>
          </w:p>
        </w:tc>
      </w:tr>
      <w:tr w:rsidR="009C570A" w:rsidRPr="00A300F6" w:rsidTr="004C37CB">
        <w:trPr>
          <w:trHeight w:val="210"/>
          <w:jc w:val="center"/>
        </w:trPr>
        <w:tc>
          <w:tcPr>
            <w:tcW w:w="1546" w:type="dxa"/>
            <w:vMerge w:val="restart"/>
            <w:shd w:val="clear" w:color="auto" w:fill="auto"/>
            <w:hideMark/>
          </w:tcPr>
          <w:p w:rsidR="009C570A" w:rsidRPr="00A300F6" w:rsidRDefault="009C570A" w:rsidP="007A12EC">
            <w:pPr>
              <w:jc w:val="center"/>
              <w:rPr>
                <w:rFonts w:ascii="Tw Cen MT" w:eastAsia="Arial Unicode MS" w:hAnsi="Tw Cen MT"/>
                <w:color w:val="000000"/>
                <w:sz w:val="24"/>
                <w:szCs w:val="24"/>
              </w:rPr>
            </w:pPr>
          </w:p>
        </w:tc>
        <w:tc>
          <w:tcPr>
            <w:tcW w:w="7477" w:type="dxa"/>
            <w:gridSpan w:val="3"/>
            <w:vMerge w:val="restart"/>
            <w:shd w:val="clear" w:color="auto" w:fill="auto"/>
            <w:noWrap/>
            <w:hideMark/>
          </w:tcPr>
          <w:p w:rsidR="009C570A" w:rsidRPr="00A300F6" w:rsidRDefault="009C570A" w:rsidP="00EC48CB">
            <w:pPr>
              <w:rPr>
                <w:rFonts w:ascii="Tw Cen MT" w:eastAsia="Arial Unicode MS" w:hAnsi="Tw Cen MT"/>
                <w:sz w:val="24"/>
                <w:szCs w:val="24"/>
                <w:lang w:eastAsia="en-US"/>
              </w:rPr>
            </w:pPr>
            <w:r w:rsidRPr="00A300F6">
              <w:rPr>
                <w:rFonts w:ascii="Tw Cen MT" w:eastAsia="Arial Unicode MS" w:hAnsi="Tw Cen MT"/>
                <w:sz w:val="24"/>
                <w:szCs w:val="24"/>
                <w:lang w:eastAsia="en-US"/>
              </w:rPr>
              <w:t xml:space="preserve">Justifiant la solvabilité du soumissionnaire d’au moins </w:t>
            </w:r>
          </w:p>
          <w:p w:rsidR="009C570A" w:rsidRPr="00A300F6" w:rsidRDefault="00727970" w:rsidP="00727970">
            <w:pPr>
              <w:rPr>
                <w:rFonts w:ascii="Tw Cen MT" w:eastAsia="Arial Unicode MS" w:hAnsi="Tw Cen MT"/>
                <w:sz w:val="24"/>
                <w:szCs w:val="24"/>
                <w:lang w:eastAsia="en-US"/>
              </w:rPr>
            </w:pPr>
            <w:r>
              <w:rPr>
                <w:rFonts w:ascii="Tw Cen MT" w:eastAsia="Arial Unicode MS" w:hAnsi="Tw Cen MT"/>
                <w:sz w:val="24"/>
                <w:szCs w:val="24"/>
                <w:lang w:eastAsia="en-US"/>
              </w:rPr>
              <w:t>cinquante millions (50 0</w:t>
            </w:r>
            <w:r w:rsidR="009C570A" w:rsidRPr="00A300F6">
              <w:rPr>
                <w:rFonts w:ascii="Tw Cen MT" w:eastAsia="Arial Unicode MS" w:hAnsi="Tw Cen MT"/>
                <w:sz w:val="24"/>
                <w:szCs w:val="24"/>
                <w:lang w:eastAsia="en-US"/>
              </w:rPr>
              <w:t>00</w:t>
            </w:r>
            <w:r>
              <w:rPr>
                <w:rFonts w:ascii="Tw Cen MT" w:eastAsia="Arial Unicode MS" w:hAnsi="Tw Cen MT"/>
                <w:sz w:val="24"/>
                <w:szCs w:val="24"/>
                <w:lang w:eastAsia="en-US"/>
              </w:rPr>
              <w:t xml:space="preserve"> </w:t>
            </w:r>
            <w:r w:rsidR="009C570A" w:rsidRPr="00A300F6">
              <w:rPr>
                <w:rFonts w:ascii="Tw Cen MT" w:eastAsia="Arial Unicode MS" w:hAnsi="Tw Cen MT"/>
                <w:sz w:val="24"/>
                <w:szCs w:val="24"/>
                <w:lang w:eastAsia="en-US"/>
              </w:rPr>
              <w:t xml:space="preserve">000) Francs CFA par Lot </w:t>
            </w:r>
          </w:p>
        </w:tc>
        <w:tc>
          <w:tcPr>
            <w:tcW w:w="850" w:type="dxa"/>
            <w:shd w:val="clear" w:color="auto" w:fill="auto"/>
            <w:vAlign w:val="center"/>
            <w:hideMark/>
          </w:tcPr>
          <w:p w:rsidR="009C570A" w:rsidRPr="00A300F6" w:rsidRDefault="009C570A" w:rsidP="007A12EC">
            <w:pPr>
              <w:jc w:val="center"/>
              <w:rPr>
                <w:rFonts w:ascii="Tw Cen MT" w:eastAsia="Arial Unicode MS" w:hAnsi="Tw Cen MT"/>
                <w:bCs/>
                <w:i/>
                <w:color w:val="000000"/>
                <w:sz w:val="24"/>
                <w:szCs w:val="24"/>
              </w:rPr>
            </w:pPr>
            <w:r w:rsidRPr="00A300F6">
              <w:rPr>
                <w:rFonts w:ascii="Tw Cen MT" w:eastAsia="Arial Unicode MS" w:hAnsi="Tw Cen MT"/>
                <w:bCs/>
                <w:i/>
                <w:color w:val="000000"/>
                <w:sz w:val="24"/>
                <w:szCs w:val="24"/>
              </w:rPr>
              <w:t>Oui</w:t>
            </w:r>
          </w:p>
        </w:tc>
        <w:tc>
          <w:tcPr>
            <w:tcW w:w="865" w:type="dxa"/>
            <w:shd w:val="clear" w:color="auto" w:fill="auto"/>
            <w:vAlign w:val="center"/>
            <w:hideMark/>
          </w:tcPr>
          <w:p w:rsidR="009C570A" w:rsidRPr="00A300F6" w:rsidRDefault="009C570A" w:rsidP="007A12EC">
            <w:pPr>
              <w:jc w:val="center"/>
              <w:rPr>
                <w:rFonts w:ascii="Tw Cen MT" w:eastAsia="Arial Unicode MS" w:hAnsi="Tw Cen MT"/>
                <w:bCs/>
                <w:i/>
                <w:color w:val="000000"/>
                <w:sz w:val="24"/>
                <w:szCs w:val="24"/>
              </w:rPr>
            </w:pPr>
            <w:r w:rsidRPr="00A300F6">
              <w:rPr>
                <w:rFonts w:ascii="Tw Cen MT" w:eastAsia="Arial Unicode MS" w:hAnsi="Tw Cen MT"/>
                <w:bCs/>
                <w:i/>
                <w:color w:val="000000"/>
                <w:sz w:val="24"/>
                <w:szCs w:val="24"/>
              </w:rPr>
              <w:t>Non</w:t>
            </w:r>
          </w:p>
        </w:tc>
      </w:tr>
      <w:tr w:rsidR="009C570A" w:rsidRPr="00A300F6" w:rsidTr="004C37CB">
        <w:trPr>
          <w:trHeight w:val="90"/>
          <w:jc w:val="center"/>
        </w:trPr>
        <w:tc>
          <w:tcPr>
            <w:tcW w:w="1546" w:type="dxa"/>
            <w:vMerge/>
            <w:shd w:val="clear" w:color="auto" w:fill="auto"/>
            <w:hideMark/>
          </w:tcPr>
          <w:p w:rsidR="009C570A" w:rsidRPr="00A300F6" w:rsidRDefault="009C570A" w:rsidP="007A12EC">
            <w:pPr>
              <w:jc w:val="center"/>
              <w:rPr>
                <w:rFonts w:ascii="Tw Cen MT" w:eastAsia="Arial Unicode MS" w:hAnsi="Tw Cen MT"/>
                <w:color w:val="000000"/>
                <w:sz w:val="24"/>
                <w:szCs w:val="24"/>
              </w:rPr>
            </w:pPr>
          </w:p>
        </w:tc>
        <w:tc>
          <w:tcPr>
            <w:tcW w:w="7477" w:type="dxa"/>
            <w:gridSpan w:val="3"/>
            <w:vMerge/>
            <w:shd w:val="clear" w:color="auto" w:fill="auto"/>
            <w:noWrap/>
            <w:hideMark/>
          </w:tcPr>
          <w:p w:rsidR="009C570A" w:rsidRPr="00A300F6" w:rsidRDefault="009C570A" w:rsidP="007A12EC">
            <w:pPr>
              <w:tabs>
                <w:tab w:val="left" w:pos="2410"/>
              </w:tabs>
              <w:jc w:val="both"/>
              <w:rPr>
                <w:rFonts w:ascii="Tw Cen MT" w:eastAsia="Arial Unicode MS" w:hAnsi="Tw Cen MT"/>
                <w:b/>
                <w:bCs/>
                <w:color w:val="000000"/>
                <w:sz w:val="24"/>
                <w:szCs w:val="24"/>
              </w:rPr>
            </w:pPr>
          </w:p>
        </w:tc>
        <w:tc>
          <w:tcPr>
            <w:tcW w:w="850" w:type="dxa"/>
            <w:shd w:val="clear" w:color="auto" w:fill="auto"/>
            <w:vAlign w:val="center"/>
            <w:hideMark/>
          </w:tcPr>
          <w:p w:rsidR="009C570A" w:rsidRPr="00A300F6" w:rsidRDefault="009C570A" w:rsidP="007A12EC">
            <w:pPr>
              <w:jc w:val="center"/>
              <w:rPr>
                <w:rFonts w:ascii="Tw Cen MT" w:eastAsia="Arial Unicode MS" w:hAnsi="Tw Cen MT"/>
                <w:b/>
                <w:bCs/>
                <w:color w:val="000000"/>
                <w:sz w:val="24"/>
                <w:szCs w:val="24"/>
              </w:rPr>
            </w:pPr>
          </w:p>
        </w:tc>
        <w:tc>
          <w:tcPr>
            <w:tcW w:w="865" w:type="dxa"/>
            <w:shd w:val="clear" w:color="auto" w:fill="auto"/>
            <w:vAlign w:val="center"/>
            <w:hideMark/>
          </w:tcPr>
          <w:p w:rsidR="009C570A" w:rsidRPr="00A300F6" w:rsidRDefault="009C570A" w:rsidP="007A12EC">
            <w:pPr>
              <w:jc w:val="center"/>
              <w:rPr>
                <w:rFonts w:ascii="Tw Cen MT" w:eastAsia="Arial Unicode MS" w:hAnsi="Tw Cen MT"/>
                <w:b/>
                <w:bCs/>
                <w:color w:val="000000"/>
                <w:sz w:val="24"/>
                <w:szCs w:val="24"/>
              </w:rPr>
            </w:pPr>
          </w:p>
        </w:tc>
      </w:tr>
      <w:tr w:rsidR="009C570A" w:rsidRPr="00A300F6" w:rsidTr="007A12EC">
        <w:trPr>
          <w:trHeight w:val="326"/>
          <w:jc w:val="center"/>
        </w:trPr>
        <w:tc>
          <w:tcPr>
            <w:tcW w:w="9023" w:type="dxa"/>
            <w:gridSpan w:val="4"/>
            <w:shd w:val="pct15" w:color="auto" w:fill="auto"/>
            <w:vAlign w:val="center"/>
            <w:hideMark/>
          </w:tcPr>
          <w:p w:rsidR="009C570A" w:rsidRPr="00A300F6" w:rsidRDefault="009C570A" w:rsidP="007A12EC">
            <w:pPr>
              <w:jc w:val="center"/>
              <w:rPr>
                <w:rFonts w:ascii="Tw Cen MT" w:eastAsia="Arial Unicode MS" w:hAnsi="Tw Cen MT"/>
                <w:b/>
                <w:i/>
                <w:color w:val="000000"/>
                <w:sz w:val="24"/>
                <w:szCs w:val="24"/>
              </w:rPr>
            </w:pPr>
            <w:r w:rsidRPr="00A300F6">
              <w:rPr>
                <w:rFonts w:ascii="Tw Cen MT" w:eastAsia="Arial Unicode MS" w:hAnsi="Tw Cen MT"/>
                <w:b/>
                <w:i/>
                <w:color w:val="000000"/>
                <w:sz w:val="24"/>
                <w:szCs w:val="24"/>
              </w:rPr>
              <w:t>EVALUATION  CAPACITE FINANCIERE</w:t>
            </w:r>
          </w:p>
        </w:tc>
        <w:tc>
          <w:tcPr>
            <w:tcW w:w="850" w:type="dxa"/>
            <w:shd w:val="clear" w:color="auto" w:fill="auto"/>
            <w:hideMark/>
          </w:tcPr>
          <w:p w:rsidR="009C570A" w:rsidRPr="00A300F6" w:rsidRDefault="009C570A" w:rsidP="007A12EC">
            <w:pPr>
              <w:jc w:val="center"/>
              <w:rPr>
                <w:rFonts w:ascii="Tw Cen MT" w:eastAsia="Arial Unicode MS" w:hAnsi="Tw Cen MT"/>
                <w:b/>
                <w:bCs/>
                <w:i/>
                <w:color w:val="000000"/>
                <w:sz w:val="24"/>
                <w:szCs w:val="24"/>
              </w:rPr>
            </w:pPr>
          </w:p>
        </w:tc>
        <w:tc>
          <w:tcPr>
            <w:tcW w:w="865" w:type="dxa"/>
            <w:shd w:val="clear" w:color="auto" w:fill="auto"/>
            <w:hideMark/>
          </w:tcPr>
          <w:p w:rsidR="009C570A" w:rsidRPr="00A300F6" w:rsidRDefault="009C570A" w:rsidP="007A12EC">
            <w:pPr>
              <w:jc w:val="center"/>
              <w:rPr>
                <w:rFonts w:ascii="Tw Cen MT" w:eastAsia="Arial Unicode MS" w:hAnsi="Tw Cen MT"/>
                <w:b/>
                <w:bCs/>
                <w:i/>
                <w:color w:val="000000"/>
                <w:sz w:val="24"/>
                <w:szCs w:val="24"/>
              </w:rPr>
            </w:pPr>
          </w:p>
        </w:tc>
      </w:tr>
      <w:tr w:rsidR="009C570A" w:rsidRPr="00A300F6" w:rsidTr="007A12EC">
        <w:trPr>
          <w:trHeight w:val="683"/>
          <w:jc w:val="center"/>
        </w:trPr>
        <w:tc>
          <w:tcPr>
            <w:tcW w:w="10738" w:type="dxa"/>
            <w:gridSpan w:val="6"/>
            <w:shd w:val="clear" w:color="auto" w:fill="auto"/>
            <w:hideMark/>
          </w:tcPr>
          <w:p w:rsidR="009C570A" w:rsidRPr="00A300F6" w:rsidRDefault="009C570A" w:rsidP="007A12EC">
            <w:pPr>
              <w:rPr>
                <w:rFonts w:ascii="Tw Cen MT" w:eastAsia="Arial Unicode MS" w:hAnsi="Tw Cen MT"/>
                <w:b/>
                <w:bCs/>
                <w:color w:val="000000"/>
                <w:sz w:val="24"/>
                <w:szCs w:val="24"/>
              </w:rPr>
            </w:pPr>
            <w:r w:rsidRPr="00A300F6">
              <w:rPr>
                <w:rFonts w:ascii="Tw Cen MT" w:eastAsia="Arial Unicode MS" w:hAnsi="Tw Cen MT"/>
                <w:b/>
                <w:bCs/>
                <w:color w:val="000000"/>
                <w:sz w:val="24"/>
                <w:szCs w:val="24"/>
              </w:rPr>
              <w:t xml:space="preserve">B- </w:t>
            </w:r>
            <w:r w:rsidRPr="00A300F6">
              <w:rPr>
                <w:rFonts w:ascii="Tw Cen MT" w:eastAsia="Arial Unicode MS" w:hAnsi="Tw Cen MT"/>
                <w:b/>
                <w:bCs/>
                <w:color w:val="000000"/>
                <w:sz w:val="24"/>
                <w:szCs w:val="24"/>
                <w:u w:val="single"/>
              </w:rPr>
              <w:t xml:space="preserve">REFERENCES DE L’ENTREPRISE </w:t>
            </w:r>
            <w:r w:rsidRPr="00A300F6">
              <w:rPr>
                <w:rFonts w:ascii="Tw Cen MT" w:eastAsia="Arial Unicode MS" w:hAnsi="Tw Cen MT"/>
                <w:b/>
                <w:sz w:val="24"/>
                <w:szCs w:val="24"/>
              </w:rPr>
              <w:t>Oui</w:t>
            </w:r>
            <w:r w:rsidRPr="00A300F6">
              <w:rPr>
                <w:rFonts w:ascii="Tw Cen MT" w:eastAsia="Arial Unicode MS" w:hAnsi="Tw Cen MT"/>
                <w:bCs/>
                <w:iCs/>
                <w:sz w:val="24"/>
                <w:szCs w:val="24"/>
              </w:rPr>
              <w:t> </w:t>
            </w:r>
          </w:p>
          <w:p w:rsidR="009C570A" w:rsidRPr="00A300F6" w:rsidRDefault="009C570A" w:rsidP="007A12EC">
            <w:pPr>
              <w:ind w:left="709" w:firstLine="709"/>
              <w:jc w:val="both"/>
              <w:rPr>
                <w:rFonts w:ascii="Tw Cen MT" w:eastAsia="Arial Unicode MS" w:hAnsi="Tw Cen MT"/>
                <w:sz w:val="24"/>
                <w:szCs w:val="24"/>
                <w:lang w:eastAsia="en-US"/>
              </w:rPr>
            </w:pPr>
            <w:r w:rsidRPr="00A300F6">
              <w:rPr>
                <w:rFonts w:ascii="Tw Cen MT" w:eastAsia="Arial Unicode MS" w:hAnsi="Tw Cen MT"/>
                <w:sz w:val="24"/>
                <w:szCs w:val="24"/>
                <w:lang w:eastAsia="en-US"/>
              </w:rPr>
              <w:t xml:space="preserve">Ce critère  est rempli </w:t>
            </w:r>
            <w:r w:rsidRPr="00A300F6">
              <w:rPr>
                <w:rFonts w:ascii="Tw Cen MT" w:eastAsia="Arial Unicode MS" w:hAnsi="Tw Cen MT"/>
                <w:b/>
                <w:sz w:val="24"/>
                <w:szCs w:val="24"/>
                <w:lang w:eastAsia="en-US"/>
              </w:rPr>
              <w:t>si une (01) des deux (02) exigences</w:t>
            </w:r>
            <w:r w:rsidRPr="00A300F6">
              <w:rPr>
                <w:rFonts w:ascii="Tw Cen MT" w:eastAsia="Arial Unicode MS" w:hAnsi="Tw Cen MT"/>
                <w:sz w:val="24"/>
                <w:szCs w:val="24"/>
                <w:lang w:eastAsia="en-US"/>
              </w:rPr>
              <w:t xml:space="preserve"> ci-après sont satisfaites :</w:t>
            </w:r>
          </w:p>
          <w:p w:rsidR="009C570A" w:rsidRPr="00A300F6" w:rsidRDefault="009C570A" w:rsidP="007A12EC">
            <w:pPr>
              <w:ind w:left="709" w:firstLine="709"/>
              <w:jc w:val="both"/>
              <w:rPr>
                <w:rFonts w:ascii="Tw Cen MT" w:eastAsia="Arial Unicode MS" w:hAnsi="Tw Cen MT"/>
                <w:sz w:val="24"/>
                <w:szCs w:val="24"/>
                <w:lang w:eastAsia="en-US"/>
              </w:rPr>
            </w:pPr>
            <w:r w:rsidRPr="00A300F6">
              <w:rPr>
                <w:rFonts w:ascii="Tw Cen MT" w:eastAsia="Arial Unicode MS" w:hAnsi="Tw Cen MT"/>
                <w:b/>
                <w:sz w:val="24"/>
                <w:szCs w:val="24"/>
                <w:u w:val="single"/>
                <w:lang w:eastAsia="en-US"/>
              </w:rPr>
              <w:t>NB</w:t>
            </w:r>
            <w:r w:rsidRPr="00A300F6">
              <w:rPr>
                <w:rFonts w:ascii="Tw Cen MT" w:eastAsia="Arial Unicode MS" w:hAnsi="Tw Cen MT"/>
                <w:sz w:val="24"/>
                <w:szCs w:val="24"/>
                <w:lang w:eastAsia="en-US"/>
              </w:rPr>
              <w:t> : Les justificatifs des références comprennent notamment :</w:t>
            </w:r>
          </w:p>
          <w:p w:rsidR="009C570A" w:rsidRPr="00A300F6" w:rsidRDefault="009C570A" w:rsidP="00667A31">
            <w:pPr>
              <w:pStyle w:val="Paragraphedeliste"/>
              <w:numPr>
                <w:ilvl w:val="0"/>
                <w:numId w:val="57"/>
              </w:numPr>
              <w:ind w:left="2153" w:hanging="284"/>
              <w:jc w:val="both"/>
              <w:rPr>
                <w:rFonts w:ascii="Tw Cen MT" w:eastAsia="Arial Unicode MS" w:hAnsi="Tw Cen MT"/>
                <w:lang w:eastAsia="en-US"/>
              </w:rPr>
            </w:pPr>
            <w:r w:rsidRPr="00A300F6">
              <w:rPr>
                <w:rFonts w:ascii="Tw Cen MT" w:eastAsia="Arial Unicode MS" w:hAnsi="Tw Cen MT"/>
                <w:lang w:eastAsia="en-US"/>
              </w:rPr>
              <w:t>Les contrats (première et dernière pages) ou bons de commandes ;</w:t>
            </w:r>
          </w:p>
          <w:p w:rsidR="009C570A" w:rsidRPr="00A300F6" w:rsidRDefault="009C570A" w:rsidP="00667A31">
            <w:pPr>
              <w:pStyle w:val="Paragraphedeliste"/>
              <w:numPr>
                <w:ilvl w:val="0"/>
                <w:numId w:val="57"/>
              </w:numPr>
              <w:ind w:left="2153" w:hanging="284"/>
              <w:jc w:val="both"/>
              <w:rPr>
                <w:rFonts w:ascii="Tw Cen MT" w:eastAsia="Arial Unicode MS" w:hAnsi="Tw Cen MT"/>
                <w:lang w:eastAsia="en-US"/>
              </w:rPr>
            </w:pPr>
            <w:r w:rsidRPr="00A300F6">
              <w:rPr>
                <w:rFonts w:ascii="Tw Cen MT" w:eastAsia="Arial Unicode MS" w:hAnsi="Tw Cen MT"/>
                <w:lang w:eastAsia="en-US"/>
              </w:rPr>
              <w:t>Les procès-verbaux de réceptions (provisoire ou définitive) pour chaque contrat ou bon de commande.</w:t>
            </w:r>
          </w:p>
        </w:tc>
      </w:tr>
      <w:tr w:rsidR="009C570A" w:rsidRPr="00A300F6" w:rsidTr="007A12EC">
        <w:trPr>
          <w:trHeight w:val="500"/>
          <w:jc w:val="center"/>
        </w:trPr>
        <w:tc>
          <w:tcPr>
            <w:tcW w:w="1546" w:type="dxa"/>
            <w:vMerge w:val="restart"/>
            <w:shd w:val="clear" w:color="auto" w:fill="auto"/>
            <w:hideMark/>
          </w:tcPr>
          <w:p w:rsidR="009C570A" w:rsidRPr="00A300F6" w:rsidRDefault="009C570A" w:rsidP="007A12EC">
            <w:pPr>
              <w:jc w:val="center"/>
              <w:rPr>
                <w:rFonts w:ascii="Tw Cen MT" w:eastAsia="Arial Unicode MS" w:hAnsi="Tw Cen MT"/>
                <w:color w:val="000000"/>
                <w:sz w:val="24"/>
                <w:szCs w:val="24"/>
              </w:rPr>
            </w:pPr>
          </w:p>
        </w:tc>
        <w:tc>
          <w:tcPr>
            <w:tcW w:w="7477" w:type="dxa"/>
            <w:gridSpan w:val="3"/>
            <w:vMerge w:val="restart"/>
            <w:shd w:val="clear" w:color="auto" w:fill="auto"/>
            <w:noWrap/>
            <w:hideMark/>
          </w:tcPr>
          <w:p w:rsidR="009C570A" w:rsidRPr="00A300F6" w:rsidRDefault="009C570A" w:rsidP="00543A28">
            <w:pPr>
              <w:tabs>
                <w:tab w:val="left" w:pos="2410"/>
              </w:tabs>
              <w:jc w:val="both"/>
              <w:rPr>
                <w:rFonts w:ascii="Tw Cen MT" w:eastAsia="Arial Unicode MS" w:hAnsi="Tw Cen MT"/>
                <w:sz w:val="24"/>
                <w:szCs w:val="24"/>
                <w:lang w:eastAsia="en-US"/>
              </w:rPr>
            </w:pPr>
            <w:r w:rsidRPr="00A300F6">
              <w:rPr>
                <w:rFonts w:ascii="Tw Cen MT" w:eastAsia="Arial Unicode MS" w:hAnsi="Tw Cen MT"/>
                <w:b/>
                <w:bCs/>
                <w:color w:val="000000"/>
                <w:sz w:val="24"/>
                <w:szCs w:val="24"/>
              </w:rPr>
              <w:t xml:space="preserve">B1: </w:t>
            </w:r>
            <w:r w:rsidRPr="00A300F6">
              <w:rPr>
                <w:rFonts w:ascii="Tw Cen MT" w:eastAsia="Arial Unicode MS" w:hAnsi="Tw Cen MT"/>
                <w:sz w:val="24"/>
                <w:szCs w:val="24"/>
                <w:lang w:eastAsia="en-US"/>
              </w:rPr>
              <w:t xml:space="preserve">Justifier sur les trois (03) dernières années la réalisation des projets d’ infrastructure ou d’entretien de bâtiment public pour un montant cumulé d’au moins </w:t>
            </w:r>
            <w:r w:rsidR="00543A28">
              <w:rPr>
                <w:rFonts w:ascii="Tw Cen MT" w:eastAsia="Arial Unicode MS" w:hAnsi="Tw Cen MT"/>
                <w:sz w:val="24"/>
                <w:szCs w:val="24"/>
                <w:lang w:eastAsia="en-US"/>
              </w:rPr>
              <w:t>cinquante</w:t>
            </w:r>
            <w:r w:rsidRPr="00A300F6">
              <w:rPr>
                <w:rFonts w:ascii="Tw Cen MT" w:eastAsia="Arial Unicode MS" w:hAnsi="Tw Cen MT"/>
                <w:sz w:val="24"/>
                <w:szCs w:val="24"/>
                <w:lang w:eastAsia="en-US"/>
              </w:rPr>
              <w:t xml:space="preserve">  millions (</w:t>
            </w:r>
            <w:r w:rsidR="00543A28">
              <w:rPr>
                <w:rFonts w:ascii="Tw Cen MT" w:eastAsia="Arial Unicode MS" w:hAnsi="Tw Cen MT"/>
                <w:sz w:val="24"/>
                <w:szCs w:val="24"/>
                <w:lang w:eastAsia="en-US"/>
              </w:rPr>
              <w:t>5</w:t>
            </w:r>
            <w:r w:rsidRPr="00A300F6">
              <w:rPr>
                <w:rFonts w:ascii="Tw Cen MT" w:eastAsia="Arial Unicode MS" w:hAnsi="Tw Cen MT"/>
                <w:sz w:val="24"/>
                <w:szCs w:val="24"/>
                <w:lang w:eastAsia="en-US"/>
              </w:rPr>
              <w:t>0 000 000) FCFA TTC ;</w:t>
            </w:r>
          </w:p>
        </w:tc>
        <w:tc>
          <w:tcPr>
            <w:tcW w:w="850" w:type="dxa"/>
            <w:shd w:val="clear" w:color="auto" w:fill="auto"/>
            <w:vAlign w:val="center"/>
            <w:hideMark/>
          </w:tcPr>
          <w:p w:rsidR="009C570A" w:rsidRPr="00A300F6" w:rsidRDefault="009C570A" w:rsidP="007A12EC">
            <w:pPr>
              <w:jc w:val="center"/>
              <w:rPr>
                <w:rFonts w:ascii="Tw Cen MT" w:eastAsia="Arial Unicode MS" w:hAnsi="Tw Cen MT"/>
                <w:bCs/>
                <w:i/>
                <w:color w:val="000000"/>
                <w:sz w:val="24"/>
                <w:szCs w:val="24"/>
              </w:rPr>
            </w:pPr>
            <w:r w:rsidRPr="00A300F6">
              <w:rPr>
                <w:rFonts w:ascii="Tw Cen MT" w:eastAsia="Arial Unicode MS" w:hAnsi="Tw Cen MT"/>
                <w:bCs/>
                <w:i/>
                <w:color w:val="000000"/>
                <w:sz w:val="24"/>
                <w:szCs w:val="24"/>
              </w:rPr>
              <w:t>Oui</w:t>
            </w:r>
          </w:p>
        </w:tc>
        <w:tc>
          <w:tcPr>
            <w:tcW w:w="865" w:type="dxa"/>
            <w:shd w:val="clear" w:color="auto" w:fill="auto"/>
            <w:vAlign w:val="center"/>
            <w:hideMark/>
          </w:tcPr>
          <w:p w:rsidR="009C570A" w:rsidRPr="00A300F6" w:rsidRDefault="009C570A" w:rsidP="007A12EC">
            <w:pPr>
              <w:jc w:val="center"/>
              <w:rPr>
                <w:rFonts w:ascii="Tw Cen MT" w:eastAsia="Arial Unicode MS" w:hAnsi="Tw Cen MT"/>
                <w:bCs/>
                <w:i/>
                <w:color w:val="000000"/>
                <w:sz w:val="24"/>
                <w:szCs w:val="24"/>
              </w:rPr>
            </w:pPr>
            <w:r w:rsidRPr="00A300F6">
              <w:rPr>
                <w:rFonts w:ascii="Tw Cen MT" w:eastAsia="Arial Unicode MS" w:hAnsi="Tw Cen MT"/>
                <w:bCs/>
                <w:i/>
                <w:color w:val="000000"/>
                <w:sz w:val="24"/>
                <w:szCs w:val="24"/>
              </w:rPr>
              <w:t>Non</w:t>
            </w:r>
          </w:p>
        </w:tc>
      </w:tr>
      <w:tr w:rsidR="009C570A" w:rsidRPr="00A300F6" w:rsidTr="007A12EC">
        <w:trPr>
          <w:trHeight w:val="271"/>
          <w:jc w:val="center"/>
        </w:trPr>
        <w:tc>
          <w:tcPr>
            <w:tcW w:w="1546" w:type="dxa"/>
            <w:vMerge/>
            <w:shd w:val="clear" w:color="auto" w:fill="auto"/>
            <w:hideMark/>
          </w:tcPr>
          <w:p w:rsidR="009C570A" w:rsidRPr="00A300F6" w:rsidRDefault="009C570A" w:rsidP="007A12EC">
            <w:pPr>
              <w:jc w:val="center"/>
              <w:rPr>
                <w:rFonts w:ascii="Tw Cen MT" w:eastAsia="Arial Unicode MS" w:hAnsi="Tw Cen MT"/>
                <w:color w:val="000000"/>
                <w:sz w:val="24"/>
                <w:szCs w:val="24"/>
              </w:rPr>
            </w:pPr>
          </w:p>
        </w:tc>
        <w:tc>
          <w:tcPr>
            <w:tcW w:w="7477" w:type="dxa"/>
            <w:gridSpan w:val="3"/>
            <w:vMerge/>
            <w:shd w:val="clear" w:color="auto" w:fill="auto"/>
            <w:hideMark/>
          </w:tcPr>
          <w:p w:rsidR="009C570A" w:rsidRPr="00A300F6" w:rsidRDefault="009C570A" w:rsidP="007A12EC">
            <w:pPr>
              <w:rPr>
                <w:rFonts w:ascii="Tw Cen MT" w:eastAsia="Arial Unicode MS" w:hAnsi="Tw Cen MT"/>
                <w:color w:val="000000"/>
                <w:sz w:val="24"/>
                <w:szCs w:val="24"/>
              </w:rPr>
            </w:pPr>
          </w:p>
        </w:tc>
        <w:tc>
          <w:tcPr>
            <w:tcW w:w="850" w:type="dxa"/>
            <w:shd w:val="clear" w:color="auto" w:fill="auto"/>
            <w:hideMark/>
          </w:tcPr>
          <w:p w:rsidR="009C570A" w:rsidRPr="00A300F6" w:rsidRDefault="009C570A" w:rsidP="007A12EC">
            <w:pPr>
              <w:rPr>
                <w:rFonts w:ascii="Tw Cen MT" w:eastAsia="Arial Unicode MS" w:hAnsi="Tw Cen MT"/>
                <w:bCs/>
                <w:i/>
                <w:color w:val="000000"/>
                <w:sz w:val="24"/>
                <w:szCs w:val="24"/>
              </w:rPr>
            </w:pPr>
          </w:p>
        </w:tc>
        <w:tc>
          <w:tcPr>
            <w:tcW w:w="865" w:type="dxa"/>
            <w:shd w:val="clear" w:color="auto" w:fill="auto"/>
            <w:hideMark/>
          </w:tcPr>
          <w:p w:rsidR="009C570A" w:rsidRPr="00A300F6" w:rsidRDefault="009C570A" w:rsidP="007A12EC">
            <w:pPr>
              <w:rPr>
                <w:rFonts w:ascii="Tw Cen MT" w:eastAsia="Arial Unicode MS" w:hAnsi="Tw Cen MT"/>
                <w:bCs/>
                <w:i/>
                <w:color w:val="000000"/>
                <w:sz w:val="24"/>
                <w:szCs w:val="24"/>
              </w:rPr>
            </w:pPr>
          </w:p>
        </w:tc>
      </w:tr>
      <w:tr w:rsidR="009C570A" w:rsidRPr="00A300F6" w:rsidTr="007A12EC">
        <w:trPr>
          <w:trHeight w:val="408"/>
          <w:jc w:val="center"/>
        </w:trPr>
        <w:tc>
          <w:tcPr>
            <w:tcW w:w="1546" w:type="dxa"/>
            <w:vMerge w:val="restart"/>
            <w:shd w:val="clear" w:color="auto" w:fill="auto"/>
            <w:hideMark/>
          </w:tcPr>
          <w:p w:rsidR="009C570A" w:rsidRPr="00A300F6" w:rsidRDefault="009C570A" w:rsidP="007A12EC">
            <w:pPr>
              <w:jc w:val="center"/>
              <w:rPr>
                <w:rFonts w:ascii="Tw Cen MT" w:eastAsia="Arial Unicode MS" w:hAnsi="Tw Cen MT"/>
                <w:color w:val="000000"/>
                <w:sz w:val="24"/>
                <w:szCs w:val="24"/>
              </w:rPr>
            </w:pPr>
          </w:p>
        </w:tc>
        <w:tc>
          <w:tcPr>
            <w:tcW w:w="7477" w:type="dxa"/>
            <w:gridSpan w:val="3"/>
            <w:vMerge w:val="restart"/>
            <w:shd w:val="clear" w:color="auto" w:fill="auto"/>
            <w:hideMark/>
          </w:tcPr>
          <w:p w:rsidR="009C570A" w:rsidRPr="00A300F6" w:rsidRDefault="009C570A" w:rsidP="00727970">
            <w:pPr>
              <w:tabs>
                <w:tab w:val="left" w:pos="2410"/>
              </w:tabs>
              <w:jc w:val="both"/>
              <w:rPr>
                <w:rFonts w:ascii="Tw Cen MT" w:eastAsia="Arial Unicode MS" w:hAnsi="Tw Cen MT"/>
                <w:sz w:val="24"/>
                <w:szCs w:val="24"/>
                <w:lang w:eastAsia="en-US"/>
              </w:rPr>
            </w:pPr>
            <w:r w:rsidRPr="00A300F6">
              <w:rPr>
                <w:rFonts w:ascii="Tw Cen MT" w:eastAsia="Arial Unicode MS" w:hAnsi="Tw Cen MT"/>
                <w:b/>
                <w:bCs/>
                <w:iCs/>
                <w:color w:val="000000"/>
                <w:sz w:val="24"/>
                <w:szCs w:val="24"/>
              </w:rPr>
              <w:t>B2</w:t>
            </w:r>
            <w:r w:rsidRPr="00A300F6">
              <w:rPr>
                <w:rFonts w:ascii="Tw Cen MT" w:eastAsia="Arial Unicode MS" w:hAnsi="Tw Cen MT"/>
                <w:b/>
                <w:bCs/>
                <w:i/>
                <w:iCs/>
                <w:color w:val="000000"/>
                <w:sz w:val="24"/>
                <w:szCs w:val="24"/>
              </w:rPr>
              <w:t xml:space="preserve"> - </w:t>
            </w:r>
            <w:r w:rsidRPr="00A300F6">
              <w:rPr>
                <w:rFonts w:ascii="Tw Cen MT" w:eastAsia="Arial Unicode MS" w:hAnsi="Tw Cen MT"/>
                <w:sz w:val="24"/>
                <w:szCs w:val="24"/>
                <w:lang w:eastAsia="en-US"/>
              </w:rPr>
              <w:t xml:space="preserve">Justifier sur les deux (02) dernières années l’ensemble des fournitures ou équipements divers pour un montant cumulé d’au moins </w:t>
            </w:r>
            <w:r w:rsidR="00727970">
              <w:rPr>
                <w:rFonts w:ascii="Tw Cen MT" w:eastAsia="Arial Unicode MS" w:hAnsi="Tw Cen MT"/>
                <w:sz w:val="24"/>
                <w:szCs w:val="24"/>
                <w:lang w:eastAsia="en-US"/>
              </w:rPr>
              <w:t>cinquante</w:t>
            </w:r>
            <w:r w:rsidRPr="00A300F6">
              <w:rPr>
                <w:rFonts w:ascii="Tw Cen MT" w:eastAsia="Arial Unicode MS" w:hAnsi="Tw Cen MT"/>
                <w:sz w:val="24"/>
                <w:szCs w:val="24"/>
                <w:lang w:eastAsia="en-US"/>
              </w:rPr>
              <w:t xml:space="preserve"> millions (</w:t>
            </w:r>
            <w:r w:rsidR="00727970">
              <w:rPr>
                <w:rFonts w:ascii="Tw Cen MT" w:eastAsia="Arial Unicode MS" w:hAnsi="Tw Cen MT"/>
                <w:sz w:val="24"/>
                <w:szCs w:val="24"/>
                <w:lang w:eastAsia="en-US"/>
              </w:rPr>
              <w:t>50</w:t>
            </w:r>
            <w:r w:rsidRPr="00A300F6">
              <w:rPr>
                <w:rFonts w:ascii="Tw Cen MT" w:eastAsia="Arial Unicode MS" w:hAnsi="Tw Cen MT"/>
                <w:sz w:val="24"/>
                <w:szCs w:val="24"/>
                <w:lang w:eastAsia="en-US"/>
              </w:rPr>
              <w:t> 000 000) FCFA TTC ;</w:t>
            </w:r>
          </w:p>
        </w:tc>
        <w:tc>
          <w:tcPr>
            <w:tcW w:w="850" w:type="dxa"/>
            <w:shd w:val="clear" w:color="auto" w:fill="auto"/>
            <w:vAlign w:val="center"/>
            <w:hideMark/>
          </w:tcPr>
          <w:p w:rsidR="009C570A" w:rsidRPr="00A300F6" w:rsidRDefault="009C570A" w:rsidP="007A12EC">
            <w:pPr>
              <w:jc w:val="center"/>
              <w:rPr>
                <w:rFonts w:ascii="Tw Cen MT" w:eastAsia="Arial Unicode MS" w:hAnsi="Tw Cen MT"/>
                <w:bCs/>
                <w:i/>
                <w:color w:val="000000"/>
                <w:sz w:val="24"/>
                <w:szCs w:val="24"/>
              </w:rPr>
            </w:pPr>
            <w:r w:rsidRPr="00A300F6">
              <w:rPr>
                <w:rFonts w:ascii="Tw Cen MT" w:eastAsia="Arial Unicode MS" w:hAnsi="Tw Cen MT"/>
                <w:bCs/>
                <w:i/>
                <w:color w:val="000000"/>
                <w:sz w:val="24"/>
                <w:szCs w:val="24"/>
              </w:rPr>
              <w:t>Oui</w:t>
            </w:r>
          </w:p>
        </w:tc>
        <w:tc>
          <w:tcPr>
            <w:tcW w:w="865" w:type="dxa"/>
            <w:shd w:val="clear" w:color="auto" w:fill="auto"/>
            <w:vAlign w:val="center"/>
            <w:hideMark/>
          </w:tcPr>
          <w:p w:rsidR="009C570A" w:rsidRPr="00A300F6" w:rsidRDefault="009C570A" w:rsidP="007A12EC">
            <w:pPr>
              <w:jc w:val="center"/>
              <w:rPr>
                <w:rFonts w:ascii="Tw Cen MT" w:eastAsia="Arial Unicode MS" w:hAnsi="Tw Cen MT"/>
                <w:bCs/>
                <w:i/>
                <w:color w:val="000000"/>
                <w:sz w:val="24"/>
                <w:szCs w:val="24"/>
              </w:rPr>
            </w:pPr>
            <w:r w:rsidRPr="00A300F6">
              <w:rPr>
                <w:rFonts w:ascii="Tw Cen MT" w:eastAsia="Arial Unicode MS" w:hAnsi="Tw Cen MT"/>
                <w:bCs/>
                <w:i/>
                <w:color w:val="000000"/>
                <w:sz w:val="24"/>
                <w:szCs w:val="24"/>
              </w:rPr>
              <w:t>Non</w:t>
            </w:r>
          </w:p>
        </w:tc>
      </w:tr>
      <w:tr w:rsidR="009C570A" w:rsidRPr="00A300F6" w:rsidTr="007A12EC">
        <w:trPr>
          <w:trHeight w:val="70"/>
          <w:jc w:val="center"/>
        </w:trPr>
        <w:tc>
          <w:tcPr>
            <w:tcW w:w="1546" w:type="dxa"/>
            <w:vMerge/>
            <w:shd w:val="clear" w:color="auto" w:fill="auto"/>
            <w:hideMark/>
          </w:tcPr>
          <w:p w:rsidR="009C570A" w:rsidRPr="00A300F6" w:rsidRDefault="009C570A" w:rsidP="007A12EC">
            <w:pPr>
              <w:jc w:val="center"/>
              <w:rPr>
                <w:rFonts w:ascii="Tw Cen MT" w:eastAsia="Arial Unicode MS" w:hAnsi="Tw Cen MT"/>
                <w:color w:val="000000"/>
                <w:sz w:val="24"/>
                <w:szCs w:val="24"/>
              </w:rPr>
            </w:pPr>
          </w:p>
        </w:tc>
        <w:tc>
          <w:tcPr>
            <w:tcW w:w="7477" w:type="dxa"/>
            <w:gridSpan w:val="3"/>
            <w:vMerge/>
            <w:shd w:val="clear" w:color="auto" w:fill="auto"/>
            <w:noWrap/>
            <w:hideMark/>
          </w:tcPr>
          <w:p w:rsidR="009C570A" w:rsidRPr="00A300F6" w:rsidRDefault="009C570A" w:rsidP="007A12EC">
            <w:pPr>
              <w:rPr>
                <w:rFonts w:ascii="Tw Cen MT" w:eastAsia="Arial Unicode MS" w:hAnsi="Tw Cen MT"/>
                <w:b/>
                <w:bCs/>
                <w:color w:val="000000"/>
                <w:sz w:val="24"/>
                <w:szCs w:val="24"/>
              </w:rPr>
            </w:pPr>
          </w:p>
        </w:tc>
        <w:tc>
          <w:tcPr>
            <w:tcW w:w="850" w:type="dxa"/>
            <w:shd w:val="clear" w:color="auto" w:fill="auto"/>
            <w:hideMark/>
          </w:tcPr>
          <w:p w:rsidR="009C570A" w:rsidRPr="00A300F6" w:rsidRDefault="009C570A" w:rsidP="007A12EC">
            <w:pPr>
              <w:rPr>
                <w:rFonts w:ascii="Tw Cen MT" w:eastAsia="Arial Unicode MS" w:hAnsi="Tw Cen MT"/>
                <w:b/>
                <w:bCs/>
                <w:color w:val="000000"/>
                <w:sz w:val="24"/>
                <w:szCs w:val="24"/>
              </w:rPr>
            </w:pPr>
          </w:p>
        </w:tc>
        <w:tc>
          <w:tcPr>
            <w:tcW w:w="865" w:type="dxa"/>
            <w:shd w:val="clear" w:color="auto" w:fill="auto"/>
            <w:hideMark/>
          </w:tcPr>
          <w:p w:rsidR="009C570A" w:rsidRPr="00A300F6" w:rsidRDefault="009C570A" w:rsidP="007A12EC">
            <w:pPr>
              <w:rPr>
                <w:rFonts w:ascii="Tw Cen MT" w:eastAsia="Arial Unicode MS" w:hAnsi="Tw Cen MT"/>
                <w:b/>
                <w:bCs/>
                <w:color w:val="000000"/>
                <w:sz w:val="24"/>
                <w:szCs w:val="24"/>
              </w:rPr>
            </w:pPr>
          </w:p>
        </w:tc>
      </w:tr>
      <w:tr w:rsidR="009C570A" w:rsidRPr="00A300F6" w:rsidTr="007A12EC">
        <w:trPr>
          <w:trHeight w:val="366"/>
          <w:jc w:val="center"/>
        </w:trPr>
        <w:tc>
          <w:tcPr>
            <w:tcW w:w="9023" w:type="dxa"/>
            <w:gridSpan w:val="4"/>
            <w:shd w:val="pct15" w:color="auto" w:fill="auto"/>
            <w:vAlign w:val="center"/>
            <w:hideMark/>
          </w:tcPr>
          <w:p w:rsidR="009C570A" w:rsidRPr="00A300F6" w:rsidRDefault="009C570A" w:rsidP="007A12EC">
            <w:pPr>
              <w:jc w:val="center"/>
              <w:rPr>
                <w:rFonts w:ascii="Tw Cen MT" w:eastAsia="Arial Unicode MS" w:hAnsi="Tw Cen MT"/>
                <w:i/>
                <w:color w:val="000000"/>
                <w:sz w:val="24"/>
                <w:szCs w:val="24"/>
              </w:rPr>
            </w:pPr>
            <w:r w:rsidRPr="00A300F6">
              <w:rPr>
                <w:rFonts w:ascii="Tw Cen MT" w:eastAsia="Arial Unicode MS" w:hAnsi="Tw Cen MT"/>
                <w:b/>
                <w:i/>
                <w:color w:val="000000"/>
                <w:sz w:val="24"/>
                <w:szCs w:val="24"/>
              </w:rPr>
              <w:t>EVALUATION DES REFERENCES DE L’ENTREPRISE</w:t>
            </w:r>
          </w:p>
        </w:tc>
        <w:tc>
          <w:tcPr>
            <w:tcW w:w="850" w:type="dxa"/>
            <w:shd w:val="clear" w:color="auto" w:fill="auto"/>
            <w:hideMark/>
          </w:tcPr>
          <w:p w:rsidR="009C570A" w:rsidRPr="00A300F6" w:rsidRDefault="009C570A" w:rsidP="007A12EC">
            <w:pPr>
              <w:jc w:val="center"/>
              <w:rPr>
                <w:rFonts w:ascii="Tw Cen MT" w:eastAsia="Arial Unicode MS" w:hAnsi="Tw Cen MT"/>
                <w:b/>
                <w:bCs/>
                <w:i/>
                <w:color w:val="000000"/>
                <w:sz w:val="24"/>
                <w:szCs w:val="24"/>
              </w:rPr>
            </w:pPr>
          </w:p>
        </w:tc>
        <w:tc>
          <w:tcPr>
            <w:tcW w:w="865" w:type="dxa"/>
            <w:shd w:val="clear" w:color="auto" w:fill="auto"/>
            <w:hideMark/>
          </w:tcPr>
          <w:p w:rsidR="009C570A" w:rsidRPr="00A300F6" w:rsidRDefault="009C570A" w:rsidP="007A12EC">
            <w:pPr>
              <w:jc w:val="center"/>
              <w:rPr>
                <w:rFonts w:ascii="Tw Cen MT" w:eastAsia="Arial Unicode MS" w:hAnsi="Tw Cen MT"/>
                <w:b/>
                <w:bCs/>
                <w:i/>
                <w:color w:val="000000"/>
                <w:sz w:val="24"/>
                <w:szCs w:val="24"/>
              </w:rPr>
            </w:pPr>
          </w:p>
        </w:tc>
      </w:tr>
      <w:tr w:rsidR="009C570A" w:rsidRPr="00A300F6" w:rsidTr="007A12EC">
        <w:trPr>
          <w:trHeight w:val="265"/>
          <w:jc w:val="center"/>
        </w:trPr>
        <w:tc>
          <w:tcPr>
            <w:tcW w:w="10738" w:type="dxa"/>
            <w:gridSpan w:val="6"/>
            <w:shd w:val="clear" w:color="auto" w:fill="auto"/>
            <w:hideMark/>
          </w:tcPr>
          <w:p w:rsidR="009C570A" w:rsidRPr="00A300F6" w:rsidRDefault="009C570A" w:rsidP="007A12EC">
            <w:pPr>
              <w:rPr>
                <w:rFonts w:ascii="Tw Cen MT" w:eastAsia="Arial Unicode MS" w:hAnsi="Tw Cen MT"/>
                <w:b/>
                <w:bCs/>
                <w:color w:val="000000"/>
                <w:sz w:val="24"/>
                <w:szCs w:val="24"/>
                <w:u w:val="single"/>
              </w:rPr>
            </w:pPr>
            <w:r w:rsidRPr="00A300F6">
              <w:rPr>
                <w:rFonts w:ascii="Tw Cen MT" w:eastAsia="Arial Unicode MS" w:hAnsi="Tw Cen MT"/>
                <w:b/>
                <w:bCs/>
                <w:color w:val="000000"/>
                <w:sz w:val="24"/>
                <w:szCs w:val="24"/>
                <w:u w:val="single"/>
              </w:rPr>
              <w:t xml:space="preserve">C- COMPREHENSION DU PROJET </w:t>
            </w:r>
            <w:r w:rsidRPr="00A300F6">
              <w:rPr>
                <w:rFonts w:ascii="Tw Cen MT" w:eastAsia="Arial Unicode MS" w:hAnsi="Tw Cen MT"/>
                <w:b/>
                <w:sz w:val="24"/>
                <w:szCs w:val="24"/>
              </w:rPr>
              <w:t>Oui</w:t>
            </w:r>
            <w:r w:rsidRPr="00A300F6">
              <w:rPr>
                <w:rFonts w:ascii="Tw Cen MT" w:eastAsia="Arial Unicode MS" w:hAnsi="Tw Cen MT"/>
                <w:bCs/>
                <w:iCs/>
                <w:sz w:val="24"/>
                <w:szCs w:val="24"/>
              </w:rPr>
              <w:t> </w:t>
            </w:r>
          </w:p>
          <w:p w:rsidR="009C570A" w:rsidRPr="00A300F6" w:rsidRDefault="009C570A" w:rsidP="007A12EC">
            <w:pPr>
              <w:ind w:left="709" w:firstLine="709"/>
              <w:jc w:val="both"/>
              <w:rPr>
                <w:rFonts w:ascii="Tw Cen MT" w:eastAsia="Arial Unicode MS" w:hAnsi="Tw Cen MT"/>
                <w:sz w:val="24"/>
                <w:szCs w:val="24"/>
                <w:lang w:eastAsia="en-US"/>
              </w:rPr>
            </w:pPr>
            <w:r w:rsidRPr="00A300F6">
              <w:rPr>
                <w:rFonts w:ascii="Tw Cen MT" w:eastAsia="Arial Unicode MS" w:hAnsi="Tw Cen MT"/>
                <w:sz w:val="24"/>
                <w:szCs w:val="24"/>
                <w:lang w:eastAsia="en-US"/>
              </w:rPr>
              <w:t xml:space="preserve">Ce critère est rempli si les </w:t>
            </w:r>
            <w:r w:rsidRPr="00A300F6">
              <w:rPr>
                <w:rFonts w:ascii="Tw Cen MT" w:eastAsia="Arial Unicode MS" w:hAnsi="Tw Cen MT"/>
                <w:b/>
                <w:sz w:val="24"/>
                <w:szCs w:val="24"/>
                <w:lang w:eastAsia="en-US"/>
              </w:rPr>
              <w:t>neuf (09) exigences</w:t>
            </w:r>
            <w:r w:rsidRPr="00A300F6">
              <w:rPr>
                <w:rFonts w:ascii="Tw Cen MT" w:eastAsia="Arial Unicode MS" w:hAnsi="Tw Cen MT"/>
                <w:sz w:val="24"/>
                <w:szCs w:val="24"/>
                <w:lang w:eastAsia="en-US"/>
              </w:rPr>
              <w:t xml:space="preserve"> ci-après sont satisfaites :</w:t>
            </w:r>
          </w:p>
        </w:tc>
      </w:tr>
      <w:tr w:rsidR="009C570A" w:rsidRPr="00A300F6" w:rsidTr="007A12EC">
        <w:trPr>
          <w:trHeight w:val="283"/>
          <w:jc w:val="center"/>
        </w:trPr>
        <w:tc>
          <w:tcPr>
            <w:tcW w:w="1546" w:type="dxa"/>
            <w:vMerge w:val="restart"/>
            <w:shd w:val="clear" w:color="auto" w:fill="auto"/>
            <w:vAlign w:val="center"/>
            <w:hideMark/>
          </w:tcPr>
          <w:p w:rsidR="009C570A" w:rsidRPr="00A300F6" w:rsidRDefault="009C570A" w:rsidP="007A12EC">
            <w:pPr>
              <w:jc w:val="center"/>
              <w:rPr>
                <w:rFonts w:ascii="Tw Cen MT" w:eastAsia="Arial Unicode MS" w:hAnsi="Tw Cen MT"/>
                <w:i/>
                <w:color w:val="000000"/>
                <w:sz w:val="24"/>
                <w:szCs w:val="24"/>
              </w:rPr>
            </w:pPr>
          </w:p>
        </w:tc>
        <w:tc>
          <w:tcPr>
            <w:tcW w:w="7477" w:type="dxa"/>
            <w:gridSpan w:val="3"/>
            <w:vMerge w:val="restart"/>
            <w:shd w:val="clear" w:color="auto" w:fill="auto"/>
          </w:tcPr>
          <w:p w:rsidR="009C570A" w:rsidRPr="00A300F6" w:rsidRDefault="009C570A" w:rsidP="007A12EC">
            <w:pPr>
              <w:ind w:left="284"/>
              <w:jc w:val="both"/>
              <w:rPr>
                <w:rFonts w:ascii="Tw Cen MT" w:eastAsia="Arial Unicode MS" w:hAnsi="Tw Cen MT"/>
                <w:sz w:val="24"/>
                <w:szCs w:val="24"/>
                <w:lang w:eastAsia="en-US"/>
              </w:rPr>
            </w:pPr>
            <w:r w:rsidRPr="00A300F6">
              <w:rPr>
                <w:rFonts w:ascii="Tw Cen MT" w:eastAsia="Arial Unicode MS" w:hAnsi="Tw Cen MT"/>
                <w:b/>
                <w:sz w:val="24"/>
                <w:szCs w:val="24"/>
                <w:lang w:eastAsia="en-US"/>
              </w:rPr>
              <w:t>C.1</w:t>
            </w:r>
            <w:r w:rsidRPr="00A300F6">
              <w:rPr>
                <w:rFonts w:ascii="Tw Cen MT" w:eastAsia="Arial Unicode MS" w:hAnsi="Tw Cen MT"/>
                <w:sz w:val="24"/>
                <w:szCs w:val="24"/>
                <w:lang w:eastAsia="en-US"/>
              </w:rPr>
              <w:t xml:space="preserve"> Méthodologie d’exécution décrite et conforme à chaque lot du devis quantitatif et estimatif des travaux ;</w:t>
            </w:r>
          </w:p>
        </w:tc>
        <w:tc>
          <w:tcPr>
            <w:tcW w:w="850" w:type="dxa"/>
            <w:shd w:val="clear" w:color="auto" w:fill="auto"/>
            <w:vAlign w:val="center"/>
            <w:hideMark/>
          </w:tcPr>
          <w:p w:rsidR="009C570A" w:rsidRPr="00A300F6" w:rsidRDefault="009C570A" w:rsidP="007A12EC">
            <w:pPr>
              <w:jc w:val="center"/>
              <w:rPr>
                <w:rFonts w:ascii="Tw Cen MT" w:eastAsia="Arial Unicode MS" w:hAnsi="Tw Cen MT"/>
                <w:bCs/>
                <w:i/>
                <w:color w:val="000000"/>
                <w:sz w:val="24"/>
                <w:szCs w:val="24"/>
              </w:rPr>
            </w:pPr>
            <w:r w:rsidRPr="00A300F6">
              <w:rPr>
                <w:rFonts w:ascii="Tw Cen MT" w:eastAsia="Arial Unicode MS" w:hAnsi="Tw Cen MT"/>
                <w:bCs/>
                <w:i/>
                <w:color w:val="000000"/>
                <w:sz w:val="24"/>
                <w:szCs w:val="24"/>
              </w:rPr>
              <w:t>Oui</w:t>
            </w:r>
          </w:p>
        </w:tc>
        <w:tc>
          <w:tcPr>
            <w:tcW w:w="865" w:type="dxa"/>
            <w:shd w:val="clear" w:color="auto" w:fill="auto"/>
            <w:vAlign w:val="center"/>
            <w:hideMark/>
          </w:tcPr>
          <w:p w:rsidR="009C570A" w:rsidRPr="00A300F6" w:rsidRDefault="009C570A" w:rsidP="007A12EC">
            <w:pPr>
              <w:jc w:val="center"/>
              <w:rPr>
                <w:rFonts w:ascii="Tw Cen MT" w:eastAsia="Arial Unicode MS" w:hAnsi="Tw Cen MT"/>
                <w:bCs/>
                <w:i/>
                <w:color w:val="000000"/>
                <w:sz w:val="24"/>
                <w:szCs w:val="24"/>
              </w:rPr>
            </w:pPr>
            <w:r w:rsidRPr="00A300F6">
              <w:rPr>
                <w:rFonts w:ascii="Tw Cen MT" w:eastAsia="Arial Unicode MS" w:hAnsi="Tw Cen MT"/>
                <w:bCs/>
                <w:i/>
                <w:color w:val="000000"/>
                <w:sz w:val="24"/>
                <w:szCs w:val="24"/>
              </w:rPr>
              <w:t>Non</w:t>
            </w:r>
          </w:p>
        </w:tc>
      </w:tr>
      <w:tr w:rsidR="009C570A" w:rsidRPr="00A300F6" w:rsidTr="007A12EC">
        <w:trPr>
          <w:trHeight w:val="320"/>
          <w:jc w:val="center"/>
        </w:trPr>
        <w:tc>
          <w:tcPr>
            <w:tcW w:w="1546" w:type="dxa"/>
            <w:vMerge/>
            <w:shd w:val="clear" w:color="auto" w:fill="auto"/>
            <w:vAlign w:val="center"/>
            <w:hideMark/>
          </w:tcPr>
          <w:p w:rsidR="009C570A" w:rsidRPr="00A300F6" w:rsidRDefault="009C570A" w:rsidP="007A12EC">
            <w:pPr>
              <w:jc w:val="center"/>
              <w:rPr>
                <w:rFonts w:ascii="Tw Cen MT" w:eastAsia="Arial Unicode MS" w:hAnsi="Tw Cen MT"/>
                <w:i/>
                <w:color w:val="000000"/>
                <w:sz w:val="24"/>
                <w:szCs w:val="24"/>
              </w:rPr>
            </w:pPr>
          </w:p>
        </w:tc>
        <w:tc>
          <w:tcPr>
            <w:tcW w:w="7477" w:type="dxa"/>
            <w:gridSpan w:val="3"/>
            <w:vMerge/>
            <w:shd w:val="clear" w:color="auto" w:fill="auto"/>
          </w:tcPr>
          <w:p w:rsidR="009C570A" w:rsidRPr="00A300F6" w:rsidRDefault="009C570A" w:rsidP="007A12EC">
            <w:pPr>
              <w:jc w:val="both"/>
              <w:rPr>
                <w:rFonts w:ascii="Tw Cen MT" w:eastAsia="Arial Unicode MS" w:hAnsi="Tw Cen MT"/>
                <w:color w:val="000000"/>
                <w:sz w:val="24"/>
                <w:szCs w:val="24"/>
              </w:rPr>
            </w:pPr>
          </w:p>
        </w:tc>
        <w:tc>
          <w:tcPr>
            <w:tcW w:w="850" w:type="dxa"/>
            <w:shd w:val="clear" w:color="auto" w:fill="auto"/>
            <w:hideMark/>
          </w:tcPr>
          <w:p w:rsidR="009C570A" w:rsidRPr="00A300F6" w:rsidRDefault="009C570A" w:rsidP="007A12EC">
            <w:pPr>
              <w:jc w:val="center"/>
              <w:rPr>
                <w:rFonts w:ascii="Tw Cen MT" w:eastAsia="Arial Unicode MS" w:hAnsi="Tw Cen MT"/>
                <w:i/>
                <w:color w:val="000000"/>
                <w:sz w:val="24"/>
                <w:szCs w:val="24"/>
              </w:rPr>
            </w:pPr>
          </w:p>
        </w:tc>
        <w:tc>
          <w:tcPr>
            <w:tcW w:w="865" w:type="dxa"/>
            <w:shd w:val="clear" w:color="auto" w:fill="auto"/>
            <w:hideMark/>
          </w:tcPr>
          <w:p w:rsidR="009C570A" w:rsidRPr="00A300F6" w:rsidRDefault="009C570A" w:rsidP="007A12EC">
            <w:pPr>
              <w:jc w:val="center"/>
              <w:rPr>
                <w:rFonts w:ascii="Tw Cen MT" w:eastAsia="Arial Unicode MS" w:hAnsi="Tw Cen MT"/>
                <w:i/>
                <w:color w:val="000000"/>
                <w:sz w:val="24"/>
                <w:szCs w:val="24"/>
              </w:rPr>
            </w:pPr>
          </w:p>
        </w:tc>
      </w:tr>
      <w:tr w:rsidR="009C570A" w:rsidRPr="00A300F6" w:rsidTr="007A12EC">
        <w:trPr>
          <w:trHeight w:val="268"/>
          <w:jc w:val="center"/>
        </w:trPr>
        <w:tc>
          <w:tcPr>
            <w:tcW w:w="1546" w:type="dxa"/>
            <w:vMerge w:val="restart"/>
            <w:shd w:val="clear" w:color="auto" w:fill="auto"/>
            <w:vAlign w:val="center"/>
            <w:hideMark/>
          </w:tcPr>
          <w:p w:rsidR="009C570A" w:rsidRPr="00A300F6" w:rsidRDefault="009C570A" w:rsidP="007A12EC">
            <w:pPr>
              <w:jc w:val="center"/>
              <w:rPr>
                <w:rFonts w:ascii="Tw Cen MT" w:eastAsia="Arial Unicode MS" w:hAnsi="Tw Cen MT"/>
                <w:i/>
                <w:color w:val="000000"/>
                <w:sz w:val="24"/>
                <w:szCs w:val="24"/>
              </w:rPr>
            </w:pPr>
          </w:p>
        </w:tc>
        <w:tc>
          <w:tcPr>
            <w:tcW w:w="7477" w:type="dxa"/>
            <w:gridSpan w:val="3"/>
            <w:vMerge w:val="restart"/>
            <w:shd w:val="clear" w:color="auto" w:fill="auto"/>
          </w:tcPr>
          <w:p w:rsidR="009C570A" w:rsidRPr="00A300F6" w:rsidRDefault="009C570A" w:rsidP="007A12EC">
            <w:pPr>
              <w:ind w:left="284"/>
              <w:jc w:val="both"/>
              <w:rPr>
                <w:rFonts w:ascii="Tw Cen MT" w:eastAsia="Arial Unicode MS" w:hAnsi="Tw Cen MT"/>
                <w:sz w:val="24"/>
                <w:szCs w:val="24"/>
                <w:lang w:eastAsia="en-US"/>
              </w:rPr>
            </w:pPr>
            <w:r w:rsidRPr="00A300F6">
              <w:rPr>
                <w:rFonts w:ascii="Tw Cen MT" w:eastAsia="Arial Unicode MS" w:hAnsi="Tw Cen MT"/>
                <w:b/>
                <w:sz w:val="24"/>
                <w:szCs w:val="24"/>
                <w:lang w:eastAsia="en-US"/>
              </w:rPr>
              <w:t xml:space="preserve">C.2 </w:t>
            </w:r>
            <w:r w:rsidRPr="00A300F6">
              <w:rPr>
                <w:rFonts w:ascii="Tw Cen MT" w:eastAsia="Arial Unicode MS" w:hAnsi="Tw Cen MT"/>
                <w:sz w:val="24"/>
                <w:szCs w:val="24"/>
                <w:lang w:eastAsia="en-US"/>
              </w:rPr>
              <w:t>Cahier des Clauses Techniques Particulières (CCTP) paraphé à chaque page et signé à la dernière ;</w:t>
            </w:r>
          </w:p>
        </w:tc>
        <w:tc>
          <w:tcPr>
            <w:tcW w:w="850" w:type="dxa"/>
            <w:shd w:val="clear" w:color="auto" w:fill="auto"/>
            <w:vAlign w:val="center"/>
            <w:hideMark/>
          </w:tcPr>
          <w:p w:rsidR="009C570A" w:rsidRPr="00A300F6" w:rsidRDefault="009C570A" w:rsidP="007A12EC">
            <w:pPr>
              <w:jc w:val="center"/>
              <w:rPr>
                <w:rFonts w:ascii="Tw Cen MT" w:eastAsia="Arial Unicode MS" w:hAnsi="Tw Cen MT"/>
                <w:bCs/>
                <w:i/>
                <w:color w:val="000000"/>
                <w:sz w:val="24"/>
                <w:szCs w:val="24"/>
              </w:rPr>
            </w:pPr>
            <w:r w:rsidRPr="00A300F6">
              <w:rPr>
                <w:rFonts w:ascii="Tw Cen MT" w:eastAsia="Arial Unicode MS" w:hAnsi="Tw Cen MT"/>
                <w:bCs/>
                <w:i/>
                <w:color w:val="000000"/>
                <w:sz w:val="24"/>
                <w:szCs w:val="24"/>
              </w:rPr>
              <w:t>Oui</w:t>
            </w:r>
          </w:p>
        </w:tc>
        <w:tc>
          <w:tcPr>
            <w:tcW w:w="865" w:type="dxa"/>
            <w:shd w:val="clear" w:color="auto" w:fill="auto"/>
            <w:vAlign w:val="center"/>
            <w:hideMark/>
          </w:tcPr>
          <w:p w:rsidR="009C570A" w:rsidRPr="00A300F6" w:rsidRDefault="009C570A" w:rsidP="007A12EC">
            <w:pPr>
              <w:jc w:val="center"/>
              <w:rPr>
                <w:rFonts w:ascii="Tw Cen MT" w:eastAsia="Arial Unicode MS" w:hAnsi="Tw Cen MT"/>
                <w:bCs/>
                <w:i/>
                <w:color w:val="000000"/>
                <w:sz w:val="24"/>
                <w:szCs w:val="24"/>
              </w:rPr>
            </w:pPr>
            <w:r w:rsidRPr="00A300F6">
              <w:rPr>
                <w:rFonts w:ascii="Tw Cen MT" w:eastAsia="Arial Unicode MS" w:hAnsi="Tw Cen MT"/>
                <w:bCs/>
                <w:i/>
                <w:color w:val="000000"/>
                <w:sz w:val="24"/>
                <w:szCs w:val="24"/>
              </w:rPr>
              <w:t>Non</w:t>
            </w:r>
          </w:p>
        </w:tc>
      </w:tr>
      <w:tr w:rsidR="009C570A" w:rsidRPr="00A300F6" w:rsidTr="007A12EC">
        <w:trPr>
          <w:trHeight w:val="274"/>
          <w:jc w:val="center"/>
        </w:trPr>
        <w:tc>
          <w:tcPr>
            <w:tcW w:w="1546" w:type="dxa"/>
            <w:vMerge/>
            <w:shd w:val="clear" w:color="auto" w:fill="auto"/>
            <w:vAlign w:val="center"/>
            <w:hideMark/>
          </w:tcPr>
          <w:p w:rsidR="009C570A" w:rsidRPr="00A300F6" w:rsidRDefault="009C570A" w:rsidP="007A12EC">
            <w:pPr>
              <w:jc w:val="center"/>
              <w:rPr>
                <w:rFonts w:ascii="Tw Cen MT" w:eastAsia="Arial Unicode MS" w:hAnsi="Tw Cen MT"/>
                <w:i/>
                <w:color w:val="000000"/>
                <w:sz w:val="24"/>
                <w:szCs w:val="24"/>
              </w:rPr>
            </w:pPr>
          </w:p>
        </w:tc>
        <w:tc>
          <w:tcPr>
            <w:tcW w:w="7477" w:type="dxa"/>
            <w:gridSpan w:val="3"/>
            <w:vMerge/>
            <w:shd w:val="clear" w:color="auto" w:fill="auto"/>
          </w:tcPr>
          <w:p w:rsidR="009C570A" w:rsidRPr="00A300F6" w:rsidRDefault="009C570A" w:rsidP="007A12EC">
            <w:pPr>
              <w:jc w:val="both"/>
              <w:rPr>
                <w:rFonts w:ascii="Tw Cen MT" w:eastAsia="Arial Unicode MS" w:hAnsi="Tw Cen MT"/>
                <w:color w:val="000000"/>
                <w:sz w:val="24"/>
                <w:szCs w:val="24"/>
              </w:rPr>
            </w:pPr>
          </w:p>
        </w:tc>
        <w:tc>
          <w:tcPr>
            <w:tcW w:w="850" w:type="dxa"/>
            <w:shd w:val="clear" w:color="auto" w:fill="auto"/>
            <w:hideMark/>
          </w:tcPr>
          <w:p w:rsidR="009C570A" w:rsidRPr="00A300F6" w:rsidRDefault="009C570A" w:rsidP="007A12EC">
            <w:pPr>
              <w:jc w:val="center"/>
              <w:rPr>
                <w:rFonts w:ascii="Tw Cen MT" w:eastAsia="Arial Unicode MS" w:hAnsi="Tw Cen MT"/>
                <w:i/>
                <w:color w:val="000000"/>
                <w:sz w:val="24"/>
                <w:szCs w:val="24"/>
              </w:rPr>
            </w:pPr>
          </w:p>
        </w:tc>
        <w:tc>
          <w:tcPr>
            <w:tcW w:w="865" w:type="dxa"/>
            <w:shd w:val="clear" w:color="auto" w:fill="auto"/>
            <w:hideMark/>
          </w:tcPr>
          <w:p w:rsidR="009C570A" w:rsidRPr="00A300F6" w:rsidRDefault="009C570A" w:rsidP="007A12EC">
            <w:pPr>
              <w:jc w:val="center"/>
              <w:rPr>
                <w:rFonts w:ascii="Tw Cen MT" w:eastAsia="Arial Unicode MS" w:hAnsi="Tw Cen MT"/>
                <w:i/>
                <w:color w:val="000000"/>
                <w:sz w:val="24"/>
                <w:szCs w:val="24"/>
              </w:rPr>
            </w:pPr>
          </w:p>
        </w:tc>
      </w:tr>
      <w:tr w:rsidR="009C570A" w:rsidRPr="00A300F6" w:rsidTr="007A12EC">
        <w:trPr>
          <w:trHeight w:val="424"/>
          <w:jc w:val="center"/>
        </w:trPr>
        <w:tc>
          <w:tcPr>
            <w:tcW w:w="1546" w:type="dxa"/>
            <w:vMerge w:val="restart"/>
            <w:shd w:val="clear" w:color="auto" w:fill="auto"/>
            <w:vAlign w:val="center"/>
            <w:hideMark/>
          </w:tcPr>
          <w:p w:rsidR="009C570A" w:rsidRPr="00A300F6" w:rsidRDefault="009C570A" w:rsidP="007A12EC">
            <w:pPr>
              <w:jc w:val="center"/>
              <w:rPr>
                <w:rFonts w:ascii="Tw Cen MT" w:eastAsia="Arial Unicode MS" w:hAnsi="Tw Cen MT"/>
                <w:i/>
                <w:color w:val="000000"/>
                <w:sz w:val="24"/>
                <w:szCs w:val="24"/>
              </w:rPr>
            </w:pPr>
          </w:p>
        </w:tc>
        <w:tc>
          <w:tcPr>
            <w:tcW w:w="7477" w:type="dxa"/>
            <w:gridSpan w:val="3"/>
            <w:vMerge w:val="restart"/>
            <w:shd w:val="clear" w:color="auto" w:fill="auto"/>
          </w:tcPr>
          <w:p w:rsidR="009C570A" w:rsidRPr="00A300F6" w:rsidRDefault="009C570A" w:rsidP="008D598B">
            <w:pPr>
              <w:ind w:left="284"/>
              <w:jc w:val="both"/>
              <w:rPr>
                <w:rFonts w:ascii="Tw Cen MT" w:eastAsia="Arial Unicode MS" w:hAnsi="Tw Cen MT"/>
                <w:sz w:val="24"/>
                <w:szCs w:val="24"/>
                <w:lang w:eastAsia="en-US"/>
              </w:rPr>
            </w:pPr>
            <w:r w:rsidRPr="00A300F6">
              <w:rPr>
                <w:rFonts w:ascii="Tw Cen MT" w:eastAsia="Arial Unicode MS" w:hAnsi="Tw Cen MT"/>
                <w:b/>
                <w:sz w:val="24"/>
                <w:szCs w:val="24"/>
                <w:lang w:eastAsia="en-US"/>
              </w:rPr>
              <w:t xml:space="preserve">C.3 </w:t>
            </w:r>
            <w:r w:rsidRPr="00A300F6">
              <w:rPr>
                <w:rFonts w:ascii="Tw Cen MT" w:eastAsia="Arial Unicode MS" w:hAnsi="Tw Cen MT"/>
                <w:sz w:val="24"/>
                <w:szCs w:val="24"/>
                <w:lang w:eastAsia="en-US"/>
              </w:rPr>
              <w:t>Le Cahier des Clauses Administratives Particulières (CCAP) paraphé à chaque page et signé à la dernière ;</w:t>
            </w:r>
          </w:p>
        </w:tc>
        <w:tc>
          <w:tcPr>
            <w:tcW w:w="850" w:type="dxa"/>
            <w:shd w:val="clear" w:color="auto" w:fill="auto"/>
            <w:vAlign w:val="center"/>
            <w:hideMark/>
          </w:tcPr>
          <w:p w:rsidR="009C570A" w:rsidRPr="00A300F6" w:rsidRDefault="009C570A" w:rsidP="007A12EC">
            <w:pPr>
              <w:jc w:val="center"/>
              <w:rPr>
                <w:rFonts w:ascii="Tw Cen MT" w:eastAsia="Arial Unicode MS" w:hAnsi="Tw Cen MT"/>
                <w:bCs/>
                <w:i/>
                <w:color w:val="000000"/>
                <w:sz w:val="24"/>
                <w:szCs w:val="24"/>
              </w:rPr>
            </w:pPr>
            <w:r w:rsidRPr="00A300F6">
              <w:rPr>
                <w:rFonts w:ascii="Tw Cen MT" w:eastAsia="Arial Unicode MS" w:hAnsi="Tw Cen MT"/>
                <w:bCs/>
                <w:i/>
                <w:color w:val="000000"/>
                <w:sz w:val="24"/>
                <w:szCs w:val="24"/>
              </w:rPr>
              <w:t>Oui</w:t>
            </w:r>
          </w:p>
        </w:tc>
        <w:tc>
          <w:tcPr>
            <w:tcW w:w="865" w:type="dxa"/>
            <w:shd w:val="clear" w:color="auto" w:fill="auto"/>
            <w:vAlign w:val="center"/>
            <w:hideMark/>
          </w:tcPr>
          <w:p w:rsidR="009C570A" w:rsidRPr="00A300F6" w:rsidRDefault="009C570A" w:rsidP="007A12EC">
            <w:pPr>
              <w:jc w:val="center"/>
              <w:rPr>
                <w:rFonts w:ascii="Tw Cen MT" w:eastAsia="Arial Unicode MS" w:hAnsi="Tw Cen MT"/>
                <w:bCs/>
                <w:i/>
                <w:color w:val="000000"/>
                <w:sz w:val="24"/>
                <w:szCs w:val="24"/>
              </w:rPr>
            </w:pPr>
            <w:r w:rsidRPr="00A300F6">
              <w:rPr>
                <w:rFonts w:ascii="Tw Cen MT" w:eastAsia="Arial Unicode MS" w:hAnsi="Tw Cen MT"/>
                <w:bCs/>
                <w:i/>
                <w:color w:val="000000"/>
                <w:sz w:val="24"/>
                <w:szCs w:val="24"/>
              </w:rPr>
              <w:t>Non</w:t>
            </w:r>
          </w:p>
        </w:tc>
      </w:tr>
      <w:tr w:rsidR="009C570A" w:rsidRPr="00A300F6" w:rsidTr="00EC48CB">
        <w:trPr>
          <w:trHeight w:val="286"/>
          <w:jc w:val="center"/>
        </w:trPr>
        <w:tc>
          <w:tcPr>
            <w:tcW w:w="1546" w:type="dxa"/>
            <w:vMerge/>
            <w:shd w:val="clear" w:color="auto" w:fill="auto"/>
            <w:vAlign w:val="center"/>
            <w:hideMark/>
          </w:tcPr>
          <w:p w:rsidR="009C570A" w:rsidRPr="00A300F6" w:rsidRDefault="009C570A" w:rsidP="007A12EC">
            <w:pPr>
              <w:jc w:val="center"/>
              <w:rPr>
                <w:rFonts w:ascii="Tw Cen MT" w:eastAsia="Arial Unicode MS" w:hAnsi="Tw Cen MT"/>
                <w:i/>
                <w:color w:val="000000"/>
                <w:sz w:val="24"/>
                <w:szCs w:val="24"/>
              </w:rPr>
            </w:pPr>
          </w:p>
        </w:tc>
        <w:tc>
          <w:tcPr>
            <w:tcW w:w="7477" w:type="dxa"/>
            <w:gridSpan w:val="3"/>
            <w:vMerge/>
            <w:shd w:val="clear" w:color="auto" w:fill="auto"/>
          </w:tcPr>
          <w:p w:rsidR="009C570A" w:rsidRPr="00A300F6" w:rsidRDefault="009C570A" w:rsidP="007A12EC">
            <w:pPr>
              <w:jc w:val="both"/>
              <w:rPr>
                <w:rFonts w:ascii="Tw Cen MT" w:eastAsia="Arial Unicode MS" w:hAnsi="Tw Cen MT"/>
                <w:color w:val="000000"/>
                <w:sz w:val="24"/>
                <w:szCs w:val="24"/>
              </w:rPr>
            </w:pPr>
          </w:p>
        </w:tc>
        <w:tc>
          <w:tcPr>
            <w:tcW w:w="850" w:type="dxa"/>
            <w:shd w:val="clear" w:color="auto" w:fill="auto"/>
            <w:hideMark/>
          </w:tcPr>
          <w:p w:rsidR="009C570A" w:rsidRPr="00A300F6" w:rsidRDefault="009C570A" w:rsidP="007A12EC">
            <w:pPr>
              <w:jc w:val="center"/>
              <w:rPr>
                <w:rFonts w:ascii="Tw Cen MT" w:eastAsia="Arial Unicode MS" w:hAnsi="Tw Cen MT"/>
                <w:i/>
                <w:color w:val="000000"/>
                <w:sz w:val="24"/>
                <w:szCs w:val="24"/>
              </w:rPr>
            </w:pPr>
          </w:p>
        </w:tc>
        <w:tc>
          <w:tcPr>
            <w:tcW w:w="865" w:type="dxa"/>
            <w:shd w:val="clear" w:color="auto" w:fill="auto"/>
            <w:hideMark/>
          </w:tcPr>
          <w:p w:rsidR="009C570A" w:rsidRPr="00A300F6" w:rsidRDefault="009C570A" w:rsidP="007A12EC">
            <w:pPr>
              <w:jc w:val="center"/>
              <w:rPr>
                <w:rFonts w:ascii="Tw Cen MT" w:eastAsia="Arial Unicode MS" w:hAnsi="Tw Cen MT"/>
                <w:i/>
                <w:color w:val="000000"/>
                <w:sz w:val="24"/>
                <w:szCs w:val="24"/>
              </w:rPr>
            </w:pPr>
          </w:p>
        </w:tc>
      </w:tr>
      <w:tr w:rsidR="009C570A" w:rsidRPr="00A300F6" w:rsidTr="00EC48CB">
        <w:trPr>
          <w:trHeight w:val="262"/>
          <w:jc w:val="center"/>
        </w:trPr>
        <w:tc>
          <w:tcPr>
            <w:tcW w:w="1546" w:type="dxa"/>
            <w:vMerge w:val="restart"/>
            <w:shd w:val="clear" w:color="auto" w:fill="auto"/>
            <w:vAlign w:val="center"/>
            <w:hideMark/>
          </w:tcPr>
          <w:p w:rsidR="009C570A" w:rsidRPr="00A300F6" w:rsidRDefault="009C570A" w:rsidP="007A12EC">
            <w:pPr>
              <w:jc w:val="center"/>
              <w:rPr>
                <w:rFonts w:ascii="Tw Cen MT" w:eastAsia="Arial Unicode MS" w:hAnsi="Tw Cen MT"/>
                <w:i/>
                <w:color w:val="000000"/>
                <w:sz w:val="24"/>
                <w:szCs w:val="24"/>
              </w:rPr>
            </w:pPr>
          </w:p>
        </w:tc>
        <w:tc>
          <w:tcPr>
            <w:tcW w:w="7477" w:type="dxa"/>
            <w:gridSpan w:val="3"/>
            <w:vMerge w:val="restart"/>
            <w:shd w:val="clear" w:color="auto" w:fill="auto"/>
          </w:tcPr>
          <w:p w:rsidR="009C570A" w:rsidRPr="00A300F6" w:rsidRDefault="009C570A" w:rsidP="007A12EC">
            <w:pPr>
              <w:ind w:left="284"/>
              <w:jc w:val="both"/>
              <w:rPr>
                <w:rFonts w:ascii="Tw Cen MT" w:eastAsia="Arial Unicode MS" w:hAnsi="Tw Cen MT"/>
                <w:sz w:val="24"/>
                <w:szCs w:val="24"/>
                <w:lang w:eastAsia="en-US"/>
              </w:rPr>
            </w:pPr>
            <w:r w:rsidRPr="00A300F6">
              <w:rPr>
                <w:rFonts w:ascii="Tw Cen MT" w:eastAsia="Arial Unicode MS" w:hAnsi="Tw Cen MT"/>
                <w:b/>
                <w:sz w:val="24"/>
                <w:szCs w:val="24"/>
                <w:lang w:eastAsia="en-US"/>
              </w:rPr>
              <w:t xml:space="preserve">C.4 </w:t>
            </w:r>
            <w:r w:rsidRPr="00A300F6">
              <w:rPr>
                <w:rFonts w:ascii="Tw Cen MT" w:eastAsia="Arial Unicode MS" w:hAnsi="Tw Cen MT"/>
                <w:sz w:val="24"/>
                <w:szCs w:val="24"/>
                <w:lang w:eastAsia="en-US"/>
              </w:rPr>
              <w:t>Le Règlement Particulier du Dossier d’Appel d’Offres (RPAO) paraphé à chaque page et signé à la dernière ;</w:t>
            </w:r>
          </w:p>
        </w:tc>
        <w:tc>
          <w:tcPr>
            <w:tcW w:w="850" w:type="dxa"/>
            <w:shd w:val="clear" w:color="auto" w:fill="auto"/>
            <w:vAlign w:val="center"/>
            <w:hideMark/>
          </w:tcPr>
          <w:p w:rsidR="009C570A" w:rsidRPr="00A300F6" w:rsidRDefault="009C570A" w:rsidP="007A12EC">
            <w:pPr>
              <w:jc w:val="center"/>
              <w:rPr>
                <w:rFonts w:ascii="Tw Cen MT" w:eastAsia="Arial Unicode MS" w:hAnsi="Tw Cen MT"/>
                <w:bCs/>
                <w:i/>
                <w:color w:val="000000"/>
                <w:sz w:val="24"/>
                <w:szCs w:val="24"/>
              </w:rPr>
            </w:pPr>
            <w:r w:rsidRPr="00A300F6">
              <w:rPr>
                <w:rFonts w:ascii="Tw Cen MT" w:eastAsia="Arial Unicode MS" w:hAnsi="Tw Cen MT"/>
                <w:bCs/>
                <w:i/>
                <w:color w:val="000000"/>
                <w:sz w:val="24"/>
                <w:szCs w:val="24"/>
              </w:rPr>
              <w:t>Oui</w:t>
            </w:r>
          </w:p>
        </w:tc>
        <w:tc>
          <w:tcPr>
            <w:tcW w:w="865" w:type="dxa"/>
            <w:shd w:val="clear" w:color="auto" w:fill="auto"/>
            <w:vAlign w:val="center"/>
            <w:hideMark/>
          </w:tcPr>
          <w:p w:rsidR="009C570A" w:rsidRPr="00A300F6" w:rsidRDefault="009C570A" w:rsidP="007A12EC">
            <w:pPr>
              <w:jc w:val="center"/>
              <w:rPr>
                <w:rFonts w:ascii="Tw Cen MT" w:eastAsia="Arial Unicode MS" w:hAnsi="Tw Cen MT"/>
                <w:bCs/>
                <w:i/>
                <w:color w:val="000000"/>
                <w:sz w:val="24"/>
                <w:szCs w:val="24"/>
              </w:rPr>
            </w:pPr>
            <w:r w:rsidRPr="00A300F6">
              <w:rPr>
                <w:rFonts w:ascii="Tw Cen MT" w:eastAsia="Arial Unicode MS" w:hAnsi="Tw Cen MT"/>
                <w:bCs/>
                <w:i/>
                <w:color w:val="000000"/>
                <w:sz w:val="24"/>
                <w:szCs w:val="24"/>
              </w:rPr>
              <w:t>Non</w:t>
            </w:r>
          </w:p>
        </w:tc>
      </w:tr>
      <w:tr w:rsidR="009C570A" w:rsidRPr="00A300F6" w:rsidTr="00EC48CB">
        <w:trPr>
          <w:trHeight w:val="270"/>
          <w:jc w:val="center"/>
        </w:trPr>
        <w:tc>
          <w:tcPr>
            <w:tcW w:w="1546" w:type="dxa"/>
            <w:vMerge/>
            <w:shd w:val="clear" w:color="auto" w:fill="auto"/>
            <w:vAlign w:val="center"/>
            <w:hideMark/>
          </w:tcPr>
          <w:p w:rsidR="009C570A" w:rsidRPr="00A300F6" w:rsidRDefault="009C570A" w:rsidP="007A12EC">
            <w:pPr>
              <w:jc w:val="center"/>
              <w:rPr>
                <w:rFonts w:ascii="Tw Cen MT" w:eastAsia="Arial Unicode MS" w:hAnsi="Tw Cen MT"/>
                <w:i/>
                <w:color w:val="000000"/>
                <w:sz w:val="24"/>
                <w:szCs w:val="24"/>
              </w:rPr>
            </w:pPr>
          </w:p>
        </w:tc>
        <w:tc>
          <w:tcPr>
            <w:tcW w:w="7477" w:type="dxa"/>
            <w:gridSpan w:val="3"/>
            <w:vMerge/>
            <w:shd w:val="clear" w:color="auto" w:fill="auto"/>
          </w:tcPr>
          <w:p w:rsidR="009C570A" w:rsidRPr="00A300F6" w:rsidRDefault="009C570A" w:rsidP="00667A31">
            <w:pPr>
              <w:numPr>
                <w:ilvl w:val="0"/>
                <w:numId w:val="54"/>
              </w:numPr>
              <w:ind w:left="644"/>
              <w:jc w:val="both"/>
              <w:rPr>
                <w:rFonts w:ascii="Tw Cen MT" w:eastAsia="Arial Unicode MS" w:hAnsi="Tw Cen MT"/>
                <w:sz w:val="24"/>
                <w:szCs w:val="24"/>
                <w:lang w:eastAsia="en-US"/>
              </w:rPr>
            </w:pPr>
          </w:p>
        </w:tc>
        <w:tc>
          <w:tcPr>
            <w:tcW w:w="850" w:type="dxa"/>
            <w:shd w:val="clear" w:color="auto" w:fill="auto"/>
            <w:hideMark/>
          </w:tcPr>
          <w:p w:rsidR="009C570A" w:rsidRPr="00A300F6" w:rsidRDefault="009C570A" w:rsidP="007A12EC">
            <w:pPr>
              <w:jc w:val="center"/>
              <w:rPr>
                <w:rFonts w:ascii="Tw Cen MT" w:eastAsia="Arial Unicode MS" w:hAnsi="Tw Cen MT"/>
                <w:i/>
                <w:color w:val="000000"/>
                <w:sz w:val="24"/>
                <w:szCs w:val="24"/>
              </w:rPr>
            </w:pPr>
          </w:p>
        </w:tc>
        <w:tc>
          <w:tcPr>
            <w:tcW w:w="865" w:type="dxa"/>
            <w:shd w:val="clear" w:color="auto" w:fill="auto"/>
            <w:hideMark/>
          </w:tcPr>
          <w:p w:rsidR="009C570A" w:rsidRPr="00A300F6" w:rsidRDefault="009C570A" w:rsidP="00EC48CB">
            <w:pPr>
              <w:rPr>
                <w:rFonts w:ascii="Tw Cen MT" w:eastAsia="Arial Unicode MS" w:hAnsi="Tw Cen MT"/>
                <w:i/>
                <w:color w:val="000000"/>
                <w:sz w:val="24"/>
                <w:szCs w:val="24"/>
              </w:rPr>
            </w:pPr>
          </w:p>
        </w:tc>
      </w:tr>
      <w:tr w:rsidR="009C570A" w:rsidRPr="00A300F6" w:rsidTr="00EC48CB">
        <w:trPr>
          <w:trHeight w:val="270"/>
          <w:jc w:val="center"/>
        </w:trPr>
        <w:tc>
          <w:tcPr>
            <w:tcW w:w="1546" w:type="dxa"/>
            <w:vMerge w:val="restart"/>
            <w:shd w:val="clear" w:color="auto" w:fill="auto"/>
            <w:vAlign w:val="center"/>
            <w:hideMark/>
          </w:tcPr>
          <w:p w:rsidR="009C570A" w:rsidRPr="00A300F6" w:rsidRDefault="009C570A" w:rsidP="007A12EC">
            <w:pPr>
              <w:jc w:val="center"/>
              <w:rPr>
                <w:rFonts w:ascii="Tw Cen MT" w:eastAsia="Arial Unicode MS" w:hAnsi="Tw Cen MT"/>
                <w:i/>
                <w:color w:val="000000"/>
                <w:sz w:val="24"/>
                <w:szCs w:val="24"/>
              </w:rPr>
            </w:pPr>
          </w:p>
        </w:tc>
        <w:tc>
          <w:tcPr>
            <w:tcW w:w="7477" w:type="dxa"/>
            <w:gridSpan w:val="3"/>
            <w:vMerge w:val="restart"/>
            <w:shd w:val="clear" w:color="auto" w:fill="auto"/>
          </w:tcPr>
          <w:p w:rsidR="009C570A" w:rsidRPr="00A300F6" w:rsidRDefault="009C570A" w:rsidP="007A12EC">
            <w:pPr>
              <w:ind w:left="284"/>
              <w:jc w:val="both"/>
              <w:rPr>
                <w:rFonts w:ascii="Tw Cen MT" w:eastAsia="Arial Unicode MS" w:hAnsi="Tw Cen MT"/>
                <w:bCs/>
                <w:iCs/>
                <w:sz w:val="24"/>
                <w:szCs w:val="24"/>
              </w:rPr>
            </w:pPr>
            <w:r w:rsidRPr="00A300F6">
              <w:rPr>
                <w:rFonts w:ascii="Tw Cen MT" w:eastAsia="Arial Unicode MS" w:hAnsi="Tw Cen MT"/>
                <w:b/>
                <w:sz w:val="24"/>
                <w:szCs w:val="24"/>
                <w:lang w:eastAsia="en-US"/>
              </w:rPr>
              <w:t xml:space="preserve">C.5 </w:t>
            </w:r>
            <w:r>
              <w:rPr>
                <w:rFonts w:ascii="Tw Cen MT" w:hAnsi="Tw Cen MT" w:cs="Calibri"/>
                <w:sz w:val="24"/>
                <w:szCs w:val="24"/>
              </w:rPr>
              <w:t>L</w:t>
            </w:r>
            <w:r w:rsidRPr="00B31DE7">
              <w:rPr>
                <w:rFonts w:ascii="Tw Cen MT" w:hAnsi="Tw Cen MT" w:cs="Calibri"/>
                <w:sz w:val="24"/>
                <w:szCs w:val="24"/>
              </w:rPr>
              <w:t>a déclaration sur l’honneur de non abandon des chantiers au cours des trois dernières années</w:t>
            </w:r>
            <w:r w:rsidRPr="00A300F6">
              <w:rPr>
                <w:rFonts w:ascii="Tw Cen MT" w:eastAsia="Arial Unicode MS" w:hAnsi="Tw Cen MT"/>
                <w:bCs/>
                <w:iCs/>
                <w:sz w:val="24"/>
                <w:szCs w:val="24"/>
              </w:rPr>
              <w:t> ;</w:t>
            </w:r>
          </w:p>
        </w:tc>
        <w:tc>
          <w:tcPr>
            <w:tcW w:w="850" w:type="dxa"/>
            <w:shd w:val="clear" w:color="auto" w:fill="auto"/>
            <w:vAlign w:val="center"/>
            <w:hideMark/>
          </w:tcPr>
          <w:p w:rsidR="009C570A" w:rsidRPr="00A300F6" w:rsidRDefault="009C570A" w:rsidP="007A12EC">
            <w:pPr>
              <w:jc w:val="center"/>
              <w:rPr>
                <w:rFonts w:ascii="Tw Cen MT" w:eastAsia="Arial Unicode MS" w:hAnsi="Tw Cen MT"/>
                <w:bCs/>
                <w:i/>
                <w:color w:val="000000"/>
                <w:sz w:val="24"/>
                <w:szCs w:val="24"/>
              </w:rPr>
            </w:pPr>
            <w:r w:rsidRPr="00A300F6">
              <w:rPr>
                <w:rFonts w:ascii="Tw Cen MT" w:eastAsia="Arial Unicode MS" w:hAnsi="Tw Cen MT"/>
                <w:bCs/>
                <w:i/>
                <w:color w:val="000000"/>
                <w:sz w:val="24"/>
                <w:szCs w:val="24"/>
              </w:rPr>
              <w:t>Oui</w:t>
            </w:r>
          </w:p>
        </w:tc>
        <w:tc>
          <w:tcPr>
            <w:tcW w:w="865" w:type="dxa"/>
            <w:shd w:val="clear" w:color="auto" w:fill="auto"/>
            <w:vAlign w:val="center"/>
            <w:hideMark/>
          </w:tcPr>
          <w:p w:rsidR="009C570A" w:rsidRPr="00A300F6" w:rsidRDefault="009C570A" w:rsidP="007A12EC">
            <w:pPr>
              <w:jc w:val="center"/>
              <w:rPr>
                <w:rFonts w:ascii="Tw Cen MT" w:eastAsia="Arial Unicode MS" w:hAnsi="Tw Cen MT"/>
                <w:bCs/>
                <w:i/>
                <w:color w:val="000000"/>
                <w:sz w:val="24"/>
                <w:szCs w:val="24"/>
              </w:rPr>
            </w:pPr>
            <w:r w:rsidRPr="00A300F6">
              <w:rPr>
                <w:rFonts w:ascii="Tw Cen MT" w:eastAsia="Arial Unicode MS" w:hAnsi="Tw Cen MT"/>
                <w:bCs/>
                <w:i/>
                <w:color w:val="000000"/>
                <w:sz w:val="24"/>
                <w:szCs w:val="24"/>
              </w:rPr>
              <w:t>Non</w:t>
            </w:r>
          </w:p>
        </w:tc>
      </w:tr>
      <w:tr w:rsidR="009C570A" w:rsidRPr="00A300F6" w:rsidTr="00EC48CB">
        <w:trPr>
          <w:trHeight w:val="297"/>
          <w:jc w:val="center"/>
        </w:trPr>
        <w:tc>
          <w:tcPr>
            <w:tcW w:w="1546" w:type="dxa"/>
            <w:vMerge/>
            <w:shd w:val="clear" w:color="auto" w:fill="auto"/>
            <w:vAlign w:val="center"/>
            <w:hideMark/>
          </w:tcPr>
          <w:p w:rsidR="009C570A" w:rsidRPr="00A300F6" w:rsidRDefault="009C570A" w:rsidP="007A12EC">
            <w:pPr>
              <w:jc w:val="center"/>
              <w:rPr>
                <w:rFonts w:ascii="Tw Cen MT" w:eastAsia="Arial Unicode MS" w:hAnsi="Tw Cen MT"/>
                <w:i/>
                <w:color w:val="000000"/>
                <w:sz w:val="24"/>
                <w:szCs w:val="24"/>
              </w:rPr>
            </w:pPr>
          </w:p>
        </w:tc>
        <w:tc>
          <w:tcPr>
            <w:tcW w:w="7477" w:type="dxa"/>
            <w:gridSpan w:val="3"/>
            <w:vMerge/>
            <w:shd w:val="clear" w:color="auto" w:fill="auto"/>
          </w:tcPr>
          <w:p w:rsidR="009C570A" w:rsidRPr="00A300F6" w:rsidRDefault="009C570A" w:rsidP="007A12EC">
            <w:pPr>
              <w:ind w:left="644"/>
              <w:jc w:val="both"/>
              <w:rPr>
                <w:rFonts w:ascii="Tw Cen MT" w:eastAsia="Arial Unicode MS" w:hAnsi="Tw Cen MT"/>
                <w:sz w:val="24"/>
                <w:szCs w:val="24"/>
                <w:lang w:eastAsia="en-US"/>
              </w:rPr>
            </w:pPr>
          </w:p>
        </w:tc>
        <w:tc>
          <w:tcPr>
            <w:tcW w:w="850" w:type="dxa"/>
            <w:shd w:val="clear" w:color="auto" w:fill="auto"/>
            <w:hideMark/>
          </w:tcPr>
          <w:p w:rsidR="009C570A" w:rsidRPr="00A300F6" w:rsidRDefault="009C570A" w:rsidP="007A12EC">
            <w:pPr>
              <w:jc w:val="center"/>
              <w:rPr>
                <w:rFonts w:ascii="Tw Cen MT" w:eastAsia="Arial Unicode MS" w:hAnsi="Tw Cen MT"/>
                <w:i/>
                <w:color w:val="000000"/>
                <w:sz w:val="24"/>
                <w:szCs w:val="24"/>
              </w:rPr>
            </w:pPr>
          </w:p>
        </w:tc>
        <w:tc>
          <w:tcPr>
            <w:tcW w:w="865" w:type="dxa"/>
            <w:shd w:val="clear" w:color="auto" w:fill="auto"/>
            <w:hideMark/>
          </w:tcPr>
          <w:p w:rsidR="009C570A" w:rsidRPr="00A300F6" w:rsidRDefault="009C570A" w:rsidP="007A12EC">
            <w:pPr>
              <w:jc w:val="center"/>
              <w:rPr>
                <w:rFonts w:ascii="Tw Cen MT" w:eastAsia="Arial Unicode MS" w:hAnsi="Tw Cen MT"/>
                <w:i/>
                <w:color w:val="000000"/>
                <w:sz w:val="24"/>
                <w:szCs w:val="24"/>
              </w:rPr>
            </w:pPr>
          </w:p>
        </w:tc>
      </w:tr>
      <w:tr w:rsidR="009C570A" w:rsidRPr="00A300F6" w:rsidTr="004C37CB">
        <w:trPr>
          <w:trHeight w:val="264"/>
          <w:jc w:val="center"/>
        </w:trPr>
        <w:tc>
          <w:tcPr>
            <w:tcW w:w="1546" w:type="dxa"/>
            <w:vMerge w:val="restart"/>
            <w:shd w:val="clear" w:color="auto" w:fill="auto"/>
            <w:vAlign w:val="center"/>
            <w:hideMark/>
          </w:tcPr>
          <w:p w:rsidR="009C570A" w:rsidRPr="00A300F6" w:rsidRDefault="009C570A" w:rsidP="007A12EC">
            <w:pPr>
              <w:jc w:val="center"/>
              <w:rPr>
                <w:rFonts w:ascii="Tw Cen MT" w:eastAsia="Arial Unicode MS" w:hAnsi="Tw Cen MT"/>
                <w:i/>
                <w:color w:val="000000"/>
                <w:sz w:val="24"/>
                <w:szCs w:val="24"/>
              </w:rPr>
            </w:pPr>
          </w:p>
        </w:tc>
        <w:tc>
          <w:tcPr>
            <w:tcW w:w="7477" w:type="dxa"/>
            <w:gridSpan w:val="3"/>
            <w:vMerge w:val="restart"/>
            <w:shd w:val="clear" w:color="auto" w:fill="auto"/>
          </w:tcPr>
          <w:p w:rsidR="009C570A" w:rsidRPr="00A300F6" w:rsidRDefault="009C570A" w:rsidP="007A12EC">
            <w:pPr>
              <w:ind w:left="284"/>
              <w:jc w:val="both"/>
              <w:rPr>
                <w:rFonts w:ascii="Tw Cen MT" w:eastAsia="Arial Unicode MS" w:hAnsi="Tw Cen MT"/>
                <w:sz w:val="24"/>
                <w:szCs w:val="24"/>
                <w:lang w:eastAsia="en-US"/>
              </w:rPr>
            </w:pPr>
            <w:r w:rsidRPr="00A300F6">
              <w:rPr>
                <w:rFonts w:ascii="Tw Cen MT" w:eastAsia="Arial Unicode MS" w:hAnsi="Tw Cen MT"/>
                <w:b/>
                <w:sz w:val="24"/>
                <w:szCs w:val="24"/>
                <w:lang w:eastAsia="en-US"/>
              </w:rPr>
              <w:t xml:space="preserve">C.6 </w:t>
            </w:r>
            <w:r w:rsidRPr="00A300F6">
              <w:rPr>
                <w:rFonts w:ascii="Tw Cen MT" w:eastAsia="Arial Unicode MS" w:hAnsi="Tw Cen MT"/>
                <w:sz w:val="24"/>
                <w:szCs w:val="24"/>
                <w:lang w:eastAsia="en-US"/>
              </w:rPr>
              <w:t>Organigramme du chantier ;</w:t>
            </w:r>
          </w:p>
        </w:tc>
        <w:tc>
          <w:tcPr>
            <w:tcW w:w="850" w:type="dxa"/>
            <w:shd w:val="clear" w:color="auto" w:fill="auto"/>
            <w:vAlign w:val="center"/>
            <w:hideMark/>
          </w:tcPr>
          <w:p w:rsidR="009C570A" w:rsidRPr="00A300F6" w:rsidRDefault="009C570A" w:rsidP="007A12EC">
            <w:pPr>
              <w:jc w:val="center"/>
              <w:rPr>
                <w:rFonts w:ascii="Tw Cen MT" w:eastAsia="Arial Unicode MS" w:hAnsi="Tw Cen MT"/>
                <w:bCs/>
                <w:i/>
                <w:color w:val="000000"/>
                <w:sz w:val="24"/>
                <w:szCs w:val="24"/>
              </w:rPr>
            </w:pPr>
            <w:r w:rsidRPr="00A300F6">
              <w:rPr>
                <w:rFonts w:ascii="Tw Cen MT" w:eastAsia="Arial Unicode MS" w:hAnsi="Tw Cen MT"/>
                <w:bCs/>
                <w:i/>
                <w:color w:val="000000"/>
                <w:sz w:val="24"/>
                <w:szCs w:val="24"/>
              </w:rPr>
              <w:t>Oui</w:t>
            </w:r>
          </w:p>
        </w:tc>
        <w:tc>
          <w:tcPr>
            <w:tcW w:w="865" w:type="dxa"/>
            <w:shd w:val="clear" w:color="auto" w:fill="auto"/>
            <w:vAlign w:val="center"/>
            <w:hideMark/>
          </w:tcPr>
          <w:p w:rsidR="009C570A" w:rsidRPr="00A300F6" w:rsidRDefault="009C570A" w:rsidP="007A12EC">
            <w:pPr>
              <w:jc w:val="center"/>
              <w:rPr>
                <w:rFonts w:ascii="Tw Cen MT" w:eastAsia="Arial Unicode MS" w:hAnsi="Tw Cen MT"/>
                <w:bCs/>
                <w:i/>
                <w:color w:val="000000"/>
                <w:sz w:val="24"/>
                <w:szCs w:val="24"/>
              </w:rPr>
            </w:pPr>
            <w:r w:rsidRPr="00A300F6">
              <w:rPr>
                <w:rFonts w:ascii="Tw Cen MT" w:eastAsia="Arial Unicode MS" w:hAnsi="Tw Cen MT"/>
                <w:bCs/>
                <w:i/>
                <w:color w:val="000000"/>
                <w:sz w:val="24"/>
                <w:szCs w:val="24"/>
              </w:rPr>
              <w:t>Non</w:t>
            </w:r>
          </w:p>
        </w:tc>
      </w:tr>
      <w:tr w:rsidR="009C570A" w:rsidRPr="00A300F6" w:rsidTr="00EC48CB">
        <w:trPr>
          <w:trHeight w:val="252"/>
          <w:jc w:val="center"/>
        </w:trPr>
        <w:tc>
          <w:tcPr>
            <w:tcW w:w="1546" w:type="dxa"/>
            <w:vMerge/>
            <w:shd w:val="clear" w:color="auto" w:fill="auto"/>
            <w:vAlign w:val="center"/>
            <w:hideMark/>
          </w:tcPr>
          <w:p w:rsidR="009C570A" w:rsidRPr="00A300F6" w:rsidRDefault="009C570A" w:rsidP="007A12EC">
            <w:pPr>
              <w:jc w:val="center"/>
              <w:rPr>
                <w:rFonts w:ascii="Tw Cen MT" w:eastAsia="Arial Unicode MS" w:hAnsi="Tw Cen MT"/>
                <w:i/>
                <w:color w:val="000000"/>
                <w:sz w:val="24"/>
                <w:szCs w:val="24"/>
              </w:rPr>
            </w:pPr>
          </w:p>
        </w:tc>
        <w:tc>
          <w:tcPr>
            <w:tcW w:w="7477" w:type="dxa"/>
            <w:gridSpan w:val="3"/>
            <w:vMerge/>
            <w:shd w:val="clear" w:color="auto" w:fill="auto"/>
          </w:tcPr>
          <w:p w:rsidR="009C570A" w:rsidRPr="00A300F6" w:rsidRDefault="009C570A" w:rsidP="00667A31">
            <w:pPr>
              <w:numPr>
                <w:ilvl w:val="0"/>
                <w:numId w:val="54"/>
              </w:numPr>
              <w:ind w:left="644"/>
              <w:jc w:val="both"/>
              <w:rPr>
                <w:rFonts w:ascii="Tw Cen MT" w:eastAsia="Arial Unicode MS" w:hAnsi="Tw Cen MT"/>
                <w:sz w:val="24"/>
                <w:szCs w:val="24"/>
                <w:lang w:eastAsia="en-US"/>
              </w:rPr>
            </w:pPr>
          </w:p>
        </w:tc>
        <w:tc>
          <w:tcPr>
            <w:tcW w:w="850" w:type="dxa"/>
            <w:shd w:val="clear" w:color="auto" w:fill="auto"/>
            <w:hideMark/>
          </w:tcPr>
          <w:p w:rsidR="009C570A" w:rsidRPr="00A300F6" w:rsidRDefault="009C570A" w:rsidP="007A12EC">
            <w:pPr>
              <w:jc w:val="center"/>
              <w:rPr>
                <w:rFonts w:ascii="Tw Cen MT" w:eastAsia="Arial Unicode MS" w:hAnsi="Tw Cen MT"/>
                <w:i/>
                <w:color w:val="000000"/>
                <w:sz w:val="24"/>
                <w:szCs w:val="24"/>
              </w:rPr>
            </w:pPr>
          </w:p>
        </w:tc>
        <w:tc>
          <w:tcPr>
            <w:tcW w:w="865" w:type="dxa"/>
            <w:shd w:val="clear" w:color="auto" w:fill="auto"/>
            <w:hideMark/>
          </w:tcPr>
          <w:p w:rsidR="009C570A" w:rsidRPr="00A300F6" w:rsidRDefault="009C570A" w:rsidP="007A12EC">
            <w:pPr>
              <w:jc w:val="center"/>
              <w:rPr>
                <w:rFonts w:ascii="Tw Cen MT" w:eastAsia="Arial Unicode MS" w:hAnsi="Tw Cen MT"/>
                <w:i/>
                <w:color w:val="000000"/>
                <w:sz w:val="24"/>
                <w:szCs w:val="24"/>
              </w:rPr>
            </w:pPr>
          </w:p>
        </w:tc>
      </w:tr>
      <w:tr w:rsidR="009C570A" w:rsidRPr="00A300F6" w:rsidTr="00EC48CB">
        <w:trPr>
          <w:trHeight w:val="90"/>
          <w:jc w:val="center"/>
        </w:trPr>
        <w:tc>
          <w:tcPr>
            <w:tcW w:w="1546" w:type="dxa"/>
            <w:vMerge w:val="restart"/>
            <w:shd w:val="clear" w:color="auto" w:fill="auto"/>
            <w:vAlign w:val="center"/>
            <w:hideMark/>
          </w:tcPr>
          <w:p w:rsidR="009C570A" w:rsidRPr="00A300F6" w:rsidRDefault="009C570A" w:rsidP="007A12EC">
            <w:pPr>
              <w:jc w:val="center"/>
              <w:rPr>
                <w:rFonts w:ascii="Tw Cen MT" w:eastAsia="Arial Unicode MS" w:hAnsi="Tw Cen MT"/>
                <w:i/>
                <w:color w:val="000000"/>
                <w:sz w:val="24"/>
                <w:szCs w:val="24"/>
              </w:rPr>
            </w:pPr>
          </w:p>
        </w:tc>
        <w:tc>
          <w:tcPr>
            <w:tcW w:w="7477" w:type="dxa"/>
            <w:gridSpan w:val="3"/>
            <w:vMerge w:val="restart"/>
            <w:shd w:val="clear" w:color="auto" w:fill="auto"/>
          </w:tcPr>
          <w:p w:rsidR="009C570A" w:rsidRPr="00A300F6" w:rsidRDefault="009C570A" w:rsidP="007A12EC">
            <w:pPr>
              <w:ind w:left="284"/>
              <w:jc w:val="both"/>
              <w:rPr>
                <w:rFonts w:ascii="Tw Cen MT" w:eastAsia="Arial Unicode MS" w:hAnsi="Tw Cen MT"/>
                <w:sz w:val="24"/>
                <w:szCs w:val="24"/>
                <w:lang w:eastAsia="en-US"/>
              </w:rPr>
            </w:pPr>
            <w:r w:rsidRPr="00A300F6">
              <w:rPr>
                <w:rFonts w:ascii="Tw Cen MT" w:eastAsia="Arial Unicode MS" w:hAnsi="Tw Cen MT"/>
                <w:b/>
                <w:sz w:val="24"/>
                <w:szCs w:val="24"/>
                <w:lang w:eastAsia="en-US"/>
              </w:rPr>
              <w:t xml:space="preserve">C.7 </w:t>
            </w:r>
            <w:r w:rsidRPr="00A300F6">
              <w:rPr>
                <w:rFonts w:ascii="Tw Cen MT" w:eastAsia="Arial Unicode MS" w:hAnsi="Tw Cen MT"/>
                <w:sz w:val="24"/>
                <w:szCs w:val="24"/>
                <w:lang w:eastAsia="en-US"/>
              </w:rPr>
              <w:t>Planning d’exécution des travaux ;</w:t>
            </w:r>
          </w:p>
        </w:tc>
        <w:tc>
          <w:tcPr>
            <w:tcW w:w="850" w:type="dxa"/>
            <w:shd w:val="clear" w:color="auto" w:fill="auto"/>
            <w:vAlign w:val="center"/>
            <w:hideMark/>
          </w:tcPr>
          <w:p w:rsidR="009C570A" w:rsidRPr="00A300F6" w:rsidRDefault="009C570A" w:rsidP="007A12EC">
            <w:pPr>
              <w:jc w:val="center"/>
              <w:rPr>
                <w:rFonts w:ascii="Tw Cen MT" w:eastAsia="Arial Unicode MS" w:hAnsi="Tw Cen MT"/>
                <w:bCs/>
                <w:i/>
                <w:color w:val="000000"/>
                <w:sz w:val="24"/>
                <w:szCs w:val="24"/>
              </w:rPr>
            </w:pPr>
            <w:r w:rsidRPr="00A300F6">
              <w:rPr>
                <w:rFonts w:ascii="Tw Cen MT" w:eastAsia="Arial Unicode MS" w:hAnsi="Tw Cen MT"/>
                <w:bCs/>
                <w:i/>
                <w:color w:val="000000"/>
                <w:sz w:val="24"/>
                <w:szCs w:val="24"/>
              </w:rPr>
              <w:t>Oui</w:t>
            </w:r>
          </w:p>
        </w:tc>
        <w:tc>
          <w:tcPr>
            <w:tcW w:w="865" w:type="dxa"/>
            <w:shd w:val="clear" w:color="auto" w:fill="auto"/>
            <w:vAlign w:val="center"/>
            <w:hideMark/>
          </w:tcPr>
          <w:p w:rsidR="009C570A" w:rsidRPr="00A300F6" w:rsidRDefault="009C570A" w:rsidP="007A12EC">
            <w:pPr>
              <w:jc w:val="center"/>
              <w:rPr>
                <w:rFonts w:ascii="Tw Cen MT" w:eastAsia="Arial Unicode MS" w:hAnsi="Tw Cen MT"/>
                <w:bCs/>
                <w:i/>
                <w:color w:val="000000"/>
                <w:sz w:val="24"/>
                <w:szCs w:val="24"/>
              </w:rPr>
            </w:pPr>
            <w:r w:rsidRPr="00A300F6">
              <w:rPr>
                <w:rFonts w:ascii="Tw Cen MT" w:eastAsia="Arial Unicode MS" w:hAnsi="Tw Cen MT"/>
                <w:bCs/>
                <w:i/>
                <w:color w:val="000000"/>
                <w:sz w:val="24"/>
                <w:szCs w:val="24"/>
              </w:rPr>
              <w:t>Non</w:t>
            </w:r>
          </w:p>
        </w:tc>
      </w:tr>
      <w:tr w:rsidR="009C570A" w:rsidRPr="00A300F6" w:rsidTr="007A12EC">
        <w:trPr>
          <w:trHeight w:val="358"/>
          <w:jc w:val="center"/>
        </w:trPr>
        <w:tc>
          <w:tcPr>
            <w:tcW w:w="1546" w:type="dxa"/>
            <w:vMerge/>
            <w:shd w:val="clear" w:color="auto" w:fill="auto"/>
            <w:vAlign w:val="center"/>
            <w:hideMark/>
          </w:tcPr>
          <w:p w:rsidR="009C570A" w:rsidRPr="00A300F6" w:rsidRDefault="009C570A" w:rsidP="007A12EC">
            <w:pPr>
              <w:jc w:val="center"/>
              <w:rPr>
                <w:rFonts w:ascii="Tw Cen MT" w:eastAsia="Arial Unicode MS" w:hAnsi="Tw Cen MT"/>
                <w:i/>
                <w:color w:val="000000"/>
                <w:sz w:val="24"/>
                <w:szCs w:val="24"/>
              </w:rPr>
            </w:pPr>
          </w:p>
        </w:tc>
        <w:tc>
          <w:tcPr>
            <w:tcW w:w="7477" w:type="dxa"/>
            <w:gridSpan w:val="3"/>
            <w:vMerge/>
            <w:shd w:val="clear" w:color="auto" w:fill="auto"/>
          </w:tcPr>
          <w:p w:rsidR="009C570A" w:rsidRPr="00A300F6" w:rsidRDefault="009C570A" w:rsidP="007A12EC">
            <w:pPr>
              <w:ind w:left="644"/>
              <w:jc w:val="both"/>
              <w:rPr>
                <w:rFonts w:ascii="Tw Cen MT" w:eastAsia="Arial Unicode MS" w:hAnsi="Tw Cen MT"/>
                <w:sz w:val="24"/>
                <w:szCs w:val="24"/>
                <w:lang w:eastAsia="en-US"/>
              </w:rPr>
            </w:pPr>
          </w:p>
        </w:tc>
        <w:tc>
          <w:tcPr>
            <w:tcW w:w="850" w:type="dxa"/>
            <w:shd w:val="clear" w:color="auto" w:fill="auto"/>
            <w:hideMark/>
          </w:tcPr>
          <w:p w:rsidR="009C570A" w:rsidRPr="00A300F6" w:rsidRDefault="009C570A" w:rsidP="007A12EC">
            <w:pPr>
              <w:jc w:val="center"/>
              <w:rPr>
                <w:rFonts w:ascii="Tw Cen MT" w:eastAsia="Arial Unicode MS" w:hAnsi="Tw Cen MT"/>
                <w:i/>
                <w:color w:val="000000"/>
                <w:sz w:val="24"/>
                <w:szCs w:val="24"/>
              </w:rPr>
            </w:pPr>
          </w:p>
        </w:tc>
        <w:tc>
          <w:tcPr>
            <w:tcW w:w="865" w:type="dxa"/>
            <w:shd w:val="clear" w:color="auto" w:fill="auto"/>
            <w:hideMark/>
          </w:tcPr>
          <w:p w:rsidR="009C570A" w:rsidRPr="00A300F6" w:rsidRDefault="009C570A" w:rsidP="007A12EC">
            <w:pPr>
              <w:jc w:val="center"/>
              <w:rPr>
                <w:rFonts w:ascii="Tw Cen MT" w:eastAsia="Arial Unicode MS" w:hAnsi="Tw Cen MT"/>
                <w:i/>
                <w:color w:val="000000"/>
                <w:sz w:val="24"/>
                <w:szCs w:val="24"/>
              </w:rPr>
            </w:pPr>
          </w:p>
        </w:tc>
      </w:tr>
      <w:tr w:rsidR="009C570A" w:rsidRPr="00A300F6" w:rsidTr="007A12EC">
        <w:trPr>
          <w:trHeight w:val="314"/>
          <w:jc w:val="center"/>
        </w:trPr>
        <w:tc>
          <w:tcPr>
            <w:tcW w:w="1546" w:type="dxa"/>
            <w:vMerge w:val="restart"/>
            <w:shd w:val="clear" w:color="auto" w:fill="auto"/>
            <w:vAlign w:val="center"/>
            <w:hideMark/>
          </w:tcPr>
          <w:p w:rsidR="009C570A" w:rsidRPr="00A300F6" w:rsidRDefault="009C570A" w:rsidP="007A12EC">
            <w:pPr>
              <w:jc w:val="center"/>
              <w:rPr>
                <w:rFonts w:ascii="Tw Cen MT" w:eastAsia="Arial Unicode MS" w:hAnsi="Tw Cen MT"/>
                <w:i/>
                <w:color w:val="000000"/>
                <w:sz w:val="24"/>
                <w:szCs w:val="24"/>
              </w:rPr>
            </w:pPr>
          </w:p>
        </w:tc>
        <w:tc>
          <w:tcPr>
            <w:tcW w:w="7477" w:type="dxa"/>
            <w:gridSpan w:val="3"/>
            <w:vMerge w:val="restart"/>
            <w:shd w:val="clear" w:color="auto" w:fill="auto"/>
          </w:tcPr>
          <w:p w:rsidR="009C570A" w:rsidRPr="00A300F6" w:rsidRDefault="009C570A" w:rsidP="007A12EC">
            <w:pPr>
              <w:ind w:left="284"/>
              <w:jc w:val="both"/>
              <w:rPr>
                <w:rFonts w:ascii="Tw Cen MT" w:eastAsia="Arial Unicode MS" w:hAnsi="Tw Cen MT"/>
                <w:sz w:val="24"/>
                <w:szCs w:val="24"/>
                <w:lang w:eastAsia="en-US"/>
              </w:rPr>
            </w:pPr>
            <w:r w:rsidRPr="00A300F6">
              <w:rPr>
                <w:rFonts w:ascii="Tw Cen MT" w:eastAsia="Arial Unicode MS" w:hAnsi="Tw Cen MT"/>
                <w:b/>
                <w:sz w:val="24"/>
                <w:szCs w:val="24"/>
                <w:lang w:eastAsia="en-US"/>
              </w:rPr>
              <w:t xml:space="preserve">C.8 </w:t>
            </w:r>
            <w:r w:rsidRPr="00A300F6">
              <w:rPr>
                <w:rFonts w:ascii="Tw Cen MT" w:eastAsia="Arial Unicode MS" w:hAnsi="Tw Cen MT"/>
                <w:sz w:val="24"/>
                <w:szCs w:val="24"/>
                <w:lang w:eastAsia="en-US"/>
              </w:rPr>
              <w:t>Attestation de visite de site signé sur l’honneur par le soumissionnaire ;</w:t>
            </w:r>
          </w:p>
        </w:tc>
        <w:tc>
          <w:tcPr>
            <w:tcW w:w="850" w:type="dxa"/>
            <w:shd w:val="clear" w:color="auto" w:fill="auto"/>
            <w:vAlign w:val="center"/>
            <w:hideMark/>
          </w:tcPr>
          <w:p w:rsidR="009C570A" w:rsidRPr="00A300F6" w:rsidRDefault="009C570A" w:rsidP="007A12EC">
            <w:pPr>
              <w:jc w:val="center"/>
              <w:rPr>
                <w:rFonts w:ascii="Tw Cen MT" w:eastAsia="Arial Unicode MS" w:hAnsi="Tw Cen MT"/>
                <w:bCs/>
                <w:i/>
                <w:color w:val="000000"/>
                <w:sz w:val="24"/>
                <w:szCs w:val="24"/>
              </w:rPr>
            </w:pPr>
            <w:r w:rsidRPr="00A300F6">
              <w:rPr>
                <w:rFonts w:ascii="Tw Cen MT" w:eastAsia="Arial Unicode MS" w:hAnsi="Tw Cen MT"/>
                <w:bCs/>
                <w:i/>
                <w:color w:val="000000"/>
                <w:sz w:val="24"/>
                <w:szCs w:val="24"/>
              </w:rPr>
              <w:t>Oui</w:t>
            </w:r>
          </w:p>
        </w:tc>
        <w:tc>
          <w:tcPr>
            <w:tcW w:w="865" w:type="dxa"/>
            <w:shd w:val="clear" w:color="auto" w:fill="auto"/>
            <w:vAlign w:val="center"/>
            <w:hideMark/>
          </w:tcPr>
          <w:p w:rsidR="009C570A" w:rsidRPr="00A300F6" w:rsidRDefault="009C570A" w:rsidP="007A12EC">
            <w:pPr>
              <w:jc w:val="center"/>
              <w:rPr>
                <w:rFonts w:ascii="Tw Cen MT" w:eastAsia="Arial Unicode MS" w:hAnsi="Tw Cen MT"/>
                <w:bCs/>
                <w:i/>
                <w:color w:val="000000"/>
                <w:sz w:val="24"/>
                <w:szCs w:val="24"/>
              </w:rPr>
            </w:pPr>
            <w:r w:rsidRPr="00A300F6">
              <w:rPr>
                <w:rFonts w:ascii="Tw Cen MT" w:eastAsia="Arial Unicode MS" w:hAnsi="Tw Cen MT"/>
                <w:bCs/>
                <w:i/>
                <w:color w:val="000000"/>
                <w:sz w:val="24"/>
                <w:szCs w:val="24"/>
              </w:rPr>
              <w:t>Non</w:t>
            </w:r>
          </w:p>
        </w:tc>
      </w:tr>
      <w:tr w:rsidR="009C570A" w:rsidRPr="00A300F6" w:rsidTr="007A12EC">
        <w:trPr>
          <w:trHeight w:val="322"/>
          <w:jc w:val="center"/>
        </w:trPr>
        <w:tc>
          <w:tcPr>
            <w:tcW w:w="1546" w:type="dxa"/>
            <w:vMerge/>
            <w:shd w:val="clear" w:color="auto" w:fill="auto"/>
            <w:vAlign w:val="center"/>
            <w:hideMark/>
          </w:tcPr>
          <w:p w:rsidR="009C570A" w:rsidRPr="00A300F6" w:rsidRDefault="009C570A" w:rsidP="007A12EC">
            <w:pPr>
              <w:jc w:val="center"/>
              <w:rPr>
                <w:rFonts w:ascii="Tw Cen MT" w:eastAsia="Arial Unicode MS" w:hAnsi="Tw Cen MT"/>
                <w:i/>
                <w:color w:val="000000"/>
                <w:sz w:val="24"/>
                <w:szCs w:val="24"/>
              </w:rPr>
            </w:pPr>
          </w:p>
        </w:tc>
        <w:tc>
          <w:tcPr>
            <w:tcW w:w="7477" w:type="dxa"/>
            <w:gridSpan w:val="3"/>
            <w:vMerge/>
            <w:shd w:val="clear" w:color="auto" w:fill="auto"/>
          </w:tcPr>
          <w:p w:rsidR="009C570A" w:rsidRPr="00A300F6" w:rsidRDefault="009C570A" w:rsidP="00667A31">
            <w:pPr>
              <w:numPr>
                <w:ilvl w:val="0"/>
                <w:numId w:val="54"/>
              </w:numPr>
              <w:ind w:left="644"/>
              <w:jc w:val="both"/>
              <w:rPr>
                <w:rFonts w:ascii="Tw Cen MT" w:eastAsia="Arial Unicode MS" w:hAnsi="Tw Cen MT"/>
                <w:sz w:val="24"/>
                <w:szCs w:val="24"/>
                <w:lang w:eastAsia="en-US"/>
              </w:rPr>
            </w:pPr>
          </w:p>
        </w:tc>
        <w:tc>
          <w:tcPr>
            <w:tcW w:w="850" w:type="dxa"/>
            <w:shd w:val="clear" w:color="auto" w:fill="auto"/>
            <w:hideMark/>
          </w:tcPr>
          <w:p w:rsidR="009C570A" w:rsidRPr="00A300F6" w:rsidRDefault="009C570A" w:rsidP="007A12EC">
            <w:pPr>
              <w:jc w:val="center"/>
              <w:rPr>
                <w:rFonts w:ascii="Tw Cen MT" w:eastAsia="Arial Unicode MS" w:hAnsi="Tw Cen MT"/>
                <w:i/>
                <w:color w:val="000000"/>
                <w:sz w:val="24"/>
                <w:szCs w:val="24"/>
              </w:rPr>
            </w:pPr>
          </w:p>
        </w:tc>
        <w:tc>
          <w:tcPr>
            <w:tcW w:w="865" w:type="dxa"/>
            <w:shd w:val="clear" w:color="auto" w:fill="auto"/>
            <w:hideMark/>
          </w:tcPr>
          <w:p w:rsidR="009C570A" w:rsidRPr="00A300F6" w:rsidRDefault="009C570A" w:rsidP="007A12EC">
            <w:pPr>
              <w:jc w:val="center"/>
              <w:rPr>
                <w:rFonts w:ascii="Tw Cen MT" w:eastAsia="Arial Unicode MS" w:hAnsi="Tw Cen MT"/>
                <w:i/>
                <w:color w:val="000000"/>
                <w:sz w:val="24"/>
                <w:szCs w:val="24"/>
              </w:rPr>
            </w:pPr>
          </w:p>
        </w:tc>
      </w:tr>
      <w:tr w:rsidR="009C570A" w:rsidRPr="00A300F6" w:rsidTr="007A12EC">
        <w:trPr>
          <w:trHeight w:val="380"/>
          <w:jc w:val="center"/>
        </w:trPr>
        <w:tc>
          <w:tcPr>
            <w:tcW w:w="1546" w:type="dxa"/>
            <w:vMerge w:val="restart"/>
            <w:shd w:val="clear" w:color="auto" w:fill="auto"/>
            <w:vAlign w:val="center"/>
            <w:hideMark/>
          </w:tcPr>
          <w:p w:rsidR="009C570A" w:rsidRPr="00A300F6" w:rsidRDefault="009C570A" w:rsidP="007A12EC">
            <w:pPr>
              <w:jc w:val="center"/>
              <w:rPr>
                <w:rFonts w:ascii="Tw Cen MT" w:eastAsia="Arial Unicode MS" w:hAnsi="Tw Cen MT"/>
                <w:i/>
                <w:color w:val="000000"/>
                <w:sz w:val="24"/>
                <w:szCs w:val="24"/>
              </w:rPr>
            </w:pPr>
          </w:p>
        </w:tc>
        <w:tc>
          <w:tcPr>
            <w:tcW w:w="7477" w:type="dxa"/>
            <w:gridSpan w:val="3"/>
            <w:vMerge w:val="restart"/>
            <w:shd w:val="clear" w:color="auto" w:fill="auto"/>
            <w:vAlign w:val="center"/>
          </w:tcPr>
          <w:p w:rsidR="009C570A" w:rsidRPr="00A300F6" w:rsidRDefault="009C570A" w:rsidP="007A12EC">
            <w:pPr>
              <w:ind w:left="284"/>
              <w:jc w:val="both"/>
              <w:rPr>
                <w:rFonts w:ascii="Tw Cen MT" w:eastAsia="Arial Unicode MS" w:hAnsi="Tw Cen MT"/>
                <w:bCs/>
                <w:iCs/>
                <w:sz w:val="24"/>
                <w:szCs w:val="24"/>
              </w:rPr>
            </w:pPr>
            <w:r w:rsidRPr="00A300F6">
              <w:rPr>
                <w:rFonts w:ascii="Tw Cen MT" w:eastAsia="Arial Unicode MS" w:hAnsi="Tw Cen MT"/>
                <w:b/>
                <w:sz w:val="24"/>
                <w:szCs w:val="24"/>
                <w:lang w:eastAsia="en-US"/>
              </w:rPr>
              <w:t xml:space="preserve">C.9 </w:t>
            </w:r>
            <w:r w:rsidRPr="00A300F6">
              <w:rPr>
                <w:rFonts w:ascii="Tw Cen MT" w:eastAsia="Arial Unicode MS" w:hAnsi="Tw Cen MT"/>
                <w:bCs/>
                <w:iCs/>
                <w:sz w:val="24"/>
                <w:szCs w:val="24"/>
              </w:rPr>
              <w:t>Plans d’exécution du projet signé à chaque page (Voir DAO).</w:t>
            </w:r>
          </w:p>
          <w:p w:rsidR="009C570A" w:rsidRPr="00A300F6" w:rsidRDefault="009C570A" w:rsidP="007A12EC">
            <w:pPr>
              <w:jc w:val="both"/>
              <w:rPr>
                <w:rFonts w:ascii="Tw Cen MT" w:eastAsia="Arial Unicode MS" w:hAnsi="Tw Cen MT"/>
                <w:color w:val="000000"/>
                <w:sz w:val="24"/>
                <w:szCs w:val="24"/>
              </w:rPr>
            </w:pPr>
          </w:p>
        </w:tc>
        <w:tc>
          <w:tcPr>
            <w:tcW w:w="850" w:type="dxa"/>
            <w:shd w:val="clear" w:color="auto" w:fill="auto"/>
            <w:vAlign w:val="center"/>
            <w:hideMark/>
          </w:tcPr>
          <w:p w:rsidR="009C570A" w:rsidRPr="00A300F6" w:rsidRDefault="009C570A" w:rsidP="007A12EC">
            <w:pPr>
              <w:jc w:val="center"/>
              <w:rPr>
                <w:rFonts w:ascii="Tw Cen MT" w:eastAsia="Arial Unicode MS" w:hAnsi="Tw Cen MT"/>
                <w:bCs/>
                <w:i/>
                <w:color w:val="000000"/>
                <w:sz w:val="24"/>
                <w:szCs w:val="24"/>
              </w:rPr>
            </w:pPr>
            <w:r w:rsidRPr="00A300F6">
              <w:rPr>
                <w:rFonts w:ascii="Tw Cen MT" w:eastAsia="Arial Unicode MS" w:hAnsi="Tw Cen MT"/>
                <w:bCs/>
                <w:i/>
                <w:color w:val="000000"/>
                <w:sz w:val="24"/>
                <w:szCs w:val="24"/>
              </w:rPr>
              <w:t>Oui</w:t>
            </w:r>
          </w:p>
        </w:tc>
        <w:tc>
          <w:tcPr>
            <w:tcW w:w="865" w:type="dxa"/>
            <w:shd w:val="clear" w:color="auto" w:fill="auto"/>
            <w:vAlign w:val="center"/>
            <w:hideMark/>
          </w:tcPr>
          <w:p w:rsidR="009C570A" w:rsidRPr="00A300F6" w:rsidRDefault="009C570A" w:rsidP="007A12EC">
            <w:pPr>
              <w:jc w:val="center"/>
              <w:rPr>
                <w:rFonts w:ascii="Tw Cen MT" w:eastAsia="Arial Unicode MS" w:hAnsi="Tw Cen MT"/>
                <w:bCs/>
                <w:i/>
                <w:color w:val="000000"/>
                <w:sz w:val="24"/>
                <w:szCs w:val="24"/>
              </w:rPr>
            </w:pPr>
            <w:r w:rsidRPr="00A300F6">
              <w:rPr>
                <w:rFonts w:ascii="Tw Cen MT" w:eastAsia="Arial Unicode MS" w:hAnsi="Tw Cen MT"/>
                <w:bCs/>
                <w:i/>
                <w:color w:val="000000"/>
                <w:sz w:val="24"/>
                <w:szCs w:val="24"/>
              </w:rPr>
              <w:t>Non</w:t>
            </w:r>
          </w:p>
        </w:tc>
      </w:tr>
      <w:tr w:rsidR="009C570A" w:rsidRPr="00A300F6" w:rsidTr="00EC48CB">
        <w:trPr>
          <w:trHeight w:val="204"/>
          <w:jc w:val="center"/>
        </w:trPr>
        <w:tc>
          <w:tcPr>
            <w:tcW w:w="1546" w:type="dxa"/>
            <w:vMerge/>
            <w:shd w:val="clear" w:color="auto" w:fill="auto"/>
            <w:vAlign w:val="center"/>
            <w:hideMark/>
          </w:tcPr>
          <w:p w:rsidR="009C570A" w:rsidRPr="00A300F6" w:rsidRDefault="009C570A" w:rsidP="007A12EC">
            <w:pPr>
              <w:jc w:val="center"/>
              <w:rPr>
                <w:rFonts w:ascii="Tw Cen MT" w:eastAsia="Arial Unicode MS" w:hAnsi="Tw Cen MT"/>
                <w:i/>
                <w:color w:val="000000"/>
                <w:sz w:val="24"/>
                <w:szCs w:val="24"/>
              </w:rPr>
            </w:pPr>
          </w:p>
        </w:tc>
        <w:tc>
          <w:tcPr>
            <w:tcW w:w="7477" w:type="dxa"/>
            <w:gridSpan w:val="3"/>
            <w:vMerge/>
            <w:shd w:val="clear" w:color="auto" w:fill="auto"/>
            <w:vAlign w:val="center"/>
          </w:tcPr>
          <w:p w:rsidR="009C570A" w:rsidRPr="00A300F6" w:rsidRDefault="009C570A" w:rsidP="00667A31">
            <w:pPr>
              <w:numPr>
                <w:ilvl w:val="0"/>
                <w:numId w:val="54"/>
              </w:numPr>
              <w:ind w:left="644"/>
              <w:jc w:val="both"/>
              <w:rPr>
                <w:rFonts w:ascii="Tw Cen MT" w:eastAsia="Arial Unicode MS" w:hAnsi="Tw Cen MT"/>
                <w:bCs/>
                <w:iCs/>
                <w:sz w:val="24"/>
                <w:szCs w:val="24"/>
              </w:rPr>
            </w:pPr>
          </w:p>
        </w:tc>
        <w:tc>
          <w:tcPr>
            <w:tcW w:w="850" w:type="dxa"/>
            <w:shd w:val="clear" w:color="auto" w:fill="auto"/>
            <w:hideMark/>
          </w:tcPr>
          <w:p w:rsidR="009C570A" w:rsidRPr="00A300F6" w:rsidRDefault="009C570A" w:rsidP="007A12EC">
            <w:pPr>
              <w:jc w:val="center"/>
              <w:rPr>
                <w:rFonts w:ascii="Tw Cen MT" w:eastAsia="Arial Unicode MS" w:hAnsi="Tw Cen MT"/>
                <w:i/>
                <w:color w:val="000000"/>
                <w:sz w:val="24"/>
                <w:szCs w:val="24"/>
              </w:rPr>
            </w:pPr>
          </w:p>
        </w:tc>
        <w:tc>
          <w:tcPr>
            <w:tcW w:w="865" w:type="dxa"/>
            <w:shd w:val="clear" w:color="auto" w:fill="auto"/>
            <w:hideMark/>
          </w:tcPr>
          <w:p w:rsidR="009C570A" w:rsidRPr="00A300F6" w:rsidRDefault="009C570A" w:rsidP="007A12EC">
            <w:pPr>
              <w:jc w:val="center"/>
              <w:rPr>
                <w:rFonts w:ascii="Tw Cen MT" w:eastAsia="Arial Unicode MS" w:hAnsi="Tw Cen MT"/>
                <w:i/>
                <w:color w:val="000000"/>
                <w:sz w:val="24"/>
                <w:szCs w:val="24"/>
              </w:rPr>
            </w:pPr>
          </w:p>
        </w:tc>
      </w:tr>
      <w:tr w:rsidR="009C570A" w:rsidRPr="00A300F6" w:rsidTr="00EC48CB">
        <w:trPr>
          <w:trHeight w:val="188"/>
          <w:jc w:val="center"/>
        </w:trPr>
        <w:tc>
          <w:tcPr>
            <w:tcW w:w="9023" w:type="dxa"/>
            <w:gridSpan w:val="4"/>
            <w:shd w:val="pct15" w:color="auto" w:fill="auto"/>
            <w:vAlign w:val="center"/>
            <w:hideMark/>
          </w:tcPr>
          <w:p w:rsidR="009C570A" w:rsidRPr="00A300F6" w:rsidRDefault="009C570A" w:rsidP="007A12EC">
            <w:pPr>
              <w:rPr>
                <w:rFonts w:ascii="Tw Cen MT" w:eastAsia="Arial Unicode MS" w:hAnsi="Tw Cen MT"/>
                <w:b/>
                <w:i/>
                <w:color w:val="000000"/>
                <w:sz w:val="24"/>
                <w:szCs w:val="24"/>
              </w:rPr>
            </w:pPr>
            <w:r w:rsidRPr="00A300F6">
              <w:rPr>
                <w:rFonts w:ascii="Tw Cen MT" w:eastAsia="Arial Unicode MS" w:hAnsi="Tw Cen MT"/>
                <w:b/>
                <w:i/>
                <w:color w:val="000000"/>
                <w:sz w:val="24"/>
                <w:szCs w:val="24"/>
              </w:rPr>
              <w:t>EVALUATION DE LA COMPREHENSION DU PROJET</w:t>
            </w:r>
          </w:p>
        </w:tc>
        <w:tc>
          <w:tcPr>
            <w:tcW w:w="850" w:type="dxa"/>
            <w:shd w:val="clear" w:color="auto" w:fill="auto"/>
            <w:hideMark/>
          </w:tcPr>
          <w:p w:rsidR="009C570A" w:rsidRPr="00A300F6" w:rsidRDefault="009C570A" w:rsidP="007A12EC">
            <w:pPr>
              <w:jc w:val="center"/>
              <w:rPr>
                <w:rFonts w:ascii="Tw Cen MT" w:eastAsia="Arial Unicode MS" w:hAnsi="Tw Cen MT"/>
                <w:i/>
                <w:color w:val="000000"/>
                <w:sz w:val="24"/>
                <w:szCs w:val="24"/>
              </w:rPr>
            </w:pPr>
          </w:p>
        </w:tc>
        <w:tc>
          <w:tcPr>
            <w:tcW w:w="865" w:type="dxa"/>
            <w:shd w:val="clear" w:color="auto" w:fill="auto"/>
            <w:hideMark/>
          </w:tcPr>
          <w:p w:rsidR="009C570A" w:rsidRPr="00A300F6" w:rsidRDefault="009C570A" w:rsidP="007A12EC">
            <w:pPr>
              <w:jc w:val="center"/>
              <w:rPr>
                <w:rFonts w:ascii="Tw Cen MT" w:eastAsia="Arial Unicode MS" w:hAnsi="Tw Cen MT"/>
                <w:i/>
                <w:color w:val="000000"/>
                <w:sz w:val="24"/>
                <w:szCs w:val="24"/>
              </w:rPr>
            </w:pPr>
          </w:p>
        </w:tc>
      </w:tr>
      <w:tr w:rsidR="009C570A" w:rsidRPr="00A300F6" w:rsidTr="007A12EC">
        <w:trPr>
          <w:trHeight w:val="1084"/>
          <w:jc w:val="center"/>
        </w:trPr>
        <w:tc>
          <w:tcPr>
            <w:tcW w:w="10738" w:type="dxa"/>
            <w:gridSpan w:val="6"/>
            <w:shd w:val="clear" w:color="auto" w:fill="auto"/>
            <w:hideMark/>
          </w:tcPr>
          <w:p w:rsidR="009C570A" w:rsidRPr="00A300F6" w:rsidRDefault="009C570A" w:rsidP="007A12EC">
            <w:pPr>
              <w:pStyle w:val="Corpsdetexte"/>
              <w:tabs>
                <w:tab w:val="left" w:pos="1134"/>
              </w:tabs>
              <w:jc w:val="both"/>
              <w:rPr>
                <w:rFonts w:ascii="Tw Cen MT" w:eastAsia="Arial Unicode MS" w:hAnsi="Tw Cen MT"/>
                <w:b/>
                <w:bCs/>
                <w:color w:val="000000"/>
                <w:szCs w:val="24"/>
                <w:u w:val="single"/>
              </w:rPr>
            </w:pPr>
            <w:r w:rsidRPr="00A300F6">
              <w:rPr>
                <w:rFonts w:ascii="Tw Cen MT" w:eastAsia="Arial Unicode MS" w:hAnsi="Tw Cen MT"/>
                <w:b/>
                <w:bCs/>
                <w:color w:val="000000"/>
                <w:szCs w:val="24"/>
              </w:rPr>
              <w:t xml:space="preserve">D- </w:t>
            </w:r>
            <w:r w:rsidRPr="00A300F6">
              <w:rPr>
                <w:rFonts w:ascii="Tw Cen MT" w:eastAsia="Arial Unicode MS" w:hAnsi="Tw Cen MT"/>
                <w:b/>
                <w:bCs/>
                <w:color w:val="000000"/>
                <w:szCs w:val="24"/>
                <w:u w:val="single"/>
              </w:rPr>
              <w:t xml:space="preserve">EXPERIENCE DU PERSONNEL D’ENCADREMENT </w:t>
            </w:r>
            <w:r w:rsidRPr="00A300F6">
              <w:rPr>
                <w:rFonts w:ascii="Tw Cen MT" w:eastAsia="Arial Unicode MS" w:hAnsi="Tw Cen MT"/>
                <w:b/>
                <w:szCs w:val="24"/>
              </w:rPr>
              <w:t>Oui</w:t>
            </w:r>
          </w:p>
          <w:p w:rsidR="009C570A" w:rsidRPr="00A300F6" w:rsidRDefault="009C570A" w:rsidP="007A12EC">
            <w:pPr>
              <w:jc w:val="both"/>
              <w:rPr>
                <w:rFonts w:ascii="Tw Cen MT" w:eastAsia="Arial Unicode MS" w:hAnsi="Tw Cen MT"/>
                <w:i/>
                <w:sz w:val="24"/>
                <w:szCs w:val="24"/>
                <w:lang w:eastAsia="en-US"/>
              </w:rPr>
            </w:pPr>
            <w:r w:rsidRPr="00A300F6">
              <w:rPr>
                <w:rFonts w:ascii="Tw Cen MT" w:eastAsia="Arial Unicode MS" w:hAnsi="Tw Cen MT"/>
                <w:i/>
                <w:sz w:val="24"/>
                <w:szCs w:val="24"/>
                <w:lang w:eastAsia="en-US"/>
              </w:rPr>
              <w:t xml:space="preserve">Ce critère est rempli  si </w:t>
            </w:r>
            <w:r w:rsidRPr="00A300F6">
              <w:rPr>
                <w:rFonts w:ascii="Tw Cen MT" w:eastAsia="Arial Unicode MS" w:hAnsi="Tw Cen MT"/>
                <w:b/>
                <w:i/>
                <w:sz w:val="24"/>
                <w:szCs w:val="24"/>
                <w:lang w:eastAsia="en-US"/>
              </w:rPr>
              <w:t>les trois (03) exigences</w:t>
            </w:r>
            <w:r w:rsidRPr="00A300F6">
              <w:rPr>
                <w:rFonts w:ascii="Tw Cen MT" w:eastAsia="Arial Unicode MS" w:hAnsi="Tw Cen MT"/>
                <w:i/>
                <w:sz w:val="24"/>
                <w:szCs w:val="24"/>
                <w:lang w:eastAsia="en-US"/>
              </w:rPr>
              <w:t xml:space="preserve"> ci-après sont satisfaites :</w:t>
            </w:r>
          </w:p>
          <w:p w:rsidR="009C570A" w:rsidRPr="00A300F6" w:rsidRDefault="009C570A" w:rsidP="007A12EC">
            <w:pPr>
              <w:pStyle w:val="Corpsdetexte"/>
              <w:numPr>
                <w:ilvl w:val="12"/>
                <w:numId w:val="0"/>
              </w:numPr>
              <w:ind w:left="540" w:firstLine="540"/>
              <w:jc w:val="both"/>
              <w:rPr>
                <w:rFonts w:ascii="Tw Cen MT" w:eastAsia="Arial Unicode MS" w:hAnsi="Tw Cen MT"/>
                <w:szCs w:val="24"/>
              </w:rPr>
            </w:pPr>
            <w:r w:rsidRPr="00A300F6">
              <w:rPr>
                <w:rFonts w:ascii="Tw Cen MT" w:eastAsia="Arial Unicode MS" w:hAnsi="Tw Cen MT"/>
                <w:b/>
                <w:szCs w:val="24"/>
                <w:u w:val="single"/>
                <w:lang w:eastAsia="en-US"/>
              </w:rPr>
              <w:t>N.B</w:t>
            </w:r>
            <w:r w:rsidRPr="00A300F6">
              <w:rPr>
                <w:rFonts w:ascii="Tw Cen MT" w:eastAsia="Arial Unicode MS" w:hAnsi="Tw Cen MT"/>
                <w:szCs w:val="24"/>
                <w:lang w:eastAsia="en-US"/>
              </w:rPr>
              <w:t xml:space="preserve"> : </w:t>
            </w:r>
            <w:r w:rsidRPr="00A300F6">
              <w:rPr>
                <w:rFonts w:ascii="Tw Cen MT" w:eastAsia="Arial Unicode MS" w:hAnsi="Tw Cen MT"/>
                <w:szCs w:val="24"/>
              </w:rPr>
              <w:t>Le personnel proposé ne sera considéré à l’évaluation que si les pièces justificatives exigées, datant de moins de trois mois et se rapportant audit personnel, sont fournies, signées et concordantes entre elles.</w:t>
            </w:r>
          </w:p>
        </w:tc>
      </w:tr>
      <w:tr w:rsidR="009C570A" w:rsidRPr="00A300F6" w:rsidTr="007A12EC">
        <w:trPr>
          <w:trHeight w:val="512"/>
          <w:jc w:val="center"/>
        </w:trPr>
        <w:tc>
          <w:tcPr>
            <w:tcW w:w="1546" w:type="dxa"/>
            <w:vMerge w:val="restart"/>
            <w:shd w:val="clear" w:color="auto" w:fill="auto"/>
            <w:hideMark/>
          </w:tcPr>
          <w:p w:rsidR="009C570A" w:rsidRPr="00A300F6" w:rsidRDefault="009C570A" w:rsidP="007A12EC">
            <w:pPr>
              <w:jc w:val="center"/>
              <w:rPr>
                <w:rFonts w:ascii="Tw Cen MT" w:eastAsia="Arial Unicode MS" w:hAnsi="Tw Cen MT"/>
                <w:color w:val="000000"/>
                <w:sz w:val="24"/>
                <w:szCs w:val="24"/>
              </w:rPr>
            </w:pPr>
          </w:p>
        </w:tc>
        <w:tc>
          <w:tcPr>
            <w:tcW w:w="7477" w:type="dxa"/>
            <w:gridSpan w:val="3"/>
            <w:vMerge w:val="restart"/>
            <w:shd w:val="clear" w:color="auto" w:fill="auto"/>
            <w:noWrap/>
            <w:hideMark/>
          </w:tcPr>
          <w:p w:rsidR="009C570A" w:rsidRPr="00A300F6" w:rsidRDefault="009C570A" w:rsidP="00AD23EB">
            <w:pPr>
              <w:tabs>
                <w:tab w:val="left" w:pos="993"/>
              </w:tabs>
              <w:jc w:val="both"/>
              <w:rPr>
                <w:rFonts w:ascii="Tw Cen MT" w:eastAsia="Arial Unicode MS" w:hAnsi="Tw Cen MT"/>
                <w:sz w:val="24"/>
                <w:szCs w:val="24"/>
                <w:lang w:eastAsia="en-US"/>
              </w:rPr>
            </w:pPr>
            <w:r w:rsidRPr="00A300F6">
              <w:rPr>
                <w:rFonts w:ascii="Tw Cen MT" w:eastAsia="Arial Unicode MS" w:hAnsi="Tw Cen MT"/>
                <w:b/>
                <w:bCs/>
                <w:color w:val="000000"/>
                <w:sz w:val="24"/>
                <w:szCs w:val="24"/>
              </w:rPr>
              <w:t xml:space="preserve">D.1 - </w:t>
            </w:r>
            <w:r w:rsidRPr="00A300F6">
              <w:rPr>
                <w:rFonts w:ascii="Tw Cen MT" w:eastAsia="Arial Unicode MS" w:hAnsi="Tw Cen MT"/>
                <w:sz w:val="24"/>
                <w:szCs w:val="24"/>
                <w:lang w:eastAsia="en-US"/>
              </w:rPr>
              <w:t xml:space="preserve">Justifier la possession dans son personnel d’un </w:t>
            </w:r>
            <w:r w:rsidRPr="00A300F6">
              <w:rPr>
                <w:rFonts w:ascii="Tw Cen MT" w:eastAsia="Arial Unicode MS" w:hAnsi="Tw Cen MT"/>
                <w:b/>
                <w:sz w:val="24"/>
                <w:szCs w:val="24"/>
                <w:lang w:eastAsia="en-US"/>
              </w:rPr>
              <w:t>conducteur des travaux</w:t>
            </w:r>
            <w:r w:rsidRPr="00A300F6">
              <w:rPr>
                <w:rFonts w:ascii="Tw Cen MT" w:eastAsia="Arial Unicode MS" w:hAnsi="Tw Cen MT"/>
                <w:sz w:val="24"/>
                <w:szCs w:val="24"/>
                <w:lang w:eastAsia="en-US"/>
              </w:rPr>
              <w:t xml:space="preserve"> ayant une qualification d’au moins Technicien Supérieur du Génie Civil ou équivalent et une ancienneté d’au moins cinq (05) ans dans le domaine des constructions (joindre une copie certifiée du diplôme, un CV daté et signé par le concerné</w:t>
            </w:r>
            <w:r>
              <w:rPr>
                <w:rFonts w:ascii="Tw Cen MT" w:eastAsia="Arial Unicode MS" w:hAnsi="Tw Cen MT"/>
                <w:sz w:val="24"/>
                <w:szCs w:val="24"/>
                <w:lang w:eastAsia="en-US"/>
              </w:rPr>
              <w:t xml:space="preserve"> et une attestation de disponibilité</w:t>
            </w:r>
            <w:r w:rsidRPr="00A300F6">
              <w:rPr>
                <w:rFonts w:ascii="Tw Cen MT" w:eastAsia="Arial Unicode MS" w:hAnsi="Tw Cen MT"/>
                <w:sz w:val="24"/>
                <w:szCs w:val="24"/>
                <w:lang w:eastAsia="en-US"/>
              </w:rPr>
              <w:t xml:space="preserve">) ; </w:t>
            </w:r>
            <w:r w:rsidRPr="00A300F6">
              <w:rPr>
                <w:rFonts w:ascii="Tw Cen MT" w:eastAsia="Arial Unicode MS" w:hAnsi="Tw Cen MT"/>
                <w:b/>
                <w:sz w:val="24"/>
                <w:szCs w:val="24"/>
                <w:lang w:eastAsia="en-US"/>
              </w:rPr>
              <w:t>Par lot postulé.</w:t>
            </w:r>
          </w:p>
        </w:tc>
        <w:tc>
          <w:tcPr>
            <w:tcW w:w="850" w:type="dxa"/>
            <w:shd w:val="clear" w:color="auto" w:fill="auto"/>
            <w:vAlign w:val="center"/>
            <w:hideMark/>
          </w:tcPr>
          <w:p w:rsidR="009C570A" w:rsidRPr="00A300F6" w:rsidRDefault="009C570A" w:rsidP="007A12EC">
            <w:pPr>
              <w:jc w:val="center"/>
              <w:rPr>
                <w:rFonts w:ascii="Tw Cen MT" w:eastAsia="Arial Unicode MS" w:hAnsi="Tw Cen MT"/>
                <w:bCs/>
                <w:i/>
                <w:color w:val="000000"/>
                <w:sz w:val="24"/>
                <w:szCs w:val="24"/>
              </w:rPr>
            </w:pPr>
            <w:r w:rsidRPr="00A300F6">
              <w:rPr>
                <w:rFonts w:ascii="Tw Cen MT" w:eastAsia="Arial Unicode MS" w:hAnsi="Tw Cen MT"/>
                <w:bCs/>
                <w:i/>
                <w:color w:val="000000"/>
                <w:sz w:val="24"/>
                <w:szCs w:val="24"/>
              </w:rPr>
              <w:t>Oui</w:t>
            </w:r>
          </w:p>
        </w:tc>
        <w:tc>
          <w:tcPr>
            <w:tcW w:w="865" w:type="dxa"/>
            <w:shd w:val="clear" w:color="auto" w:fill="auto"/>
            <w:vAlign w:val="center"/>
            <w:hideMark/>
          </w:tcPr>
          <w:p w:rsidR="009C570A" w:rsidRPr="00A300F6" w:rsidRDefault="009C570A" w:rsidP="007A12EC">
            <w:pPr>
              <w:jc w:val="center"/>
              <w:rPr>
                <w:rFonts w:ascii="Tw Cen MT" w:eastAsia="Arial Unicode MS" w:hAnsi="Tw Cen MT"/>
                <w:bCs/>
                <w:i/>
                <w:color w:val="000000"/>
                <w:sz w:val="24"/>
                <w:szCs w:val="24"/>
              </w:rPr>
            </w:pPr>
            <w:r w:rsidRPr="00A300F6">
              <w:rPr>
                <w:rFonts w:ascii="Tw Cen MT" w:eastAsia="Arial Unicode MS" w:hAnsi="Tw Cen MT"/>
                <w:bCs/>
                <w:i/>
                <w:color w:val="000000"/>
                <w:sz w:val="24"/>
                <w:szCs w:val="24"/>
              </w:rPr>
              <w:t>Non</w:t>
            </w:r>
          </w:p>
        </w:tc>
      </w:tr>
      <w:tr w:rsidR="009C570A" w:rsidRPr="00A300F6" w:rsidTr="007A12EC">
        <w:trPr>
          <w:trHeight w:val="267"/>
          <w:jc w:val="center"/>
        </w:trPr>
        <w:tc>
          <w:tcPr>
            <w:tcW w:w="1546" w:type="dxa"/>
            <w:vMerge/>
            <w:shd w:val="clear" w:color="auto" w:fill="auto"/>
            <w:hideMark/>
          </w:tcPr>
          <w:p w:rsidR="009C570A" w:rsidRPr="00A300F6" w:rsidRDefault="009C570A" w:rsidP="007A12EC">
            <w:pPr>
              <w:jc w:val="center"/>
              <w:rPr>
                <w:rFonts w:ascii="Tw Cen MT" w:eastAsia="Arial Unicode MS" w:hAnsi="Tw Cen MT"/>
                <w:color w:val="000000"/>
                <w:sz w:val="24"/>
                <w:szCs w:val="24"/>
              </w:rPr>
            </w:pPr>
          </w:p>
        </w:tc>
        <w:tc>
          <w:tcPr>
            <w:tcW w:w="7477" w:type="dxa"/>
            <w:gridSpan w:val="3"/>
            <w:vMerge/>
            <w:shd w:val="clear" w:color="auto" w:fill="auto"/>
            <w:noWrap/>
            <w:hideMark/>
          </w:tcPr>
          <w:p w:rsidR="009C570A" w:rsidRPr="00A300F6" w:rsidRDefault="009C570A" w:rsidP="007A12EC">
            <w:pPr>
              <w:rPr>
                <w:rFonts w:ascii="Tw Cen MT" w:eastAsia="Arial Unicode MS" w:hAnsi="Tw Cen MT"/>
                <w:b/>
                <w:bCs/>
                <w:color w:val="000000"/>
                <w:sz w:val="24"/>
                <w:szCs w:val="24"/>
              </w:rPr>
            </w:pPr>
          </w:p>
        </w:tc>
        <w:tc>
          <w:tcPr>
            <w:tcW w:w="850" w:type="dxa"/>
            <w:shd w:val="clear" w:color="auto" w:fill="auto"/>
            <w:vAlign w:val="center"/>
            <w:hideMark/>
          </w:tcPr>
          <w:p w:rsidR="009C570A" w:rsidRPr="00A300F6" w:rsidRDefault="009C570A" w:rsidP="007A12EC">
            <w:pPr>
              <w:jc w:val="center"/>
              <w:rPr>
                <w:rFonts w:ascii="Tw Cen MT" w:eastAsia="Arial Unicode MS" w:hAnsi="Tw Cen MT"/>
                <w:b/>
                <w:bCs/>
                <w:i/>
                <w:color w:val="000000"/>
                <w:sz w:val="24"/>
                <w:szCs w:val="24"/>
              </w:rPr>
            </w:pPr>
          </w:p>
        </w:tc>
        <w:tc>
          <w:tcPr>
            <w:tcW w:w="865" w:type="dxa"/>
            <w:shd w:val="clear" w:color="auto" w:fill="auto"/>
            <w:vAlign w:val="center"/>
            <w:hideMark/>
          </w:tcPr>
          <w:p w:rsidR="009C570A" w:rsidRPr="00A300F6" w:rsidRDefault="009C570A" w:rsidP="007A12EC">
            <w:pPr>
              <w:jc w:val="center"/>
              <w:rPr>
                <w:rFonts w:ascii="Tw Cen MT" w:eastAsia="Arial Unicode MS" w:hAnsi="Tw Cen MT"/>
                <w:b/>
                <w:bCs/>
                <w:i/>
                <w:color w:val="000000"/>
                <w:sz w:val="24"/>
                <w:szCs w:val="24"/>
              </w:rPr>
            </w:pPr>
          </w:p>
        </w:tc>
      </w:tr>
      <w:tr w:rsidR="009C570A" w:rsidRPr="00A300F6" w:rsidTr="007A12EC">
        <w:trPr>
          <w:trHeight w:val="267"/>
          <w:jc w:val="center"/>
        </w:trPr>
        <w:tc>
          <w:tcPr>
            <w:tcW w:w="1546" w:type="dxa"/>
            <w:vMerge w:val="restart"/>
            <w:shd w:val="clear" w:color="auto" w:fill="auto"/>
            <w:hideMark/>
          </w:tcPr>
          <w:p w:rsidR="009C570A" w:rsidRPr="00A300F6" w:rsidRDefault="009C570A" w:rsidP="007A12EC">
            <w:pPr>
              <w:jc w:val="center"/>
              <w:rPr>
                <w:rFonts w:ascii="Tw Cen MT" w:eastAsia="Arial Unicode MS" w:hAnsi="Tw Cen MT"/>
                <w:color w:val="000000"/>
                <w:sz w:val="24"/>
                <w:szCs w:val="24"/>
              </w:rPr>
            </w:pPr>
          </w:p>
        </w:tc>
        <w:tc>
          <w:tcPr>
            <w:tcW w:w="7477" w:type="dxa"/>
            <w:gridSpan w:val="3"/>
            <w:vMerge w:val="restart"/>
            <w:shd w:val="clear" w:color="auto" w:fill="auto"/>
            <w:noWrap/>
            <w:hideMark/>
          </w:tcPr>
          <w:p w:rsidR="009C570A" w:rsidRPr="00A300F6" w:rsidRDefault="009C570A" w:rsidP="007A12EC">
            <w:pPr>
              <w:tabs>
                <w:tab w:val="left" w:pos="993"/>
              </w:tabs>
              <w:jc w:val="both"/>
              <w:rPr>
                <w:rFonts w:ascii="Tw Cen MT" w:eastAsia="Arial Unicode MS" w:hAnsi="Tw Cen MT"/>
                <w:i/>
                <w:sz w:val="24"/>
                <w:szCs w:val="24"/>
                <w:lang w:eastAsia="en-US"/>
              </w:rPr>
            </w:pPr>
            <w:r w:rsidRPr="00A300F6">
              <w:rPr>
                <w:rFonts w:ascii="Tw Cen MT" w:eastAsia="Arial Unicode MS" w:hAnsi="Tw Cen MT"/>
                <w:b/>
                <w:bCs/>
                <w:color w:val="000000"/>
                <w:sz w:val="24"/>
                <w:szCs w:val="24"/>
              </w:rPr>
              <w:t xml:space="preserve">D.2 - </w:t>
            </w:r>
            <w:r w:rsidRPr="00A300F6">
              <w:rPr>
                <w:rFonts w:ascii="Tw Cen MT" w:eastAsia="Arial Unicode MS" w:hAnsi="Tw Cen MT"/>
                <w:sz w:val="24"/>
                <w:szCs w:val="24"/>
                <w:lang w:eastAsia="en-US"/>
              </w:rPr>
              <w:t xml:space="preserve">Justifier la possession dans son personnel de </w:t>
            </w:r>
            <w:r w:rsidRPr="00A300F6">
              <w:rPr>
                <w:rFonts w:ascii="Tw Cen MT" w:eastAsia="Arial Unicode MS" w:hAnsi="Tw Cen MT"/>
                <w:b/>
                <w:sz w:val="24"/>
                <w:szCs w:val="24"/>
                <w:lang w:eastAsia="en-US"/>
              </w:rPr>
              <w:t>Chef Chantier</w:t>
            </w:r>
            <w:r w:rsidRPr="00A300F6">
              <w:rPr>
                <w:rFonts w:ascii="Tw Cen MT" w:eastAsia="Arial Unicode MS" w:hAnsi="Tw Cen MT"/>
                <w:sz w:val="24"/>
                <w:szCs w:val="24"/>
                <w:lang w:eastAsia="en-US"/>
              </w:rPr>
              <w:t xml:space="preserve"> ayant une qualification d’au moins Technicien du Génie Civil ou équivalent et une ancienneté d’au moins cinq (05) ans dans le domaine des constructions civiles.(joindre une copie certifiée du diplôme, un CV daté et signé par le concerné</w:t>
            </w:r>
            <w:r>
              <w:rPr>
                <w:rFonts w:ascii="Tw Cen MT" w:eastAsia="Arial Unicode MS" w:hAnsi="Tw Cen MT"/>
                <w:sz w:val="24"/>
                <w:szCs w:val="24"/>
                <w:lang w:eastAsia="en-US"/>
              </w:rPr>
              <w:t xml:space="preserve"> et une attestation de disponibilité</w:t>
            </w:r>
            <w:r w:rsidRPr="00A300F6">
              <w:rPr>
                <w:rFonts w:ascii="Tw Cen MT" w:eastAsia="Arial Unicode MS" w:hAnsi="Tw Cen MT"/>
                <w:sz w:val="24"/>
                <w:szCs w:val="24"/>
                <w:lang w:eastAsia="en-US"/>
              </w:rPr>
              <w:t>) ;</w:t>
            </w:r>
          </w:p>
        </w:tc>
        <w:tc>
          <w:tcPr>
            <w:tcW w:w="850" w:type="dxa"/>
            <w:shd w:val="clear" w:color="auto" w:fill="auto"/>
            <w:vAlign w:val="center"/>
            <w:hideMark/>
          </w:tcPr>
          <w:p w:rsidR="009C570A" w:rsidRPr="00A300F6" w:rsidRDefault="009C570A" w:rsidP="007A12EC">
            <w:pPr>
              <w:jc w:val="center"/>
              <w:rPr>
                <w:rFonts w:ascii="Tw Cen MT" w:eastAsia="Arial Unicode MS" w:hAnsi="Tw Cen MT"/>
                <w:bCs/>
                <w:i/>
                <w:color w:val="000000"/>
                <w:sz w:val="24"/>
                <w:szCs w:val="24"/>
              </w:rPr>
            </w:pPr>
            <w:r w:rsidRPr="00A300F6">
              <w:rPr>
                <w:rFonts w:ascii="Tw Cen MT" w:eastAsia="Arial Unicode MS" w:hAnsi="Tw Cen MT"/>
                <w:bCs/>
                <w:i/>
                <w:color w:val="000000"/>
                <w:sz w:val="24"/>
                <w:szCs w:val="24"/>
              </w:rPr>
              <w:t>Oui</w:t>
            </w:r>
          </w:p>
        </w:tc>
        <w:tc>
          <w:tcPr>
            <w:tcW w:w="865" w:type="dxa"/>
            <w:shd w:val="clear" w:color="auto" w:fill="auto"/>
            <w:vAlign w:val="center"/>
            <w:hideMark/>
          </w:tcPr>
          <w:p w:rsidR="009C570A" w:rsidRPr="00A300F6" w:rsidRDefault="009C570A" w:rsidP="007A12EC">
            <w:pPr>
              <w:jc w:val="center"/>
              <w:rPr>
                <w:rFonts w:ascii="Tw Cen MT" w:eastAsia="Arial Unicode MS" w:hAnsi="Tw Cen MT"/>
                <w:bCs/>
                <w:i/>
                <w:color w:val="000000"/>
                <w:sz w:val="24"/>
                <w:szCs w:val="24"/>
              </w:rPr>
            </w:pPr>
            <w:r w:rsidRPr="00A300F6">
              <w:rPr>
                <w:rFonts w:ascii="Tw Cen MT" w:eastAsia="Arial Unicode MS" w:hAnsi="Tw Cen MT"/>
                <w:bCs/>
                <w:i/>
                <w:color w:val="000000"/>
                <w:sz w:val="24"/>
                <w:szCs w:val="24"/>
              </w:rPr>
              <w:t>Non</w:t>
            </w:r>
          </w:p>
        </w:tc>
      </w:tr>
      <w:tr w:rsidR="009C570A" w:rsidRPr="00A300F6" w:rsidTr="007A12EC">
        <w:trPr>
          <w:trHeight w:val="267"/>
          <w:jc w:val="center"/>
        </w:trPr>
        <w:tc>
          <w:tcPr>
            <w:tcW w:w="1546" w:type="dxa"/>
            <w:vMerge/>
            <w:shd w:val="clear" w:color="auto" w:fill="auto"/>
            <w:hideMark/>
          </w:tcPr>
          <w:p w:rsidR="009C570A" w:rsidRPr="00A300F6" w:rsidRDefault="009C570A" w:rsidP="007A12EC">
            <w:pPr>
              <w:jc w:val="center"/>
              <w:rPr>
                <w:rFonts w:ascii="Tw Cen MT" w:eastAsia="Arial Unicode MS" w:hAnsi="Tw Cen MT"/>
                <w:color w:val="000000"/>
                <w:sz w:val="24"/>
                <w:szCs w:val="24"/>
              </w:rPr>
            </w:pPr>
          </w:p>
        </w:tc>
        <w:tc>
          <w:tcPr>
            <w:tcW w:w="7477" w:type="dxa"/>
            <w:gridSpan w:val="3"/>
            <w:vMerge/>
            <w:shd w:val="clear" w:color="auto" w:fill="auto"/>
            <w:noWrap/>
            <w:hideMark/>
          </w:tcPr>
          <w:p w:rsidR="009C570A" w:rsidRPr="00A300F6" w:rsidRDefault="009C570A" w:rsidP="00667A31">
            <w:pPr>
              <w:numPr>
                <w:ilvl w:val="0"/>
                <w:numId w:val="52"/>
              </w:numPr>
              <w:tabs>
                <w:tab w:val="left" w:pos="993"/>
              </w:tabs>
              <w:jc w:val="both"/>
              <w:rPr>
                <w:rFonts w:ascii="Tw Cen MT" w:eastAsia="Arial Unicode MS" w:hAnsi="Tw Cen MT"/>
                <w:b/>
                <w:bCs/>
                <w:color w:val="000000"/>
                <w:sz w:val="24"/>
                <w:szCs w:val="24"/>
              </w:rPr>
            </w:pPr>
          </w:p>
        </w:tc>
        <w:tc>
          <w:tcPr>
            <w:tcW w:w="850" w:type="dxa"/>
            <w:shd w:val="clear" w:color="auto" w:fill="auto"/>
            <w:hideMark/>
          </w:tcPr>
          <w:p w:rsidR="009C570A" w:rsidRPr="00A300F6" w:rsidRDefault="009C570A" w:rsidP="007A12EC">
            <w:pPr>
              <w:rPr>
                <w:rFonts w:ascii="Tw Cen MT" w:eastAsia="Arial Unicode MS" w:hAnsi="Tw Cen MT"/>
                <w:b/>
                <w:bCs/>
                <w:i/>
                <w:color w:val="000000"/>
                <w:sz w:val="24"/>
                <w:szCs w:val="24"/>
              </w:rPr>
            </w:pPr>
          </w:p>
        </w:tc>
        <w:tc>
          <w:tcPr>
            <w:tcW w:w="865" w:type="dxa"/>
            <w:shd w:val="clear" w:color="auto" w:fill="auto"/>
            <w:hideMark/>
          </w:tcPr>
          <w:p w:rsidR="009C570A" w:rsidRPr="00A300F6" w:rsidRDefault="009C570A" w:rsidP="007A12EC">
            <w:pPr>
              <w:rPr>
                <w:rFonts w:ascii="Tw Cen MT" w:eastAsia="Arial Unicode MS" w:hAnsi="Tw Cen MT"/>
                <w:b/>
                <w:bCs/>
                <w:i/>
                <w:color w:val="000000"/>
                <w:sz w:val="24"/>
                <w:szCs w:val="24"/>
              </w:rPr>
            </w:pPr>
          </w:p>
        </w:tc>
      </w:tr>
      <w:tr w:rsidR="009C570A" w:rsidRPr="00A300F6" w:rsidTr="004C37CB">
        <w:trPr>
          <w:trHeight w:val="298"/>
          <w:jc w:val="center"/>
        </w:trPr>
        <w:tc>
          <w:tcPr>
            <w:tcW w:w="1546" w:type="dxa"/>
            <w:vMerge w:val="restart"/>
            <w:shd w:val="clear" w:color="auto" w:fill="auto"/>
            <w:hideMark/>
          </w:tcPr>
          <w:p w:rsidR="009C570A" w:rsidRPr="00A300F6" w:rsidRDefault="009C570A" w:rsidP="007A12EC">
            <w:pPr>
              <w:jc w:val="center"/>
              <w:rPr>
                <w:rFonts w:ascii="Tw Cen MT" w:eastAsia="Arial Unicode MS" w:hAnsi="Tw Cen MT"/>
                <w:color w:val="000000"/>
                <w:sz w:val="24"/>
                <w:szCs w:val="24"/>
              </w:rPr>
            </w:pPr>
          </w:p>
        </w:tc>
        <w:tc>
          <w:tcPr>
            <w:tcW w:w="7477" w:type="dxa"/>
            <w:gridSpan w:val="3"/>
            <w:vMerge w:val="restart"/>
            <w:shd w:val="clear" w:color="auto" w:fill="auto"/>
            <w:noWrap/>
            <w:hideMark/>
          </w:tcPr>
          <w:p w:rsidR="009C570A" w:rsidRPr="00A300F6" w:rsidRDefault="009C570A" w:rsidP="007A12EC">
            <w:pPr>
              <w:tabs>
                <w:tab w:val="left" w:pos="993"/>
              </w:tabs>
              <w:jc w:val="both"/>
              <w:rPr>
                <w:rFonts w:ascii="Tw Cen MT" w:eastAsia="Arial Unicode MS" w:hAnsi="Tw Cen MT"/>
                <w:b/>
                <w:bCs/>
                <w:color w:val="000000"/>
                <w:sz w:val="24"/>
                <w:szCs w:val="24"/>
              </w:rPr>
            </w:pPr>
          </w:p>
          <w:p w:rsidR="009C570A" w:rsidRPr="00A300F6" w:rsidRDefault="009C570A" w:rsidP="007A12EC">
            <w:pPr>
              <w:tabs>
                <w:tab w:val="left" w:pos="993"/>
              </w:tabs>
              <w:jc w:val="both"/>
              <w:rPr>
                <w:rFonts w:ascii="Tw Cen MT" w:eastAsia="Arial Unicode MS" w:hAnsi="Tw Cen MT"/>
                <w:sz w:val="24"/>
                <w:szCs w:val="24"/>
                <w:lang w:eastAsia="en-US"/>
              </w:rPr>
            </w:pPr>
            <w:r w:rsidRPr="00A300F6">
              <w:rPr>
                <w:rFonts w:ascii="Tw Cen MT" w:eastAsia="Arial Unicode MS" w:hAnsi="Tw Cen MT"/>
                <w:b/>
                <w:bCs/>
                <w:color w:val="000000"/>
                <w:sz w:val="24"/>
                <w:szCs w:val="24"/>
              </w:rPr>
              <w:t xml:space="preserve">D.3  – </w:t>
            </w:r>
            <w:r w:rsidRPr="00A300F6">
              <w:rPr>
                <w:rFonts w:ascii="Tw Cen MT" w:eastAsia="Arial Unicode MS" w:hAnsi="Tw Cen MT"/>
                <w:sz w:val="24"/>
                <w:szCs w:val="24"/>
                <w:lang w:eastAsia="en-US"/>
              </w:rPr>
              <w:t>liste du personnel de l’entreprise signés par le soumissionnaire.</w:t>
            </w:r>
          </w:p>
        </w:tc>
        <w:tc>
          <w:tcPr>
            <w:tcW w:w="850" w:type="dxa"/>
            <w:shd w:val="clear" w:color="auto" w:fill="auto"/>
            <w:vAlign w:val="center"/>
            <w:hideMark/>
          </w:tcPr>
          <w:p w:rsidR="009C570A" w:rsidRPr="00A300F6" w:rsidRDefault="009C570A" w:rsidP="007A12EC">
            <w:pPr>
              <w:jc w:val="center"/>
              <w:rPr>
                <w:rFonts w:ascii="Tw Cen MT" w:eastAsia="Arial Unicode MS" w:hAnsi="Tw Cen MT"/>
                <w:bCs/>
                <w:i/>
                <w:color w:val="000000"/>
                <w:sz w:val="24"/>
                <w:szCs w:val="24"/>
              </w:rPr>
            </w:pPr>
            <w:r w:rsidRPr="00A300F6">
              <w:rPr>
                <w:rFonts w:ascii="Tw Cen MT" w:eastAsia="Arial Unicode MS" w:hAnsi="Tw Cen MT"/>
                <w:bCs/>
                <w:i/>
                <w:color w:val="000000"/>
                <w:sz w:val="24"/>
                <w:szCs w:val="24"/>
              </w:rPr>
              <w:t>Oui</w:t>
            </w:r>
          </w:p>
        </w:tc>
        <w:tc>
          <w:tcPr>
            <w:tcW w:w="865" w:type="dxa"/>
            <w:shd w:val="clear" w:color="auto" w:fill="auto"/>
            <w:vAlign w:val="center"/>
            <w:hideMark/>
          </w:tcPr>
          <w:p w:rsidR="009C570A" w:rsidRPr="00A300F6" w:rsidRDefault="009C570A" w:rsidP="007A12EC">
            <w:pPr>
              <w:jc w:val="center"/>
              <w:rPr>
                <w:rFonts w:ascii="Tw Cen MT" w:eastAsia="Arial Unicode MS" w:hAnsi="Tw Cen MT"/>
                <w:bCs/>
                <w:i/>
                <w:color w:val="000000"/>
                <w:sz w:val="24"/>
                <w:szCs w:val="24"/>
              </w:rPr>
            </w:pPr>
            <w:r w:rsidRPr="00A300F6">
              <w:rPr>
                <w:rFonts w:ascii="Tw Cen MT" w:eastAsia="Arial Unicode MS" w:hAnsi="Tw Cen MT"/>
                <w:bCs/>
                <w:i/>
                <w:color w:val="000000"/>
                <w:sz w:val="24"/>
                <w:szCs w:val="24"/>
              </w:rPr>
              <w:t>Non</w:t>
            </w:r>
          </w:p>
        </w:tc>
      </w:tr>
      <w:tr w:rsidR="009C570A" w:rsidRPr="00A300F6" w:rsidTr="007A12EC">
        <w:trPr>
          <w:trHeight w:val="304"/>
          <w:jc w:val="center"/>
        </w:trPr>
        <w:tc>
          <w:tcPr>
            <w:tcW w:w="1546" w:type="dxa"/>
            <w:vMerge/>
            <w:shd w:val="clear" w:color="auto" w:fill="auto"/>
            <w:hideMark/>
          </w:tcPr>
          <w:p w:rsidR="009C570A" w:rsidRPr="00A300F6" w:rsidRDefault="009C570A" w:rsidP="007A12EC">
            <w:pPr>
              <w:jc w:val="center"/>
              <w:rPr>
                <w:rFonts w:ascii="Tw Cen MT" w:eastAsia="Arial Unicode MS" w:hAnsi="Tw Cen MT"/>
                <w:color w:val="000000"/>
                <w:sz w:val="24"/>
                <w:szCs w:val="24"/>
              </w:rPr>
            </w:pPr>
          </w:p>
        </w:tc>
        <w:tc>
          <w:tcPr>
            <w:tcW w:w="7477" w:type="dxa"/>
            <w:gridSpan w:val="3"/>
            <w:vMerge/>
            <w:shd w:val="clear" w:color="auto" w:fill="auto"/>
            <w:noWrap/>
            <w:hideMark/>
          </w:tcPr>
          <w:p w:rsidR="009C570A" w:rsidRPr="00A300F6" w:rsidRDefault="009C570A" w:rsidP="007A12EC">
            <w:pPr>
              <w:rPr>
                <w:rFonts w:ascii="Tw Cen MT" w:eastAsia="Arial Unicode MS" w:hAnsi="Tw Cen MT"/>
                <w:b/>
                <w:bCs/>
                <w:color w:val="000000"/>
                <w:sz w:val="24"/>
                <w:szCs w:val="24"/>
              </w:rPr>
            </w:pPr>
          </w:p>
        </w:tc>
        <w:tc>
          <w:tcPr>
            <w:tcW w:w="850" w:type="dxa"/>
            <w:shd w:val="clear" w:color="auto" w:fill="auto"/>
            <w:vAlign w:val="center"/>
            <w:hideMark/>
          </w:tcPr>
          <w:p w:rsidR="009C570A" w:rsidRPr="00A300F6" w:rsidRDefault="009C570A" w:rsidP="007A12EC">
            <w:pPr>
              <w:jc w:val="center"/>
              <w:rPr>
                <w:rFonts w:ascii="Tw Cen MT" w:eastAsia="Arial Unicode MS" w:hAnsi="Tw Cen MT"/>
                <w:b/>
                <w:bCs/>
                <w:color w:val="000000"/>
                <w:sz w:val="24"/>
                <w:szCs w:val="24"/>
              </w:rPr>
            </w:pPr>
          </w:p>
        </w:tc>
        <w:tc>
          <w:tcPr>
            <w:tcW w:w="865" w:type="dxa"/>
            <w:shd w:val="clear" w:color="auto" w:fill="auto"/>
            <w:vAlign w:val="center"/>
            <w:hideMark/>
          </w:tcPr>
          <w:p w:rsidR="009C570A" w:rsidRPr="00A300F6" w:rsidRDefault="009C570A" w:rsidP="007A12EC">
            <w:pPr>
              <w:jc w:val="center"/>
              <w:rPr>
                <w:rFonts w:ascii="Tw Cen MT" w:eastAsia="Arial Unicode MS" w:hAnsi="Tw Cen MT"/>
                <w:b/>
                <w:bCs/>
                <w:color w:val="000000"/>
                <w:sz w:val="24"/>
                <w:szCs w:val="24"/>
              </w:rPr>
            </w:pPr>
          </w:p>
        </w:tc>
      </w:tr>
      <w:tr w:rsidR="009C570A" w:rsidRPr="00A300F6" w:rsidTr="007A12EC">
        <w:trPr>
          <w:trHeight w:val="539"/>
          <w:jc w:val="center"/>
        </w:trPr>
        <w:tc>
          <w:tcPr>
            <w:tcW w:w="9023" w:type="dxa"/>
            <w:gridSpan w:val="4"/>
            <w:shd w:val="pct12" w:color="auto" w:fill="auto"/>
            <w:vAlign w:val="center"/>
            <w:hideMark/>
          </w:tcPr>
          <w:p w:rsidR="009C570A" w:rsidRPr="00A300F6" w:rsidRDefault="009C570A" w:rsidP="007A12EC">
            <w:pPr>
              <w:jc w:val="center"/>
              <w:rPr>
                <w:rFonts w:ascii="Tw Cen MT" w:eastAsia="Arial Unicode MS" w:hAnsi="Tw Cen MT"/>
                <w:b/>
                <w:bCs/>
                <w:color w:val="000000"/>
                <w:sz w:val="24"/>
                <w:szCs w:val="24"/>
              </w:rPr>
            </w:pPr>
            <w:r w:rsidRPr="00A300F6">
              <w:rPr>
                <w:rFonts w:ascii="Tw Cen MT" w:eastAsia="Arial Unicode MS" w:hAnsi="Tw Cen MT"/>
                <w:i/>
                <w:color w:val="000000"/>
                <w:sz w:val="24"/>
                <w:szCs w:val="24"/>
              </w:rPr>
              <w:t>EVALUATION EXPERIENCE DU PERSONNEL D’ENCADREMENT</w:t>
            </w:r>
          </w:p>
        </w:tc>
        <w:tc>
          <w:tcPr>
            <w:tcW w:w="850" w:type="dxa"/>
            <w:shd w:val="clear" w:color="auto" w:fill="auto"/>
            <w:hideMark/>
          </w:tcPr>
          <w:p w:rsidR="009C570A" w:rsidRPr="00A300F6" w:rsidRDefault="009C570A" w:rsidP="007A12EC">
            <w:pPr>
              <w:jc w:val="center"/>
              <w:rPr>
                <w:rFonts w:ascii="Tw Cen MT" w:eastAsia="Arial Unicode MS" w:hAnsi="Tw Cen MT"/>
                <w:i/>
                <w:color w:val="000000"/>
                <w:sz w:val="24"/>
                <w:szCs w:val="24"/>
              </w:rPr>
            </w:pPr>
          </w:p>
        </w:tc>
        <w:tc>
          <w:tcPr>
            <w:tcW w:w="865" w:type="dxa"/>
            <w:shd w:val="clear" w:color="auto" w:fill="auto"/>
            <w:hideMark/>
          </w:tcPr>
          <w:p w:rsidR="009C570A" w:rsidRPr="00A300F6" w:rsidRDefault="009C570A" w:rsidP="007A12EC">
            <w:pPr>
              <w:jc w:val="center"/>
              <w:rPr>
                <w:rFonts w:ascii="Tw Cen MT" w:eastAsia="Arial Unicode MS" w:hAnsi="Tw Cen MT"/>
                <w:i/>
                <w:color w:val="000000"/>
                <w:sz w:val="24"/>
                <w:szCs w:val="24"/>
              </w:rPr>
            </w:pPr>
          </w:p>
        </w:tc>
      </w:tr>
      <w:tr w:rsidR="009C570A" w:rsidRPr="00A300F6" w:rsidTr="007A12EC">
        <w:trPr>
          <w:trHeight w:val="267"/>
          <w:jc w:val="center"/>
        </w:trPr>
        <w:tc>
          <w:tcPr>
            <w:tcW w:w="10738" w:type="dxa"/>
            <w:gridSpan w:val="6"/>
            <w:shd w:val="clear" w:color="auto" w:fill="auto"/>
            <w:hideMark/>
          </w:tcPr>
          <w:p w:rsidR="009C570A" w:rsidRPr="00A300F6" w:rsidRDefault="009C570A" w:rsidP="007A12EC">
            <w:pPr>
              <w:pStyle w:val="Corpsdetexte"/>
              <w:tabs>
                <w:tab w:val="left" w:pos="1134"/>
              </w:tabs>
              <w:jc w:val="both"/>
              <w:rPr>
                <w:rFonts w:ascii="Tw Cen MT" w:eastAsia="Arial Unicode MS" w:hAnsi="Tw Cen MT"/>
                <w:b/>
                <w:bCs/>
                <w:color w:val="000000"/>
                <w:szCs w:val="24"/>
                <w:u w:val="single"/>
              </w:rPr>
            </w:pPr>
            <w:r w:rsidRPr="00A300F6">
              <w:rPr>
                <w:rFonts w:ascii="Tw Cen MT" w:eastAsia="Arial Unicode MS" w:hAnsi="Tw Cen MT"/>
                <w:b/>
                <w:bCs/>
                <w:color w:val="000000"/>
                <w:szCs w:val="24"/>
                <w:u w:val="single"/>
              </w:rPr>
              <w:t xml:space="preserve">E- MATERIEL ET EQUIPEMENTS ESSENTIELS </w:t>
            </w:r>
            <w:r w:rsidRPr="00A300F6">
              <w:rPr>
                <w:rFonts w:ascii="Tw Cen MT" w:eastAsia="Arial Unicode MS" w:hAnsi="Tw Cen MT"/>
                <w:b/>
                <w:bCs/>
                <w:color w:val="000000"/>
                <w:szCs w:val="24"/>
              </w:rPr>
              <w:t xml:space="preserve"> Oui</w:t>
            </w:r>
          </w:p>
          <w:p w:rsidR="009C570A" w:rsidRPr="00A300F6" w:rsidRDefault="009C570A" w:rsidP="007A12EC">
            <w:pPr>
              <w:jc w:val="both"/>
              <w:rPr>
                <w:rFonts w:ascii="Tw Cen MT" w:eastAsia="Arial Unicode MS" w:hAnsi="Tw Cen MT"/>
                <w:i/>
                <w:sz w:val="24"/>
                <w:szCs w:val="24"/>
                <w:lang w:eastAsia="en-US"/>
              </w:rPr>
            </w:pPr>
            <w:r w:rsidRPr="00A300F6">
              <w:rPr>
                <w:rFonts w:ascii="Tw Cen MT" w:eastAsia="Arial Unicode MS" w:hAnsi="Tw Cen MT"/>
                <w:i/>
                <w:sz w:val="24"/>
                <w:szCs w:val="24"/>
                <w:lang w:eastAsia="en-US"/>
              </w:rPr>
              <w:t xml:space="preserve">Ce critère  est rempli  si </w:t>
            </w:r>
            <w:r w:rsidRPr="00A300F6">
              <w:rPr>
                <w:rFonts w:ascii="Tw Cen MT" w:eastAsia="Arial Unicode MS" w:hAnsi="Tw Cen MT"/>
                <w:b/>
                <w:i/>
                <w:sz w:val="24"/>
                <w:szCs w:val="24"/>
                <w:lang w:eastAsia="en-US"/>
              </w:rPr>
              <w:t>les trois (03) exigences</w:t>
            </w:r>
            <w:r w:rsidRPr="00A300F6">
              <w:rPr>
                <w:rFonts w:ascii="Tw Cen MT" w:eastAsia="Arial Unicode MS" w:hAnsi="Tw Cen MT"/>
                <w:i/>
                <w:sz w:val="24"/>
                <w:szCs w:val="24"/>
                <w:lang w:eastAsia="en-US"/>
              </w:rPr>
              <w:t xml:space="preserve"> ci-après sont satisfaites : </w:t>
            </w:r>
          </w:p>
        </w:tc>
      </w:tr>
      <w:tr w:rsidR="009C570A" w:rsidRPr="00A300F6" w:rsidTr="007A12EC">
        <w:trPr>
          <w:trHeight w:val="267"/>
          <w:jc w:val="center"/>
        </w:trPr>
        <w:tc>
          <w:tcPr>
            <w:tcW w:w="1546" w:type="dxa"/>
            <w:vMerge w:val="restart"/>
            <w:shd w:val="clear" w:color="auto" w:fill="auto"/>
            <w:hideMark/>
          </w:tcPr>
          <w:p w:rsidR="009C570A" w:rsidRPr="00A300F6" w:rsidRDefault="009C570A" w:rsidP="007A12EC">
            <w:pPr>
              <w:jc w:val="center"/>
              <w:rPr>
                <w:rFonts w:ascii="Tw Cen MT" w:eastAsia="Arial Unicode MS" w:hAnsi="Tw Cen MT"/>
                <w:color w:val="000000"/>
                <w:sz w:val="24"/>
                <w:szCs w:val="24"/>
              </w:rPr>
            </w:pPr>
          </w:p>
        </w:tc>
        <w:tc>
          <w:tcPr>
            <w:tcW w:w="7477" w:type="dxa"/>
            <w:gridSpan w:val="3"/>
            <w:vMerge w:val="restart"/>
            <w:shd w:val="clear" w:color="auto" w:fill="auto"/>
            <w:noWrap/>
            <w:hideMark/>
          </w:tcPr>
          <w:p w:rsidR="009C570A" w:rsidRPr="00A300F6" w:rsidRDefault="009C570A" w:rsidP="007A12EC">
            <w:pPr>
              <w:tabs>
                <w:tab w:val="left" w:pos="993"/>
              </w:tabs>
              <w:jc w:val="both"/>
              <w:rPr>
                <w:rFonts w:ascii="Tw Cen MT" w:hAnsi="Tw Cen MT"/>
                <w:sz w:val="24"/>
                <w:szCs w:val="24"/>
                <w:u w:val="single"/>
              </w:rPr>
            </w:pPr>
            <w:r w:rsidRPr="00A300F6">
              <w:rPr>
                <w:rFonts w:ascii="Tw Cen MT" w:hAnsi="Tw Cen MT"/>
                <w:b/>
                <w:sz w:val="24"/>
                <w:szCs w:val="24"/>
              </w:rPr>
              <w:t>E.1</w:t>
            </w:r>
            <w:r w:rsidRPr="00A300F6">
              <w:rPr>
                <w:rFonts w:ascii="Tw Cen MT" w:hAnsi="Tw Cen MT"/>
                <w:sz w:val="24"/>
                <w:szCs w:val="24"/>
              </w:rPr>
              <w:t xml:space="preserve">  Justifier de la possession ou la location du matériel roulant (Camion benne ou Pick-up).</w:t>
            </w:r>
          </w:p>
          <w:p w:rsidR="009C570A" w:rsidRPr="00A300F6" w:rsidRDefault="009C570A" w:rsidP="00667A31">
            <w:pPr>
              <w:pStyle w:val="Paragraphedeliste"/>
              <w:numPr>
                <w:ilvl w:val="0"/>
                <w:numId w:val="58"/>
              </w:numPr>
              <w:tabs>
                <w:tab w:val="left" w:pos="993"/>
              </w:tabs>
              <w:jc w:val="both"/>
              <w:rPr>
                <w:rFonts w:ascii="Tw Cen MT" w:hAnsi="Tw Cen MT"/>
              </w:rPr>
            </w:pPr>
            <w:r w:rsidRPr="00A300F6">
              <w:rPr>
                <w:rFonts w:ascii="Tw Cen MT" w:hAnsi="Tw Cen MT"/>
                <w:u w:val="single"/>
              </w:rPr>
              <w:t>Justificatif </w:t>
            </w:r>
            <w:r w:rsidRPr="00A300F6">
              <w:rPr>
                <w:rFonts w:ascii="Tw Cen MT" w:hAnsi="Tw Cen MT"/>
              </w:rPr>
              <w:t>: Copies de la carte grise légalisées par les Services des Transports.  En cas de location, le Soumissionnaire devra fournir un contrat de location cosigné entre les deux parties.</w:t>
            </w:r>
          </w:p>
        </w:tc>
        <w:tc>
          <w:tcPr>
            <w:tcW w:w="850" w:type="dxa"/>
            <w:shd w:val="clear" w:color="auto" w:fill="auto"/>
            <w:vAlign w:val="center"/>
            <w:hideMark/>
          </w:tcPr>
          <w:p w:rsidR="009C570A" w:rsidRPr="00A300F6" w:rsidRDefault="009C570A" w:rsidP="007A12EC">
            <w:pPr>
              <w:jc w:val="center"/>
              <w:rPr>
                <w:rFonts w:ascii="Tw Cen MT" w:eastAsia="Arial Unicode MS" w:hAnsi="Tw Cen MT"/>
                <w:bCs/>
                <w:i/>
                <w:color w:val="000000"/>
                <w:sz w:val="24"/>
                <w:szCs w:val="24"/>
              </w:rPr>
            </w:pPr>
            <w:r w:rsidRPr="00A300F6">
              <w:rPr>
                <w:rFonts w:ascii="Tw Cen MT" w:eastAsia="Arial Unicode MS" w:hAnsi="Tw Cen MT"/>
                <w:bCs/>
                <w:i/>
                <w:color w:val="000000"/>
                <w:sz w:val="24"/>
                <w:szCs w:val="24"/>
              </w:rPr>
              <w:t>Oui</w:t>
            </w:r>
          </w:p>
        </w:tc>
        <w:tc>
          <w:tcPr>
            <w:tcW w:w="865" w:type="dxa"/>
            <w:shd w:val="clear" w:color="auto" w:fill="auto"/>
            <w:vAlign w:val="center"/>
            <w:hideMark/>
          </w:tcPr>
          <w:p w:rsidR="009C570A" w:rsidRPr="00A300F6" w:rsidRDefault="009C570A" w:rsidP="007A12EC">
            <w:pPr>
              <w:jc w:val="center"/>
              <w:rPr>
                <w:rFonts w:ascii="Tw Cen MT" w:eastAsia="Arial Unicode MS" w:hAnsi="Tw Cen MT"/>
                <w:bCs/>
                <w:i/>
                <w:color w:val="000000"/>
                <w:sz w:val="24"/>
                <w:szCs w:val="24"/>
              </w:rPr>
            </w:pPr>
            <w:r w:rsidRPr="00A300F6">
              <w:rPr>
                <w:rFonts w:ascii="Tw Cen MT" w:eastAsia="Arial Unicode MS" w:hAnsi="Tw Cen MT"/>
                <w:bCs/>
                <w:i/>
                <w:color w:val="000000"/>
                <w:sz w:val="24"/>
                <w:szCs w:val="24"/>
              </w:rPr>
              <w:t>Non</w:t>
            </w:r>
          </w:p>
        </w:tc>
      </w:tr>
      <w:tr w:rsidR="009C570A" w:rsidRPr="00A300F6" w:rsidTr="007A12EC">
        <w:trPr>
          <w:trHeight w:val="267"/>
          <w:jc w:val="center"/>
        </w:trPr>
        <w:tc>
          <w:tcPr>
            <w:tcW w:w="1546" w:type="dxa"/>
            <w:vMerge/>
            <w:shd w:val="clear" w:color="auto" w:fill="auto"/>
            <w:hideMark/>
          </w:tcPr>
          <w:p w:rsidR="009C570A" w:rsidRPr="00A300F6" w:rsidRDefault="009C570A" w:rsidP="007A12EC">
            <w:pPr>
              <w:jc w:val="center"/>
              <w:rPr>
                <w:rFonts w:ascii="Tw Cen MT" w:eastAsia="Arial Unicode MS" w:hAnsi="Tw Cen MT"/>
                <w:color w:val="000000"/>
                <w:sz w:val="24"/>
                <w:szCs w:val="24"/>
              </w:rPr>
            </w:pPr>
          </w:p>
        </w:tc>
        <w:tc>
          <w:tcPr>
            <w:tcW w:w="7477" w:type="dxa"/>
            <w:gridSpan w:val="3"/>
            <w:vMerge/>
            <w:shd w:val="clear" w:color="auto" w:fill="auto"/>
            <w:noWrap/>
            <w:hideMark/>
          </w:tcPr>
          <w:p w:rsidR="009C570A" w:rsidRPr="00A300F6" w:rsidRDefault="009C570A" w:rsidP="007A12EC">
            <w:pPr>
              <w:rPr>
                <w:rFonts w:ascii="Tw Cen MT" w:eastAsia="Arial Unicode MS" w:hAnsi="Tw Cen MT"/>
                <w:b/>
                <w:bCs/>
                <w:color w:val="000000"/>
                <w:sz w:val="24"/>
                <w:szCs w:val="24"/>
              </w:rPr>
            </w:pPr>
          </w:p>
        </w:tc>
        <w:tc>
          <w:tcPr>
            <w:tcW w:w="850" w:type="dxa"/>
            <w:shd w:val="clear" w:color="auto" w:fill="auto"/>
            <w:hideMark/>
          </w:tcPr>
          <w:p w:rsidR="009C570A" w:rsidRPr="00A300F6" w:rsidRDefault="009C570A" w:rsidP="007A12EC">
            <w:pPr>
              <w:rPr>
                <w:rFonts w:ascii="Tw Cen MT" w:eastAsia="Arial Unicode MS" w:hAnsi="Tw Cen MT"/>
                <w:b/>
                <w:bCs/>
                <w:color w:val="000000"/>
                <w:sz w:val="24"/>
                <w:szCs w:val="24"/>
              </w:rPr>
            </w:pPr>
          </w:p>
        </w:tc>
        <w:tc>
          <w:tcPr>
            <w:tcW w:w="865" w:type="dxa"/>
            <w:shd w:val="clear" w:color="auto" w:fill="auto"/>
            <w:hideMark/>
          </w:tcPr>
          <w:p w:rsidR="009C570A" w:rsidRPr="00A300F6" w:rsidRDefault="009C570A" w:rsidP="007A12EC">
            <w:pPr>
              <w:rPr>
                <w:rFonts w:ascii="Tw Cen MT" w:eastAsia="Arial Unicode MS" w:hAnsi="Tw Cen MT"/>
                <w:b/>
                <w:bCs/>
                <w:color w:val="000000"/>
                <w:sz w:val="24"/>
                <w:szCs w:val="24"/>
              </w:rPr>
            </w:pPr>
          </w:p>
        </w:tc>
      </w:tr>
      <w:tr w:rsidR="009C570A" w:rsidRPr="00A300F6" w:rsidTr="007A12EC">
        <w:trPr>
          <w:trHeight w:val="603"/>
          <w:jc w:val="center"/>
        </w:trPr>
        <w:tc>
          <w:tcPr>
            <w:tcW w:w="1546" w:type="dxa"/>
            <w:vMerge w:val="restart"/>
            <w:shd w:val="clear" w:color="auto" w:fill="auto"/>
            <w:hideMark/>
          </w:tcPr>
          <w:p w:rsidR="009C570A" w:rsidRPr="00A300F6" w:rsidRDefault="009C570A" w:rsidP="007A12EC">
            <w:pPr>
              <w:jc w:val="center"/>
              <w:rPr>
                <w:rFonts w:ascii="Tw Cen MT" w:eastAsia="Arial Unicode MS" w:hAnsi="Tw Cen MT"/>
                <w:color w:val="000000"/>
                <w:sz w:val="24"/>
                <w:szCs w:val="24"/>
              </w:rPr>
            </w:pPr>
          </w:p>
        </w:tc>
        <w:tc>
          <w:tcPr>
            <w:tcW w:w="7477" w:type="dxa"/>
            <w:gridSpan w:val="3"/>
            <w:vMerge w:val="restart"/>
            <w:shd w:val="clear" w:color="auto" w:fill="auto"/>
            <w:noWrap/>
            <w:hideMark/>
          </w:tcPr>
          <w:p w:rsidR="009C570A" w:rsidRPr="00A300F6" w:rsidRDefault="009C570A" w:rsidP="007A12EC">
            <w:pPr>
              <w:tabs>
                <w:tab w:val="left" w:pos="993"/>
              </w:tabs>
              <w:jc w:val="both"/>
              <w:rPr>
                <w:rFonts w:ascii="Tw Cen MT" w:hAnsi="Tw Cen MT"/>
                <w:sz w:val="24"/>
                <w:szCs w:val="24"/>
              </w:rPr>
            </w:pPr>
            <w:r w:rsidRPr="00A300F6">
              <w:rPr>
                <w:rFonts w:ascii="Tw Cen MT" w:hAnsi="Tw Cen MT"/>
                <w:b/>
                <w:sz w:val="24"/>
                <w:szCs w:val="24"/>
              </w:rPr>
              <w:t xml:space="preserve">E.2 </w:t>
            </w:r>
            <w:r w:rsidRPr="00A300F6">
              <w:rPr>
                <w:rFonts w:ascii="Tw Cen MT" w:hAnsi="Tw Cen MT"/>
                <w:sz w:val="24"/>
                <w:szCs w:val="24"/>
              </w:rPr>
              <w:t>Justifier de la possession du petit matériels de chantier (Brouettes, Pelles rondes, Pelles bêches, Cisailles, fioles, citerne/cuve à eau, Tenailles, Sceau maçon et autres).</w:t>
            </w:r>
          </w:p>
          <w:p w:rsidR="009C570A" w:rsidRPr="00A300F6" w:rsidRDefault="009C570A" w:rsidP="00667A31">
            <w:pPr>
              <w:pStyle w:val="Paragraphedeliste"/>
              <w:numPr>
                <w:ilvl w:val="0"/>
                <w:numId w:val="58"/>
              </w:numPr>
              <w:tabs>
                <w:tab w:val="left" w:pos="993"/>
              </w:tabs>
              <w:jc w:val="both"/>
              <w:rPr>
                <w:rFonts w:ascii="Tw Cen MT" w:hAnsi="Tw Cen MT"/>
              </w:rPr>
            </w:pPr>
            <w:r w:rsidRPr="00A300F6">
              <w:rPr>
                <w:rFonts w:ascii="Tw Cen MT" w:hAnsi="Tw Cen MT"/>
                <w:u w:val="single"/>
              </w:rPr>
              <w:t>Justificatif </w:t>
            </w:r>
            <w:r w:rsidRPr="00A300F6">
              <w:rPr>
                <w:rFonts w:ascii="Tw Cen MT" w:hAnsi="Tw Cen MT"/>
              </w:rPr>
              <w:t>: Photocopies des factures.</w:t>
            </w:r>
          </w:p>
          <w:p w:rsidR="009C570A" w:rsidRPr="00A300F6" w:rsidRDefault="009C570A" w:rsidP="007A12EC">
            <w:pPr>
              <w:tabs>
                <w:tab w:val="left" w:pos="993"/>
              </w:tabs>
              <w:jc w:val="both"/>
              <w:rPr>
                <w:rFonts w:ascii="Tw Cen MT" w:hAnsi="Tw Cen MT"/>
                <w:sz w:val="24"/>
                <w:szCs w:val="24"/>
              </w:rPr>
            </w:pPr>
          </w:p>
        </w:tc>
        <w:tc>
          <w:tcPr>
            <w:tcW w:w="850" w:type="dxa"/>
            <w:shd w:val="clear" w:color="auto" w:fill="auto"/>
            <w:vAlign w:val="center"/>
            <w:hideMark/>
          </w:tcPr>
          <w:p w:rsidR="009C570A" w:rsidRPr="00A300F6" w:rsidRDefault="009C570A" w:rsidP="007A12EC">
            <w:pPr>
              <w:jc w:val="center"/>
              <w:rPr>
                <w:rFonts w:ascii="Tw Cen MT" w:eastAsia="Arial Unicode MS" w:hAnsi="Tw Cen MT"/>
                <w:bCs/>
                <w:i/>
                <w:color w:val="000000"/>
                <w:sz w:val="24"/>
                <w:szCs w:val="24"/>
              </w:rPr>
            </w:pPr>
            <w:r w:rsidRPr="00A300F6">
              <w:rPr>
                <w:rFonts w:ascii="Tw Cen MT" w:eastAsia="Arial Unicode MS" w:hAnsi="Tw Cen MT"/>
                <w:bCs/>
                <w:i/>
                <w:color w:val="000000"/>
                <w:sz w:val="24"/>
                <w:szCs w:val="24"/>
              </w:rPr>
              <w:t>Oui</w:t>
            </w:r>
          </w:p>
        </w:tc>
        <w:tc>
          <w:tcPr>
            <w:tcW w:w="865" w:type="dxa"/>
            <w:shd w:val="clear" w:color="auto" w:fill="auto"/>
            <w:vAlign w:val="center"/>
            <w:hideMark/>
          </w:tcPr>
          <w:p w:rsidR="009C570A" w:rsidRPr="00A300F6" w:rsidRDefault="009C570A" w:rsidP="007A12EC">
            <w:pPr>
              <w:jc w:val="center"/>
              <w:rPr>
                <w:rFonts w:ascii="Tw Cen MT" w:eastAsia="Arial Unicode MS" w:hAnsi="Tw Cen MT"/>
                <w:bCs/>
                <w:i/>
                <w:color w:val="000000"/>
                <w:sz w:val="24"/>
                <w:szCs w:val="24"/>
              </w:rPr>
            </w:pPr>
            <w:r w:rsidRPr="00A300F6">
              <w:rPr>
                <w:rFonts w:ascii="Tw Cen MT" w:eastAsia="Arial Unicode MS" w:hAnsi="Tw Cen MT"/>
                <w:bCs/>
                <w:i/>
                <w:color w:val="000000"/>
                <w:sz w:val="24"/>
                <w:szCs w:val="24"/>
              </w:rPr>
              <w:t>Non</w:t>
            </w:r>
          </w:p>
        </w:tc>
      </w:tr>
      <w:tr w:rsidR="009C570A" w:rsidRPr="00A300F6" w:rsidTr="007A12EC">
        <w:trPr>
          <w:trHeight w:val="70"/>
          <w:jc w:val="center"/>
        </w:trPr>
        <w:tc>
          <w:tcPr>
            <w:tcW w:w="1546" w:type="dxa"/>
            <w:vMerge/>
            <w:shd w:val="clear" w:color="auto" w:fill="auto"/>
            <w:hideMark/>
          </w:tcPr>
          <w:p w:rsidR="009C570A" w:rsidRPr="00A300F6" w:rsidRDefault="009C570A" w:rsidP="007A12EC">
            <w:pPr>
              <w:jc w:val="center"/>
              <w:rPr>
                <w:rFonts w:ascii="Tw Cen MT" w:eastAsia="Arial Unicode MS" w:hAnsi="Tw Cen MT"/>
                <w:color w:val="000000"/>
                <w:sz w:val="24"/>
                <w:szCs w:val="24"/>
              </w:rPr>
            </w:pPr>
          </w:p>
        </w:tc>
        <w:tc>
          <w:tcPr>
            <w:tcW w:w="7477" w:type="dxa"/>
            <w:gridSpan w:val="3"/>
            <w:vMerge/>
            <w:shd w:val="clear" w:color="auto" w:fill="auto"/>
            <w:noWrap/>
            <w:hideMark/>
          </w:tcPr>
          <w:p w:rsidR="009C570A" w:rsidRPr="00A300F6" w:rsidRDefault="009C570A" w:rsidP="007A12EC">
            <w:pPr>
              <w:rPr>
                <w:rFonts w:ascii="Tw Cen MT" w:eastAsia="Arial Unicode MS" w:hAnsi="Tw Cen MT"/>
                <w:b/>
                <w:bCs/>
                <w:color w:val="000000"/>
                <w:sz w:val="24"/>
                <w:szCs w:val="24"/>
              </w:rPr>
            </w:pPr>
          </w:p>
        </w:tc>
        <w:tc>
          <w:tcPr>
            <w:tcW w:w="850" w:type="dxa"/>
            <w:shd w:val="clear" w:color="auto" w:fill="auto"/>
            <w:hideMark/>
          </w:tcPr>
          <w:p w:rsidR="009C570A" w:rsidRPr="00A300F6" w:rsidRDefault="009C570A" w:rsidP="007A12EC">
            <w:pPr>
              <w:rPr>
                <w:rFonts w:ascii="Tw Cen MT" w:eastAsia="Arial Unicode MS" w:hAnsi="Tw Cen MT"/>
                <w:b/>
                <w:bCs/>
                <w:i/>
                <w:color w:val="000000"/>
                <w:sz w:val="24"/>
                <w:szCs w:val="24"/>
              </w:rPr>
            </w:pPr>
          </w:p>
        </w:tc>
        <w:tc>
          <w:tcPr>
            <w:tcW w:w="865" w:type="dxa"/>
            <w:shd w:val="clear" w:color="auto" w:fill="auto"/>
            <w:hideMark/>
          </w:tcPr>
          <w:p w:rsidR="009C570A" w:rsidRPr="00A300F6" w:rsidRDefault="009C570A" w:rsidP="007A12EC">
            <w:pPr>
              <w:rPr>
                <w:rFonts w:ascii="Tw Cen MT" w:eastAsia="Arial Unicode MS" w:hAnsi="Tw Cen MT"/>
                <w:b/>
                <w:bCs/>
                <w:i/>
                <w:color w:val="000000"/>
                <w:sz w:val="24"/>
                <w:szCs w:val="24"/>
              </w:rPr>
            </w:pPr>
          </w:p>
        </w:tc>
      </w:tr>
      <w:tr w:rsidR="009C570A" w:rsidRPr="00A300F6" w:rsidTr="007A12EC">
        <w:trPr>
          <w:trHeight w:val="308"/>
          <w:jc w:val="center"/>
        </w:trPr>
        <w:tc>
          <w:tcPr>
            <w:tcW w:w="1546" w:type="dxa"/>
            <w:vMerge w:val="restart"/>
            <w:shd w:val="clear" w:color="auto" w:fill="auto"/>
            <w:hideMark/>
          </w:tcPr>
          <w:p w:rsidR="009C570A" w:rsidRPr="00A300F6" w:rsidRDefault="009C570A" w:rsidP="007A12EC">
            <w:pPr>
              <w:jc w:val="center"/>
              <w:rPr>
                <w:rFonts w:ascii="Tw Cen MT" w:eastAsia="Arial Unicode MS" w:hAnsi="Tw Cen MT"/>
                <w:color w:val="000000"/>
                <w:sz w:val="24"/>
                <w:szCs w:val="24"/>
              </w:rPr>
            </w:pPr>
          </w:p>
        </w:tc>
        <w:tc>
          <w:tcPr>
            <w:tcW w:w="7477" w:type="dxa"/>
            <w:gridSpan w:val="3"/>
            <w:vMerge w:val="restart"/>
            <w:shd w:val="clear" w:color="auto" w:fill="auto"/>
            <w:noWrap/>
            <w:hideMark/>
          </w:tcPr>
          <w:p w:rsidR="009C570A" w:rsidRPr="00A300F6" w:rsidRDefault="009C570A" w:rsidP="007A12EC">
            <w:pPr>
              <w:tabs>
                <w:tab w:val="left" w:pos="993"/>
              </w:tabs>
              <w:jc w:val="both"/>
              <w:rPr>
                <w:rFonts w:ascii="Tw Cen MT" w:hAnsi="Tw Cen MT"/>
                <w:sz w:val="24"/>
                <w:szCs w:val="24"/>
              </w:rPr>
            </w:pPr>
            <w:r w:rsidRPr="00A300F6">
              <w:rPr>
                <w:rFonts w:ascii="Tw Cen MT" w:hAnsi="Tw Cen MT"/>
                <w:b/>
                <w:sz w:val="24"/>
                <w:szCs w:val="24"/>
              </w:rPr>
              <w:t xml:space="preserve">E.3 </w:t>
            </w:r>
            <w:r w:rsidRPr="00A300F6">
              <w:rPr>
                <w:rFonts w:ascii="Tw Cen MT" w:hAnsi="Tw Cen MT"/>
                <w:sz w:val="24"/>
                <w:szCs w:val="24"/>
              </w:rPr>
              <w:t>Liste du petit matériel de chantier signé par le soumissionnaire.</w:t>
            </w:r>
          </w:p>
        </w:tc>
        <w:tc>
          <w:tcPr>
            <w:tcW w:w="850" w:type="dxa"/>
            <w:shd w:val="clear" w:color="auto" w:fill="auto"/>
            <w:vAlign w:val="center"/>
            <w:hideMark/>
          </w:tcPr>
          <w:p w:rsidR="009C570A" w:rsidRPr="00A300F6" w:rsidRDefault="009C570A" w:rsidP="007A12EC">
            <w:pPr>
              <w:jc w:val="center"/>
              <w:rPr>
                <w:rFonts w:ascii="Tw Cen MT" w:eastAsia="Arial Unicode MS" w:hAnsi="Tw Cen MT"/>
                <w:bCs/>
                <w:i/>
                <w:color w:val="000000"/>
                <w:sz w:val="24"/>
                <w:szCs w:val="24"/>
              </w:rPr>
            </w:pPr>
            <w:r w:rsidRPr="00A300F6">
              <w:rPr>
                <w:rFonts w:ascii="Tw Cen MT" w:eastAsia="Arial Unicode MS" w:hAnsi="Tw Cen MT"/>
                <w:bCs/>
                <w:i/>
                <w:color w:val="000000"/>
                <w:sz w:val="24"/>
                <w:szCs w:val="24"/>
              </w:rPr>
              <w:t>Oui</w:t>
            </w:r>
          </w:p>
        </w:tc>
        <w:tc>
          <w:tcPr>
            <w:tcW w:w="865" w:type="dxa"/>
            <w:shd w:val="clear" w:color="auto" w:fill="auto"/>
            <w:vAlign w:val="center"/>
            <w:hideMark/>
          </w:tcPr>
          <w:p w:rsidR="009C570A" w:rsidRPr="00A300F6" w:rsidRDefault="009C570A" w:rsidP="007A12EC">
            <w:pPr>
              <w:jc w:val="center"/>
              <w:rPr>
                <w:rFonts w:ascii="Tw Cen MT" w:eastAsia="Arial Unicode MS" w:hAnsi="Tw Cen MT"/>
                <w:bCs/>
                <w:i/>
                <w:color w:val="000000"/>
                <w:sz w:val="24"/>
                <w:szCs w:val="24"/>
              </w:rPr>
            </w:pPr>
            <w:r w:rsidRPr="00A300F6">
              <w:rPr>
                <w:rFonts w:ascii="Tw Cen MT" w:eastAsia="Arial Unicode MS" w:hAnsi="Tw Cen MT"/>
                <w:bCs/>
                <w:i/>
                <w:color w:val="000000"/>
                <w:sz w:val="24"/>
                <w:szCs w:val="24"/>
              </w:rPr>
              <w:t>Non</w:t>
            </w:r>
          </w:p>
        </w:tc>
      </w:tr>
      <w:tr w:rsidR="009C570A" w:rsidRPr="00A300F6" w:rsidTr="00EC48CB">
        <w:trPr>
          <w:trHeight w:val="90"/>
          <w:jc w:val="center"/>
        </w:trPr>
        <w:tc>
          <w:tcPr>
            <w:tcW w:w="1546" w:type="dxa"/>
            <w:vMerge/>
            <w:shd w:val="clear" w:color="auto" w:fill="auto"/>
            <w:hideMark/>
          </w:tcPr>
          <w:p w:rsidR="009C570A" w:rsidRPr="00A300F6" w:rsidRDefault="009C570A" w:rsidP="007A12EC">
            <w:pPr>
              <w:jc w:val="center"/>
              <w:rPr>
                <w:rFonts w:ascii="Tw Cen MT" w:eastAsia="Arial Unicode MS" w:hAnsi="Tw Cen MT"/>
                <w:color w:val="000000"/>
                <w:sz w:val="24"/>
                <w:szCs w:val="24"/>
              </w:rPr>
            </w:pPr>
          </w:p>
        </w:tc>
        <w:tc>
          <w:tcPr>
            <w:tcW w:w="7477" w:type="dxa"/>
            <w:gridSpan w:val="3"/>
            <w:vMerge/>
            <w:shd w:val="clear" w:color="auto" w:fill="auto"/>
            <w:noWrap/>
            <w:hideMark/>
          </w:tcPr>
          <w:p w:rsidR="009C570A" w:rsidRPr="00A300F6" w:rsidRDefault="009C570A" w:rsidP="007A12EC">
            <w:pPr>
              <w:rPr>
                <w:rFonts w:ascii="Tw Cen MT" w:eastAsia="Arial Unicode MS" w:hAnsi="Tw Cen MT"/>
                <w:b/>
                <w:bCs/>
                <w:color w:val="000000"/>
                <w:sz w:val="24"/>
                <w:szCs w:val="24"/>
              </w:rPr>
            </w:pPr>
          </w:p>
        </w:tc>
        <w:tc>
          <w:tcPr>
            <w:tcW w:w="850" w:type="dxa"/>
            <w:shd w:val="clear" w:color="auto" w:fill="auto"/>
            <w:hideMark/>
          </w:tcPr>
          <w:p w:rsidR="009C570A" w:rsidRPr="00A300F6" w:rsidRDefault="009C570A" w:rsidP="007A12EC">
            <w:pPr>
              <w:rPr>
                <w:rFonts w:ascii="Tw Cen MT" w:eastAsia="Arial Unicode MS" w:hAnsi="Tw Cen MT"/>
                <w:b/>
                <w:bCs/>
                <w:i/>
                <w:color w:val="000000"/>
                <w:sz w:val="24"/>
                <w:szCs w:val="24"/>
              </w:rPr>
            </w:pPr>
          </w:p>
        </w:tc>
        <w:tc>
          <w:tcPr>
            <w:tcW w:w="865" w:type="dxa"/>
            <w:shd w:val="clear" w:color="auto" w:fill="auto"/>
            <w:hideMark/>
          </w:tcPr>
          <w:p w:rsidR="009C570A" w:rsidRPr="00A300F6" w:rsidRDefault="009C570A" w:rsidP="007A12EC">
            <w:pPr>
              <w:rPr>
                <w:rFonts w:ascii="Tw Cen MT" w:eastAsia="Arial Unicode MS" w:hAnsi="Tw Cen MT"/>
                <w:b/>
                <w:bCs/>
                <w:i/>
                <w:color w:val="000000"/>
                <w:sz w:val="24"/>
                <w:szCs w:val="24"/>
              </w:rPr>
            </w:pPr>
          </w:p>
        </w:tc>
      </w:tr>
      <w:tr w:rsidR="009C570A" w:rsidRPr="00A300F6" w:rsidTr="007A12EC">
        <w:trPr>
          <w:trHeight w:val="382"/>
          <w:jc w:val="center"/>
        </w:trPr>
        <w:tc>
          <w:tcPr>
            <w:tcW w:w="9023" w:type="dxa"/>
            <w:gridSpan w:val="4"/>
            <w:shd w:val="pct12" w:color="auto" w:fill="auto"/>
            <w:vAlign w:val="center"/>
            <w:hideMark/>
          </w:tcPr>
          <w:p w:rsidR="009C570A" w:rsidRPr="00A300F6" w:rsidRDefault="009C570A" w:rsidP="007A12EC">
            <w:pPr>
              <w:jc w:val="center"/>
              <w:rPr>
                <w:rFonts w:ascii="Tw Cen MT" w:eastAsia="Arial Unicode MS" w:hAnsi="Tw Cen MT"/>
                <w:b/>
                <w:bCs/>
                <w:color w:val="000000"/>
                <w:sz w:val="24"/>
                <w:szCs w:val="24"/>
              </w:rPr>
            </w:pPr>
            <w:r w:rsidRPr="00A300F6">
              <w:rPr>
                <w:rFonts w:ascii="Tw Cen MT" w:eastAsia="Arial Unicode MS" w:hAnsi="Tw Cen MT"/>
                <w:i/>
                <w:color w:val="000000"/>
                <w:sz w:val="24"/>
                <w:szCs w:val="24"/>
              </w:rPr>
              <w:t>EVALUATION MATERIEL ET EQUIPEMENT ESSENTIEL</w:t>
            </w:r>
          </w:p>
        </w:tc>
        <w:tc>
          <w:tcPr>
            <w:tcW w:w="850" w:type="dxa"/>
            <w:shd w:val="clear" w:color="auto" w:fill="auto"/>
            <w:hideMark/>
          </w:tcPr>
          <w:p w:rsidR="009C570A" w:rsidRPr="00A300F6" w:rsidRDefault="009C570A" w:rsidP="007A12EC">
            <w:pPr>
              <w:jc w:val="center"/>
              <w:rPr>
                <w:rFonts w:ascii="Tw Cen MT" w:eastAsia="Arial Unicode MS" w:hAnsi="Tw Cen MT"/>
                <w:i/>
                <w:color w:val="000000"/>
                <w:sz w:val="24"/>
                <w:szCs w:val="24"/>
              </w:rPr>
            </w:pPr>
          </w:p>
        </w:tc>
        <w:tc>
          <w:tcPr>
            <w:tcW w:w="865" w:type="dxa"/>
            <w:shd w:val="clear" w:color="auto" w:fill="auto"/>
            <w:hideMark/>
          </w:tcPr>
          <w:p w:rsidR="009C570A" w:rsidRPr="00A300F6" w:rsidRDefault="009C570A" w:rsidP="007A12EC">
            <w:pPr>
              <w:jc w:val="center"/>
              <w:rPr>
                <w:rFonts w:ascii="Tw Cen MT" w:eastAsia="Arial Unicode MS" w:hAnsi="Tw Cen MT"/>
                <w:i/>
                <w:color w:val="000000"/>
                <w:sz w:val="24"/>
                <w:szCs w:val="24"/>
              </w:rPr>
            </w:pPr>
          </w:p>
        </w:tc>
      </w:tr>
    </w:tbl>
    <w:p w:rsidR="007A12EC" w:rsidRPr="00312B87" w:rsidRDefault="007A12EC" w:rsidP="007F0ED3">
      <w:pPr>
        <w:pStyle w:val="Corpsdetexte"/>
        <w:rPr>
          <w:rFonts w:eastAsia="Arial Unicode MS"/>
          <w:sz w:val="22"/>
          <w:szCs w:val="22"/>
        </w:rPr>
      </w:pPr>
    </w:p>
    <w:p w:rsidR="00454322" w:rsidRDefault="00454322" w:rsidP="00422819">
      <w:pPr>
        <w:jc w:val="both"/>
        <w:rPr>
          <w:rFonts w:eastAsia="Arial Unicode MS"/>
          <w:i/>
          <w:color w:val="000000"/>
          <w:sz w:val="22"/>
          <w:szCs w:val="22"/>
          <w:u w:val="single"/>
        </w:rPr>
      </w:pPr>
    </w:p>
    <w:p w:rsidR="00CF6812" w:rsidRDefault="00CF6812" w:rsidP="00422819">
      <w:pPr>
        <w:jc w:val="both"/>
        <w:rPr>
          <w:rFonts w:eastAsia="Arial Unicode MS"/>
          <w:i/>
          <w:color w:val="000000"/>
          <w:sz w:val="22"/>
          <w:szCs w:val="22"/>
          <w:u w:val="single"/>
        </w:rPr>
      </w:pPr>
    </w:p>
    <w:p w:rsidR="00454322" w:rsidRDefault="00454322" w:rsidP="00422819">
      <w:pPr>
        <w:jc w:val="both"/>
        <w:rPr>
          <w:rFonts w:eastAsia="Arial Unicode MS"/>
          <w:i/>
          <w:color w:val="000000"/>
          <w:sz w:val="22"/>
          <w:szCs w:val="22"/>
          <w:u w:val="single"/>
        </w:rPr>
      </w:pPr>
    </w:p>
    <w:p w:rsidR="00422819" w:rsidRPr="00312B87" w:rsidRDefault="00422819" w:rsidP="00422819">
      <w:pPr>
        <w:jc w:val="both"/>
        <w:rPr>
          <w:rFonts w:eastAsia="Arial Unicode MS"/>
          <w:i/>
          <w:color w:val="000000"/>
          <w:sz w:val="22"/>
          <w:szCs w:val="22"/>
          <w:u w:val="single"/>
        </w:rPr>
      </w:pPr>
      <w:r w:rsidRPr="00312B87">
        <w:rPr>
          <w:rFonts w:eastAsia="Arial Unicode MS"/>
          <w:i/>
          <w:color w:val="000000"/>
          <w:sz w:val="22"/>
          <w:szCs w:val="22"/>
          <w:u w:val="single"/>
        </w:rPr>
        <w:lastRenderedPageBreak/>
        <w:t>RECAPITULATIF DE L’EVALUATION DES CRITERES ESSENTIELS DE QUALIFICATION</w:t>
      </w:r>
    </w:p>
    <w:p w:rsidR="005D7746" w:rsidRPr="00312B87" w:rsidRDefault="005D7746" w:rsidP="007F0ED3">
      <w:pPr>
        <w:pStyle w:val="Corpsdetexte"/>
        <w:rPr>
          <w:rFonts w:eastAsia="Arial Unicode MS"/>
          <w:sz w:val="22"/>
          <w:szCs w:val="22"/>
        </w:rPr>
      </w:pPr>
    </w:p>
    <w:p w:rsidR="003F6ABE" w:rsidRPr="00312B87" w:rsidRDefault="003F6ABE" w:rsidP="003F6ABE">
      <w:pPr>
        <w:pStyle w:val="Corpsdetexte"/>
        <w:jc w:val="center"/>
        <w:rPr>
          <w:rFonts w:eastAsia="Arial Unicode MS"/>
          <w:sz w:val="22"/>
          <w:szCs w:val="22"/>
        </w:rPr>
      </w:pPr>
      <w:r w:rsidRPr="00312B87">
        <w:rPr>
          <w:rFonts w:eastAsia="Arial Unicode MS"/>
          <w:sz w:val="22"/>
          <w:szCs w:val="22"/>
        </w:rPr>
        <w:t>SOUMISSIONNAIRE : _____________________________________</w:t>
      </w:r>
    </w:p>
    <w:p w:rsidR="003F6ABE" w:rsidRPr="00312B87" w:rsidRDefault="003F6ABE" w:rsidP="007F0ED3">
      <w:pPr>
        <w:pStyle w:val="Corpsdetexte"/>
        <w:rPr>
          <w:rFonts w:eastAsia="Arial Unicode MS"/>
          <w:sz w:val="22"/>
          <w:szCs w:val="22"/>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4961"/>
        <w:gridCol w:w="1134"/>
        <w:gridCol w:w="851"/>
        <w:gridCol w:w="2126"/>
      </w:tblGrid>
      <w:tr w:rsidR="007A12EC" w:rsidRPr="00312B87" w:rsidTr="004C37CB">
        <w:trPr>
          <w:trHeight w:val="400"/>
        </w:trPr>
        <w:tc>
          <w:tcPr>
            <w:tcW w:w="817" w:type="dxa"/>
            <w:vAlign w:val="center"/>
          </w:tcPr>
          <w:p w:rsidR="007A12EC" w:rsidRPr="00312B87" w:rsidRDefault="007A12EC" w:rsidP="007A12EC">
            <w:pPr>
              <w:pStyle w:val="Corpsdetexte"/>
              <w:jc w:val="center"/>
              <w:rPr>
                <w:rFonts w:eastAsia="Arial Unicode MS"/>
                <w:sz w:val="22"/>
                <w:szCs w:val="22"/>
              </w:rPr>
            </w:pPr>
            <w:r w:rsidRPr="00312B87">
              <w:rPr>
                <w:rFonts w:eastAsia="Arial Unicode MS"/>
                <w:sz w:val="22"/>
                <w:szCs w:val="22"/>
              </w:rPr>
              <w:t>N°</w:t>
            </w:r>
          </w:p>
        </w:tc>
        <w:tc>
          <w:tcPr>
            <w:tcW w:w="4961" w:type="dxa"/>
            <w:vAlign w:val="center"/>
          </w:tcPr>
          <w:p w:rsidR="007A12EC" w:rsidRPr="00312B87" w:rsidRDefault="007A12EC" w:rsidP="007A12EC">
            <w:pPr>
              <w:pStyle w:val="Corpsdetexte"/>
              <w:jc w:val="center"/>
              <w:rPr>
                <w:rFonts w:eastAsia="Arial Unicode MS"/>
                <w:sz w:val="22"/>
                <w:szCs w:val="22"/>
              </w:rPr>
            </w:pPr>
            <w:r w:rsidRPr="00312B87">
              <w:rPr>
                <w:rFonts w:eastAsia="Arial Unicode MS"/>
                <w:sz w:val="22"/>
                <w:szCs w:val="22"/>
              </w:rPr>
              <w:t>DESIGNATION CRITERE ESSENTIEL</w:t>
            </w:r>
          </w:p>
        </w:tc>
        <w:tc>
          <w:tcPr>
            <w:tcW w:w="1985" w:type="dxa"/>
            <w:gridSpan w:val="2"/>
            <w:vAlign w:val="center"/>
          </w:tcPr>
          <w:p w:rsidR="007A12EC" w:rsidRPr="00312B87" w:rsidRDefault="007A12EC" w:rsidP="007A12EC">
            <w:pPr>
              <w:pStyle w:val="Corpsdetexte"/>
              <w:jc w:val="center"/>
              <w:rPr>
                <w:rFonts w:eastAsia="Arial Unicode MS"/>
                <w:sz w:val="22"/>
                <w:szCs w:val="22"/>
              </w:rPr>
            </w:pPr>
            <w:r w:rsidRPr="00312B87">
              <w:rPr>
                <w:rFonts w:eastAsia="Arial Unicode MS"/>
                <w:sz w:val="22"/>
                <w:szCs w:val="22"/>
              </w:rPr>
              <w:t>EVALUATION</w:t>
            </w:r>
          </w:p>
        </w:tc>
        <w:tc>
          <w:tcPr>
            <w:tcW w:w="2126" w:type="dxa"/>
            <w:vAlign w:val="center"/>
          </w:tcPr>
          <w:p w:rsidR="007A12EC" w:rsidRPr="00312B87" w:rsidRDefault="007A12EC" w:rsidP="007A12EC">
            <w:pPr>
              <w:pStyle w:val="Corpsdetexte"/>
              <w:jc w:val="center"/>
              <w:rPr>
                <w:rFonts w:eastAsia="Arial Unicode MS"/>
                <w:sz w:val="22"/>
                <w:szCs w:val="22"/>
              </w:rPr>
            </w:pPr>
            <w:r w:rsidRPr="00312B87">
              <w:rPr>
                <w:rFonts w:eastAsia="Arial Unicode MS"/>
                <w:sz w:val="22"/>
                <w:szCs w:val="22"/>
              </w:rPr>
              <w:t>OBSERVATIONS</w:t>
            </w:r>
          </w:p>
        </w:tc>
      </w:tr>
      <w:tr w:rsidR="007A12EC" w:rsidRPr="00312B87" w:rsidTr="004C37CB">
        <w:trPr>
          <w:trHeight w:val="227"/>
        </w:trPr>
        <w:tc>
          <w:tcPr>
            <w:tcW w:w="817" w:type="dxa"/>
            <w:vAlign w:val="center"/>
          </w:tcPr>
          <w:p w:rsidR="007A12EC" w:rsidRPr="00312B87" w:rsidRDefault="007A12EC" w:rsidP="007A12EC">
            <w:pPr>
              <w:pStyle w:val="Corpsdetexte"/>
              <w:jc w:val="center"/>
              <w:rPr>
                <w:rFonts w:eastAsia="Arial Unicode MS"/>
                <w:sz w:val="22"/>
                <w:szCs w:val="22"/>
              </w:rPr>
            </w:pPr>
            <w:r w:rsidRPr="00312B87">
              <w:rPr>
                <w:rFonts w:eastAsia="Arial Unicode MS"/>
                <w:sz w:val="22"/>
                <w:szCs w:val="22"/>
              </w:rPr>
              <w:t>A</w:t>
            </w:r>
          </w:p>
        </w:tc>
        <w:tc>
          <w:tcPr>
            <w:tcW w:w="4961" w:type="dxa"/>
            <w:vAlign w:val="center"/>
          </w:tcPr>
          <w:p w:rsidR="007A12EC" w:rsidRPr="00312B87" w:rsidRDefault="007A12EC" w:rsidP="007A12EC">
            <w:pPr>
              <w:pStyle w:val="Corpsdetexte"/>
              <w:jc w:val="both"/>
              <w:rPr>
                <w:rFonts w:eastAsia="Arial Unicode MS"/>
                <w:sz w:val="22"/>
                <w:szCs w:val="22"/>
              </w:rPr>
            </w:pPr>
            <w:r w:rsidRPr="00312B87">
              <w:rPr>
                <w:rFonts w:eastAsia="Arial Unicode MS"/>
                <w:color w:val="000000"/>
                <w:sz w:val="22"/>
                <w:szCs w:val="22"/>
              </w:rPr>
              <w:t>CAPACITE FINANCIERE</w:t>
            </w:r>
          </w:p>
        </w:tc>
        <w:tc>
          <w:tcPr>
            <w:tcW w:w="1134" w:type="dxa"/>
          </w:tcPr>
          <w:p w:rsidR="007A12EC" w:rsidRPr="00312B87" w:rsidRDefault="007A12EC" w:rsidP="007A12EC">
            <w:pPr>
              <w:jc w:val="center"/>
            </w:pPr>
            <w:r w:rsidRPr="00312B87">
              <w:rPr>
                <w:rFonts w:eastAsia="Arial Unicode MS"/>
                <w:b/>
                <w:sz w:val="22"/>
                <w:szCs w:val="22"/>
              </w:rPr>
              <w:t>Oui</w:t>
            </w:r>
          </w:p>
        </w:tc>
        <w:tc>
          <w:tcPr>
            <w:tcW w:w="851" w:type="dxa"/>
            <w:vAlign w:val="center"/>
          </w:tcPr>
          <w:p w:rsidR="007A12EC" w:rsidRPr="00312B87" w:rsidRDefault="007A12EC" w:rsidP="007A12EC">
            <w:pPr>
              <w:pStyle w:val="Corpsdetexte"/>
              <w:jc w:val="center"/>
              <w:rPr>
                <w:rFonts w:eastAsia="Arial Unicode MS"/>
                <w:sz w:val="22"/>
                <w:szCs w:val="22"/>
              </w:rPr>
            </w:pPr>
          </w:p>
        </w:tc>
        <w:tc>
          <w:tcPr>
            <w:tcW w:w="2126" w:type="dxa"/>
            <w:vAlign w:val="center"/>
          </w:tcPr>
          <w:p w:rsidR="007A12EC" w:rsidRPr="00312B87" w:rsidRDefault="007A12EC" w:rsidP="007A12EC">
            <w:pPr>
              <w:pStyle w:val="Corpsdetexte"/>
              <w:jc w:val="center"/>
              <w:rPr>
                <w:rFonts w:eastAsia="Arial Unicode MS"/>
                <w:sz w:val="22"/>
                <w:szCs w:val="22"/>
              </w:rPr>
            </w:pPr>
          </w:p>
        </w:tc>
      </w:tr>
      <w:tr w:rsidR="007A12EC" w:rsidRPr="00312B87" w:rsidTr="004C37CB">
        <w:trPr>
          <w:trHeight w:val="227"/>
        </w:trPr>
        <w:tc>
          <w:tcPr>
            <w:tcW w:w="817" w:type="dxa"/>
            <w:vAlign w:val="center"/>
          </w:tcPr>
          <w:p w:rsidR="007A12EC" w:rsidRPr="00312B87" w:rsidRDefault="007A12EC" w:rsidP="007A12EC">
            <w:pPr>
              <w:pStyle w:val="Corpsdetexte"/>
              <w:jc w:val="center"/>
              <w:rPr>
                <w:rFonts w:eastAsia="Arial Unicode MS"/>
                <w:sz w:val="22"/>
                <w:szCs w:val="22"/>
              </w:rPr>
            </w:pPr>
            <w:r w:rsidRPr="00312B87">
              <w:rPr>
                <w:rFonts w:eastAsia="Arial Unicode MS"/>
                <w:sz w:val="22"/>
                <w:szCs w:val="22"/>
              </w:rPr>
              <w:t>B</w:t>
            </w:r>
          </w:p>
        </w:tc>
        <w:tc>
          <w:tcPr>
            <w:tcW w:w="4961" w:type="dxa"/>
            <w:vAlign w:val="center"/>
          </w:tcPr>
          <w:p w:rsidR="007A12EC" w:rsidRPr="00312B87" w:rsidRDefault="007A12EC" w:rsidP="007A12EC">
            <w:pPr>
              <w:pStyle w:val="Corpsdetexte"/>
              <w:jc w:val="both"/>
              <w:rPr>
                <w:rFonts w:eastAsia="Arial Unicode MS"/>
                <w:sz w:val="22"/>
                <w:szCs w:val="22"/>
              </w:rPr>
            </w:pPr>
            <w:r w:rsidRPr="00312B87">
              <w:rPr>
                <w:rFonts w:eastAsia="Arial Unicode MS"/>
                <w:color w:val="000000"/>
                <w:sz w:val="22"/>
                <w:szCs w:val="22"/>
              </w:rPr>
              <w:t>REFERENCES DE L’ENTREPRISE</w:t>
            </w:r>
          </w:p>
        </w:tc>
        <w:tc>
          <w:tcPr>
            <w:tcW w:w="1134" w:type="dxa"/>
          </w:tcPr>
          <w:p w:rsidR="007A12EC" w:rsidRPr="00312B87" w:rsidRDefault="007A12EC" w:rsidP="007A12EC">
            <w:pPr>
              <w:jc w:val="center"/>
            </w:pPr>
            <w:r w:rsidRPr="00312B87">
              <w:rPr>
                <w:rFonts w:eastAsia="Arial Unicode MS"/>
                <w:b/>
                <w:sz w:val="22"/>
                <w:szCs w:val="22"/>
              </w:rPr>
              <w:t>Oui</w:t>
            </w:r>
          </w:p>
        </w:tc>
        <w:tc>
          <w:tcPr>
            <w:tcW w:w="851" w:type="dxa"/>
            <w:vAlign w:val="center"/>
          </w:tcPr>
          <w:p w:rsidR="007A12EC" w:rsidRPr="00312B87" w:rsidRDefault="007A12EC" w:rsidP="007A12EC">
            <w:pPr>
              <w:pStyle w:val="Corpsdetexte"/>
              <w:jc w:val="center"/>
              <w:rPr>
                <w:rFonts w:eastAsia="Arial Unicode MS"/>
                <w:sz w:val="22"/>
                <w:szCs w:val="22"/>
              </w:rPr>
            </w:pPr>
          </w:p>
        </w:tc>
        <w:tc>
          <w:tcPr>
            <w:tcW w:w="2126" w:type="dxa"/>
            <w:vAlign w:val="center"/>
          </w:tcPr>
          <w:p w:rsidR="007A12EC" w:rsidRPr="00312B87" w:rsidRDefault="007A12EC" w:rsidP="007A12EC">
            <w:pPr>
              <w:pStyle w:val="Corpsdetexte"/>
              <w:jc w:val="center"/>
              <w:rPr>
                <w:rFonts w:eastAsia="Arial Unicode MS"/>
                <w:sz w:val="22"/>
                <w:szCs w:val="22"/>
              </w:rPr>
            </w:pPr>
          </w:p>
        </w:tc>
      </w:tr>
      <w:tr w:rsidR="007A12EC" w:rsidRPr="00312B87" w:rsidTr="004C37CB">
        <w:trPr>
          <w:trHeight w:val="227"/>
        </w:trPr>
        <w:tc>
          <w:tcPr>
            <w:tcW w:w="817" w:type="dxa"/>
            <w:vAlign w:val="center"/>
          </w:tcPr>
          <w:p w:rsidR="007A12EC" w:rsidRPr="00312B87" w:rsidRDefault="007A12EC" w:rsidP="007A12EC">
            <w:pPr>
              <w:pStyle w:val="Corpsdetexte"/>
              <w:jc w:val="center"/>
              <w:rPr>
                <w:rFonts w:eastAsia="Arial Unicode MS"/>
                <w:sz w:val="22"/>
                <w:szCs w:val="22"/>
              </w:rPr>
            </w:pPr>
            <w:r w:rsidRPr="00312B87">
              <w:rPr>
                <w:rFonts w:eastAsia="Arial Unicode MS"/>
                <w:sz w:val="22"/>
                <w:szCs w:val="22"/>
              </w:rPr>
              <w:t>C</w:t>
            </w:r>
          </w:p>
        </w:tc>
        <w:tc>
          <w:tcPr>
            <w:tcW w:w="4961" w:type="dxa"/>
            <w:vAlign w:val="center"/>
          </w:tcPr>
          <w:p w:rsidR="007A12EC" w:rsidRPr="00312B87" w:rsidRDefault="007A12EC" w:rsidP="007A12EC">
            <w:pPr>
              <w:pStyle w:val="Corpsdetexte"/>
              <w:jc w:val="both"/>
              <w:rPr>
                <w:rFonts w:eastAsia="Arial Unicode MS"/>
                <w:sz w:val="22"/>
                <w:szCs w:val="22"/>
              </w:rPr>
            </w:pPr>
            <w:r w:rsidRPr="00312B87">
              <w:rPr>
                <w:rFonts w:eastAsia="Arial Unicode MS"/>
                <w:color w:val="000000"/>
                <w:sz w:val="22"/>
                <w:szCs w:val="22"/>
              </w:rPr>
              <w:t>COMPREHENSION DU PROJET</w:t>
            </w:r>
          </w:p>
        </w:tc>
        <w:tc>
          <w:tcPr>
            <w:tcW w:w="1134" w:type="dxa"/>
          </w:tcPr>
          <w:p w:rsidR="007A12EC" w:rsidRPr="00312B87" w:rsidRDefault="007A12EC" w:rsidP="007A12EC">
            <w:pPr>
              <w:jc w:val="center"/>
            </w:pPr>
            <w:r w:rsidRPr="00312B87">
              <w:rPr>
                <w:rFonts w:eastAsia="Arial Unicode MS"/>
                <w:b/>
                <w:sz w:val="22"/>
                <w:szCs w:val="22"/>
              </w:rPr>
              <w:t>Oui</w:t>
            </w:r>
          </w:p>
        </w:tc>
        <w:tc>
          <w:tcPr>
            <w:tcW w:w="851" w:type="dxa"/>
            <w:vAlign w:val="center"/>
          </w:tcPr>
          <w:p w:rsidR="007A12EC" w:rsidRPr="00312B87" w:rsidRDefault="007A12EC" w:rsidP="007A12EC">
            <w:pPr>
              <w:pStyle w:val="Corpsdetexte"/>
              <w:jc w:val="center"/>
              <w:rPr>
                <w:rFonts w:eastAsia="Arial Unicode MS"/>
                <w:sz w:val="22"/>
                <w:szCs w:val="22"/>
              </w:rPr>
            </w:pPr>
          </w:p>
        </w:tc>
        <w:tc>
          <w:tcPr>
            <w:tcW w:w="2126" w:type="dxa"/>
            <w:vAlign w:val="center"/>
          </w:tcPr>
          <w:p w:rsidR="007A12EC" w:rsidRPr="00312B87" w:rsidRDefault="007A12EC" w:rsidP="007A12EC">
            <w:pPr>
              <w:pStyle w:val="Corpsdetexte"/>
              <w:jc w:val="center"/>
              <w:rPr>
                <w:rFonts w:eastAsia="Arial Unicode MS"/>
                <w:sz w:val="22"/>
                <w:szCs w:val="22"/>
              </w:rPr>
            </w:pPr>
          </w:p>
        </w:tc>
      </w:tr>
      <w:tr w:rsidR="007A12EC" w:rsidRPr="00312B87" w:rsidTr="004C37CB">
        <w:trPr>
          <w:trHeight w:val="227"/>
        </w:trPr>
        <w:tc>
          <w:tcPr>
            <w:tcW w:w="817" w:type="dxa"/>
            <w:vAlign w:val="center"/>
          </w:tcPr>
          <w:p w:rsidR="007A12EC" w:rsidRPr="00312B87" w:rsidRDefault="007A12EC" w:rsidP="007A12EC">
            <w:pPr>
              <w:pStyle w:val="Corpsdetexte"/>
              <w:jc w:val="center"/>
              <w:rPr>
                <w:rFonts w:eastAsia="Arial Unicode MS"/>
                <w:sz w:val="22"/>
                <w:szCs w:val="22"/>
              </w:rPr>
            </w:pPr>
            <w:r w:rsidRPr="00312B87">
              <w:rPr>
                <w:rFonts w:eastAsia="Arial Unicode MS"/>
                <w:sz w:val="22"/>
                <w:szCs w:val="22"/>
              </w:rPr>
              <w:t>D</w:t>
            </w:r>
          </w:p>
        </w:tc>
        <w:tc>
          <w:tcPr>
            <w:tcW w:w="4961" w:type="dxa"/>
            <w:vAlign w:val="center"/>
          </w:tcPr>
          <w:p w:rsidR="007A12EC" w:rsidRPr="00312B87" w:rsidRDefault="007A12EC" w:rsidP="007A12EC">
            <w:pPr>
              <w:pStyle w:val="Corpsdetexte"/>
              <w:jc w:val="both"/>
              <w:rPr>
                <w:rFonts w:eastAsia="Arial Unicode MS"/>
                <w:sz w:val="22"/>
                <w:szCs w:val="22"/>
              </w:rPr>
            </w:pPr>
            <w:r w:rsidRPr="00312B87">
              <w:rPr>
                <w:rFonts w:eastAsia="Arial Unicode MS"/>
                <w:color w:val="000000"/>
                <w:sz w:val="22"/>
                <w:szCs w:val="22"/>
              </w:rPr>
              <w:t>EXPERIENCE DU PERSONNEL D’ENCADREMENT</w:t>
            </w:r>
          </w:p>
        </w:tc>
        <w:tc>
          <w:tcPr>
            <w:tcW w:w="1134" w:type="dxa"/>
          </w:tcPr>
          <w:p w:rsidR="007A12EC" w:rsidRPr="00312B87" w:rsidRDefault="007A12EC" w:rsidP="007A12EC">
            <w:pPr>
              <w:jc w:val="center"/>
            </w:pPr>
            <w:r w:rsidRPr="00312B87">
              <w:rPr>
                <w:rFonts w:eastAsia="Arial Unicode MS"/>
                <w:b/>
                <w:sz w:val="22"/>
                <w:szCs w:val="22"/>
              </w:rPr>
              <w:t>Oui</w:t>
            </w:r>
          </w:p>
        </w:tc>
        <w:tc>
          <w:tcPr>
            <w:tcW w:w="851" w:type="dxa"/>
            <w:vAlign w:val="center"/>
          </w:tcPr>
          <w:p w:rsidR="007A12EC" w:rsidRPr="00312B87" w:rsidRDefault="007A12EC" w:rsidP="007A12EC">
            <w:pPr>
              <w:pStyle w:val="Corpsdetexte"/>
              <w:jc w:val="center"/>
              <w:rPr>
                <w:rFonts w:eastAsia="Arial Unicode MS"/>
                <w:sz w:val="22"/>
                <w:szCs w:val="22"/>
              </w:rPr>
            </w:pPr>
          </w:p>
        </w:tc>
        <w:tc>
          <w:tcPr>
            <w:tcW w:w="2126" w:type="dxa"/>
            <w:vAlign w:val="center"/>
          </w:tcPr>
          <w:p w:rsidR="007A12EC" w:rsidRPr="00312B87" w:rsidRDefault="007A12EC" w:rsidP="007A12EC">
            <w:pPr>
              <w:pStyle w:val="Corpsdetexte"/>
              <w:jc w:val="center"/>
              <w:rPr>
                <w:rFonts w:eastAsia="Arial Unicode MS"/>
                <w:sz w:val="22"/>
                <w:szCs w:val="22"/>
              </w:rPr>
            </w:pPr>
          </w:p>
        </w:tc>
      </w:tr>
      <w:tr w:rsidR="007A12EC" w:rsidRPr="00312B87" w:rsidTr="004C37CB">
        <w:trPr>
          <w:trHeight w:val="227"/>
        </w:trPr>
        <w:tc>
          <w:tcPr>
            <w:tcW w:w="817" w:type="dxa"/>
            <w:vAlign w:val="center"/>
          </w:tcPr>
          <w:p w:rsidR="007A12EC" w:rsidRPr="00312B87" w:rsidRDefault="007A12EC" w:rsidP="007A12EC">
            <w:pPr>
              <w:pStyle w:val="Corpsdetexte"/>
              <w:jc w:val="center"/>
              <w:rPr>
                <w:rFonts w:eastAsia="Arial Unicode MS"/>
                <w:sz w:val="22"/>
                <w:szCs w:val="22"/>
              </w:rPr>
            </w:pPr>
            <w:r w:rsidRPr="00312B87">
              <w:rPr>
                <w:rFonts w:eastAsia="Arial Unicode MS"/>
                <w:sz w:val="22"/>
                <w:szCs w:val="22"/>
              </w:rPr>
              <w:t>E</w:t>
            </w:r>
          </w:p>
        </w:tc>
        <w:tc>
          <w:tcPr>
            <w:tcW w:w="4961" w:type="dxa"/>
            <w:vAlign w:val="center"/>
          </w:tcPr>
          <w:p w:rsidR="007A12EC" w:rsidRPr="00312B87" w:rsidRDefault="007A12EC" w:rsidP="007A12EC">
            <w:pPr>
              <w:pStyle w:val="Corpsdetexte"/>
              <w:jc w:val="both"/>
              <w:rPr>
                <w:rFonts w:eastAsia="Arial Unicode MS"/>
                <w:sz w:val="22"/>
                <w:szCs w:val="22"/>
              </w:rPr>
            </w:pPr>
            <w:r w:rsidRPr="00312B87">
              <w:rPr>
                <w:rFonts w:eastAsia="Arial Unicode MS"/>
                <w:color w:val="000000"/>
                <w:sz w:val="22"/>
                <w:szCs w:val="22"/>
              </w:rPr>
              <w:t>MATERIEL ET EQUIPEMENT ESSENTIEL</w:t>
            </w:r>
          </w:p>
        </w:tc>
        <w:tc>
          <w:tcPr>
            <w:tcW w:w="1134" w:type="dxa"/>
          </w:tcPr>
          <w:p w:rsidR="007A12EC" w:rsidRPr="00312B87" w:rsidRDefault="007A12EC" w:rsidP="007A12EC">
            <w:pPr>
              <w:jc w:val="center"/>
            </w:pPr>
            <w:r w:rsidRPr="00312B87">
              <w:rPr>
                <w:rFonts w:eastAsia="Arial Unicode MS"/>
                <w:b/>
                <w:sz w:val="22"/>
                <w:szCs w:val="22"/>
              </w:rPr>
              <w:t>Oui</w:t>
            </w:r>
          </w:p>
        </w:tc>
        <w:tc>
          <w:tcPr>
            <w:tcW w:w="851" w:type="dxa"/>
            <w:vAlign w:val="center"/>
          </w:tcPr>
          <w:p w:rsidR="007A12EC" w:rsidRPr="00312B87" w:rsidRDefault="007A12EC" w:rsidP="007A12EC">
            <w:pPr>
              <w:pStyle w:val="Corpsdetexte"/>
              <w:jc w:val="center"/>
              <w:rPr>
                <w:rFonts w:eastAsia="Arial Unicode MS"/>
                <w:sz w:val="22"/>
                <w:szCs w:val="22"/>
              </w:rPr>
            </w:pPr>
          </w:p>
        </w:tc>
        <w:tc>
          <w:tcPr>
            <w:tcW w:w="2126" w:type="dxa"/>
            <w:vAlign w:val="center"/>
          </w:tcPr>
          <w:p w:rsidR="007A12EC" w:rsidRPr="00312B87" w:rsidRDefault="007A12EC" w:rsidP="007A12EC">
            <w:pPr>
              <w:pStyle w:val="Corpsdetexte"/>
              <w:jc w:val="center"/>
              <w:rPr>
                <w:rFonts w:eastAsia="Arial Unicode MS"/>
                <w:sz w:val="22"/>
                <w:szCs w:val="22"/>
              </w:rPr>
            </w:pPr>
          </w:p>
        </w:tc>
      </w:tr>
      <w:tr w:rsidR="007A12EC" w:rsidRPr="00312B87" w:rsidTr="004C37CB">
        <w:trPr>
          <w:trHeight w:val="402"/>
        </w:trPr>
        <w:tc>
          <w:tcPr>
            <w:tcW w:w="5778" w:type="dxa"/>
            <w:gridSpan w:val="2"/>
            <w:vAlign w:val="center"/>
          </w:tcPr>
          <w:p w:rsidR="007A12EC" w:rsidRPr="00312B87" w:rsidRDefault="007A12EC" w:rsidP="007A12EC">
            <w:pPr>
              <w:pStyle w:val="Corpsdetexte"/>
              <w:jc w:val="center"/>
              <w:rPr>
                <w:rFonts w:eastAsia="Arial Unicode MS"/>
                <w:b/>
                <w:sz w:val="22"/>
                <w:szCs w:val="22"/>
              </w:rPr>
            </w:pPr>
            <w:r w:rsidRPr="00312B87">
              <w:rPr>
                <w:rFonts w:eastAsia="Arial Unicode MS"/>
                <w:b/>
                <w:sz w:val="22"/>
                <w:szCs w:val="22"/>
              </w:rPr>
              <w:t>TOTAL</w:t>
            </w:r>
          </w:p>
        </w:tc>
        <w:tc>
          <w:tcPr>
            <w:tcW w:w="1134" w:type="dxa"/>
          </w:tcPr>
          <w:p w:rsidR="007A12EC" w:rsidRPr="00312B87" w:rsidRDefault="007A12EC" w:rsidP="007A12EC">
            <w:pPr>
              <w:pStyle w:val="Corpsdetexte"/>
              <w:spacing w:after="120"/>
              <w:jc w:val="center"/>
              <w:rPr>
                <w:rFonts w:eastAsia="Arial Unicode MS"/>
                <w:b/>
                <w:sz w:val="22"/>
                <w:szCs w:val="22"/>
              </w:rPr>
            </w:pPr>
            <w:r w:rsidRPr="00312B87">
              <w:rPr>
                <w:rFonts w:eastAsia="Arial Unicode MS"/>
                <w:b/>
                <w:sz w:val="22"/>
                <w:szCs w:val="22"/>
              </w:rPr>
              <w:t>05 Oui</w:t>
            </w:r>
          </w:p>
        </w:tc>
        <w:tc>
          <w:tcPr>
            <w:tcW w:w="851" w:type="dxa"/>
          </w:tcPr>
          <w:p w:rsidR="007A12EC" w:rsidRPr="00312B87" w:rsidRDefault="007A12EC" w:rsidP="007A12EC">
            <w:pPr>
              <w:pStyle w:val="Corpsdetexte"/>
              <w:spacing w:after="240"/>
              <w:rPr>
                <w:rFonts w:eastAsia="Arial Unicode MS"/>
                <w:sz w:val="22"/>
                <w:szCs w:val="22"/>
              </w:rPr>
            </w:pPr>
          </w:p>
        </w:tc>
        <w:tc>
          <w:tcPr>
            <w:tcW w:w="2126" w:type="dxa"/>
          </w:tcPr>
          <w:p w:rsidR="007A12EC" w:rsidRPr="00312B87" w:rsidRDefault="007A12EC" w:rsidP="007A12EC">
            <w:pPr>
              <w:pStyle w:val="Corpsdetexte"/>
              <w:spacing w:after="120"/>
              <w:rPr>
                <w:rFonts w:eastAsia="Arial Unicode MS"/>
                <w:sz w:val="22"/>
                <w:szCs w:val="22"/>
              </w:rPr>
            </w:pPr>
          </w:p>
        </w:tc>
      </w:tr>
    </w:tbl>
    <w:p w:rsidR="007A12EC" w:rsidRPr="00312B87" w:rsidRDefault="007A12EC" w:rsidP="007F0ED3">
      <w:pPr>
        <w:pStyle w:val="Corpsdetexte"/>
        <w:rPr>
          <w:rFonts w:eastAsia="Arial Unicode MS"/>
          <w:sz w:val="22"/>
          <w:szCs w:val="22"/>
        </w:rPr>
      </w:pPr>
    </w:p>
    <w:p w:rsidR="007A12EC" w:rsidRPr="00312B87" w:rsidRDefault="007A12EC" w:rsidP="007F0ED3">
      <w:pPr>
        <w:pStyle w:val="Corpsdetexte"/>
        <w:rPr>
          <w:rFonts w:eastAsia="Arial Unicode MS"/>
          <w:sz w:val="22"/>
          <w:szCs w:val="22"/>
        </w:rPr>
      </w:pPr>
    </w:p>
    <w:p w:rsidR="00596AE6" w:rsidRPr="00312B87" w:rsidRDefault="003F6ABE" w:rsidP="00596AE6">
      <w:pPr>
        <w:spacing w:line="276" w:lineRule="auto"/>
        <w:jc w:val="both"/>
        <w:rPr>
          <w:rFonts w:eastAsia="Arial Unicode MS"/>
          <w:sz w:val="22"/>
          <w:szCs w:val="22"/>
        </w:rPr>
      </w:pPr>
      <w:r w:rsidRPr="00312B87">
        <w:rPr>
          <w:rFonts w:eastAsia="Arial Unicode MS"/>
          <w:b/>
          <w:i/>
          <w:sz w:val="22"/>
          <w:szCs w:val="22"/>
          <w:u w:val="single"/>
        </w:rPr>
        <w:t>N.B</w:t>
      </w:r>
      <w:r w:rsidRPr="00312B87">
        <w:rPr>
          <w:rFonts w:eastAsia="Arial Unicode MS"/>
          <w:sz w:val="22"/>
          <w:szCs w:val="22"/>
        </w:rPr>
        <w:t xml:space="preserve"> : </w:t>
      </w:r>
    </w:p>
    <w:p w:rsidR="007A12EC" w:rsidRPr="00312B87" w:rsidRDefault="007A12EC" w:rsidP="00667A31">
      <w:pPr>
        <w:numPr>
          <w:ilvl w:val="0"/>
          <w:numId w:val="53"/>
        </w:numPr>
        <w:spacing w:before="60" w:line="276" w:lineRule="auto"/>
        <w:jc w:val="both"/>
        <w:rPr>
          <w:rFonts w:eastAsia="Arial Unicode MS"/>
          <w:sz w:val="22"/>
          <w:szCs w:val="22"/>
          <w:lang w:eastAsia="en-US"/>
        </w:rPr>
      </w:pPr>
      <w:r w:rsidRPr="00312B87">
        <w:rPr>
          <w:rFonts w:eastAsia="Arial Unicode MS"/>
          <w:sz w:val="22"/>
          <w:szCs w:val="22"/>
          <w:lang w:eastAsia="en-US"/>
        </w:rPr>
        <w:t>Seules les offres financières des soumissionnaires dont les offres techniques seront jugées recevables seront évaluées ;</w:t>
      </w:r>
    </w:p>
    <w:p w:rsidR="007A12EC" w:rsidRPr="00312B87" w:rsidRDefault="007A12EC" w:rsidP="00667A31">
      <w:pPr>
        <w:numPr>
          <w:ilvl w:val="0"/>
          <w:numId w:val="53"/>
        </w:numPr>
        <w:spacing w:before="60" w:line="276" w:lineRule="auto"/>
        <w:jc w:val="both"/>
        <w:rPr>
          <w:rFonts w:eastAsia="Arial Unicode MS"/>
          <w:sz w:val="22"/>
          <w:szCs w:val="22"/>
          <w:lang w:eastAsia="en-US"/>
        </w:rPr>
      </w:pPr>
      <w:r w:rsidRPr="00312B87">
        <w:rPr>
          <w:rFonts w:eastAsia="Arial Unicode MS"/>
          <w:sz w:val="22"/>
          <w:szCs w:val="22"/>
          <w:lang w:eastAsia="en-US"/>
        </w:rPr>
        <w:t>Les offres techniques des soumissionnaires qui obtiendront un pourcentage de « Oui » supérieur ou égale à 80% de la note technique (dont au moins 4 Oui/05 Oui sur les cinq (05) critères A ; B ; C ; D ; E) seront jugées recevables.</w:t>
      </w:r>
    </w:p>
    <w:p w:rsidR="003F6ABE" w:rsidRPr="00312B87" w:rsidRDefault="003F6ABE" w:rsidP="007F0ED3">
      <w:pPr>
        <w:pStyle w:val="Corpsdetexte"/>
        <w:rPr>
          <w:rFonts w:eastAsia="Arial Unicode MS"/>
          <w:sz w:val="22"/>
          <w:szCs w:val="22"/>
        </w:rPr>
      </w:pPr>
    </w:p>
    <w:p w:rsidR="003F6ABE" w:rsidRPr="00312B87" w:rsidRDefault="003F6ABE" w:rsidP="007F0ED3">
      <w:pPr>
        <w:pStyle w:val="Corpsdetexte"/>
        <w:rPr>
          <w:rFonts w:eastAsia="Arial Unicode MS"/>
          <w:sz w:val="22"/>
          <w:szCs w:val="22"/>
        </w:rPr>
      </w:pPr>
      <w:r w:rsidRPr="00312B87">
        <w:rPr>
          <w:rFonts w:eastAsia="Arial Unicode MS"/>
          <w:b/>
          <w:sz w:val="22"/>
          <w:szCs w:val="22"/>
          <w:u w:val="single"/>
        </w:rPr>
        <w:t>DECISION DE L’EVALUATION</w:t>
      </w:r>
      <w:r w:rsidRPr="00312B87">
        <w:rPr>
          <w:rFonts w:eastAsia="Arial Unicode MS"/>
          <w:sz w:val="22"/>
          <w:szCs w:val="22"/>
        </w:rPr>
        <w:t xml:space="preserve"> : </w:t>
      </w:r>
    </w:p>
    <w:p w:rsidR="003F6ABE" w:rsidRPr="00312B87" w:rsidRDefault="003F6ABE" w:rsidP="007F0ED3">
      <w:pPr>
        <w:pStyle w:val="Corpsdetexte"/>
        <w:rPr>
          <w:rFonts w:eastAsia="Arial Unicode MS"/>
          <w:sz w:val="22"/>
          <w:szCs w:val="22"/>
        </w:rPr>
      </w:pPr>
    </w:p>
    <w:tbl>
      <w:tblPr>
        <w:tblW w:w="5953" w:type="dxa"/>
        <w:tblInd w:w="3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6"/>
        <w:gridCol w:w="2977"/>
      </w:tblGrid>
      <w:tr w:rsidR="003F6ABE" w:rsidRPr="00312B87" w:rsidTr="00EA7BC0">
        <w:tc>
          <w:tcPr>
            <w:tcW w:w="5953" w:type="dxa"/>
            <w:gridSpan w:val="2"/>
          </w:tcPr>
          <w:p w:rsidR="003F6ABE" w:rsidRPr="00312B87" w:rsidRDefault="003F6ABE" w:rsidP="005E277F">
            <w:pPr>
              <w:pStyle w:val="Corpsdetexte"/>
              <w:jc w:val="center"/>
              <w:rPr>
                <w:rFonts w:eastAsia="Arial Unicode MS"/>
                <w:b/>
                <w:sz w:val="22"/>
                <w:szCs w:val="22"/>
              </w:rPr>
            </w:pPr>
            <w:r w:rsidRPr="00312B87">
              <w:rPr>
                <w:rFonts w:eastAsia="Arial Unicode MS"/>
                <w:b/>
                <w:sz w:val="22"/>
                <w:szCs w:val="22"/>
              </w:rPr>
              <w:t>OFFRE TECHNIQUE JUGEE</w:t>
            </w:r>
          </w:p>
        </w:tc>
      </w:tr>
      <w:tr w:rsidR="003F6ABE" w:rsidRPr="00312B87" w:rsidTr="00EA7BC0">
        <w:tc>
          <w:tcPr>
            <w:tcW w:w="2976" w:type="dxa"/>
          </w:tcPr>
          <w:p w:rsidR="003F6ABE" w:rsidRPr="00312B87" w:rsidRDefault="003F6ABE" w:rsidP="005E277F">
            <w:pPr>
              <w:pStyle w:val="Corpsdetexte"/>
              <w:jc w:val="center"/>
              <w:rPr>
                <w:rFonts w:eastAsia="Arial Unicode MS"/>
                <w:b/>
                <w:sz w:val="22"/>
                <w:szCs w:val="22"/>
              </w:rPr>
            </w:pPr>
            <w:r w:rsidRPr="00312B87">
              <w:rPr>
                <w:rFonts w:eastAsia="Arial Unicode MS"/>
                <w:b/>
                <w:sz w:val="22"/>
                <w:szCs w:val="22"/>
              </w:rPr>
              <w:t>RECEVABLE</w:t>
            </w:r>
          </w:p>
        </w:tc>
        <w:tc>
          <w:tcPr>
            <w:tcW w:w="2977" w:type="dxa"/>
          </w:tcPr>
          <w:p w:rsidR="003F6ABE" w:rsidRPr="00312B87" w:rsidRDefault="003F6ABE" w:rsidP="005E277F">
            <w:pPr>
              <w:pStyle w:val="Corpsdetexte"/>
              <w:jc w:val="center"/>
              <w:rPr>
                <w:rFonts w:eastAsia="Arial Unicode MS"/>
                <w:b/>
                <w:sz w:val="22"/>
                <w:szCs w:val="22"/>
              </w:rPr>
            </w:pPr>
            <w:r w:rsidRPr="00312B87">
              <w:rPr>
                <w:rFonts w:eastAsia="Arial Unicode MS"/>
                <w:b/>
                <w:sz w:val="22"/>
                <w:szCs w:val="22"/>
              </w:rPr>
              <w:t>IRRECEVABLE</w:t>
            </w:r>
          </w:p>
        </w:tc>
      </w:tr>
      <w:tr w:rsidR="003F6ABE" w:rsidRPr="00312B87" w:rsidTr="00E45B4F">
        <w:tc>
          <w:tcPr>
            <w:tcW w:w="2976" w:type="dxa"/>
            <w:vAlign w:val="center"/>
          </w:tcPr>
          <w:p w:rsidR="003F6ABE" w:rsidRPr="00312B87" w:rsidRDefault="003F6ABE" w:rsidP="005E277F">
            <w:pPr>
              <w:pStyle w:val="Corpsdetexte"/>
              <w:jc w:val="center"/>
              <w:rPr>
                <w:rFonts w:eastAsia="Arial Unicode MS"/>
                <w:b/>
                <w:sz w:val="22"/>
                <w:szCs w:val="22"/>
              </w:rPr>
            </w:pPr>
          </w:p>
        </w:tc>
        <w:tc>
          <w:tcPr>
            <w:tcW w:w="2977" w:type="dxa"/>
            <w:vAlign w:val="center"/>
          </w:tcPr>
          <w:p w:rsidR="003F6ABE" w:rsidRPr="00312B87" w:rsidRDefault="003F6ABE" w:rsidP="005E277F">
            <w:pPr>
              <w:pStyle w:val="Corpsdetexte"/>
              <w:jc w:val="center"/>
              <w:rPr>
                <w:rFonts w:eastAsia="Arial Unicode MS"/>
                <w:b/>
                <w:sz w:val="22"/>
                <w:szCs w:val="22"/>
              </w:rPr>
            </w:pPr>
          </w:p>
        </w:tc>
      </w:tr>
    </w:tbl>
    <w:p w:rsidR="005D7746" w:rsidRPr="00312B87" w:rsidRDefault="005D7746" w:rsidP="007F0ED3">
      <w:pPr>
        <w:pStyle w:val="Corpsdetexte"/>
        <w:rPr>
          <w:rFonts w:eastAsia="Arial Unicode MS"/>
          <w:sz w:val="22"/>
          <w:szCs w:val="22"/>
        </w:rPr>
      </w:pPr>
    </w:p>
    <w:p w:rsidR="005D7746" w:rsidRPr="00312B87" w:rsidRDefault="005D7746" w:rsidP="007F0ED3">
      <w:pPr>
        <w:pStyle w:val="Corpsdetexte"/>
        <w:rPr>
          <w:rFonts w:eastAsia="Arial Unicode MS"/>
          <w:sz w:val="22"/>
          <w:szCs w:val="22"/>
        </w:rPr>
      </w:pPr>
    </w:p>
    <w:p w:rsidR="005D7746" w:rsidRPr="00312B87" w:rsidRDefault="005D7746" w:rsidP="007F0ED3">
      <w:pPr>
        <w:pStyle w:val="Corpsdetexte"/>
        <w:rPr>
          <w:rFonts w:eastAsia="Arial Unicode MS"/>
          <w:sz w:val="22"/>
          <w:szCs w:val="22"/>
        </w:rPr>
      </w:pPr>
    </w:p>
    <w:p w:rsidR="005E277F" w:rsidRPr="00312B87" w:rsidRDefault="005E277F" w:rsidP="007F0ED3">
      <w:pPr>
        <w:pStyle w:val="Corpsdetexte"/>
        <w:rPr>
          <w:rFonts w:eastAsia="Arial Unicode MS"/>
          <w:sz w:val="22"/>
          <w:szCs w:val="22"/>
        </w:rPr>
      </w:pPr>
    </w:p>
    <w:p w:rsidR="00A00F0A" w:rsidRPr="00312B87" w:rsidRDefault="00A00F0A" w:rsidP="00A00F0A">
      <w:pPr>
        <w:pStyle w:val="Corpsdetexte3"/>
        <w:spacing w:before="120" w:after="120"/>
        <w:rPr>
          <w:rFonts w:eastAsia="Arial Unicode MS"/>
          <w:sz w:val="22"/>
          <w:szCs w:val="22"/>
        </w:rPr>
      </w:pPr>
      <w:r w:rsidRPr="00312B87">
        <w:rPr>
          <w:rFonts w:eastAsia="Arial Unicode MS"/>
          <w:sz w:val="22"/>
          <w:szCs w:val="22"/>
        </w:rPr>
        <w:t>P.J : Ex</w:t>
      </w:r>
      <w:r>
        <w:rPr>
          <w:rFonts w:eastAsia="Arial Unicode MS"/>
          <w:sz w:val="22"/>
          <w:szCs w:val="22"/>
        </w:rPr>
        <w:t>trait du journal des projets 2024 ou photocopie du carton</w:t>
      </w:r>
    </w:p>
    <w:p w:rsidR="005D7746" w:rsidRPr="00312B87" w:rsidRDefault="005D7746" w:rsidP="007F0ED3">
      <w:pPr>
        <w:pStyle w:val="Corpsdetexte"/>
        <w:rPr>
          <w:rFonts w:eastAsia="Arial Unicode MS"/>
          <w:sz w:val="22"/>
          <w:szCs w:val="22"/>
        </w:rPr>
      </w:pPr>
    </w:p>
    <w:p w:rsidR="004A4273" w:rsidRPr="00312B87" w:rsidRDefault="004A4273" w:rsidP="007F0ED3">
      <w:pPr>
        <w:pStyle w:val="Corpsdetexte"/>
        <w:rPr>
          <w:rFonts w:eastAsia="Arial Unicode MS"/>
          <w:sz w:val="22"/>
          <w:szCs w:val="22"/>
        </w:rPr>
      </w:pPr>
    </w:p>
    <w:p w:rsidR="004A4273" w:rsidRPr="00312B87" w:rsidRDefault="004A4273" w:rsidP="007F0ED3">
      <w:pPr>
        <w:pStyle w:val="Corpsdetexte"/>
        <w:rPr>
          <w:rFonts w:eastAsia="Arial Unicode MS"/>
          <w:sz w:val="22"/>
          <w:szCs w:val="22"/>
        </w:rPr>
      </w:pPr>
    </w:p>
    <w:p w:rsidR="004A4273" w:rsidRPr="00312B87" w:rsidRDefault="004A4273" w:rsidP="007F0ED3">
      <w:pPr>
        <w:pStyle w:val="Corpsdetexte"/>
        <w:rPr>
          <w:rFonts w:eastAsia="Arial Unicode MS"/>
          <w:sz w:val="22"/>
          <w:szCs w:val="22"/>
        </w:rPr>
      </w:pPr>
    </w:p>
    <w:p w:rsidR="004A4273" w:rsidRPr="00312B87" w:rsidRDefault="004A4273" w:rsidP="007F0ED3">
      <w:pPr>
        <w:pStyle w:val="Corpsdetexte"/>
        <w:rPr>
          <w:rFonts w:eastAsia="Arial Unicode MS"/>
          <w:sz w:val="22"/>
          <w:szCs w:val="22"/>
        </w:rPr>
      </w:pPr>
    </w:p>
    <w:p w:rsidR="004A4273" w:rsidRPr="00312B87" w:rsidRDefault="004A4273" w:rsidP="007F0ED3">
      <w:pPr>
        <w:pStyle w:val="Corpsdetexte"/>
        <w:rPr>
          <w:rFonts w:eastAsia="Arial Unicode MS"/>
          <w:sz w:val="22"/>
          <w:szCs w:val="22"/>
        </w:rPr>
      </w:pPr>
    </w:p>
    <w:p w:rsidR="004A4273" w:rsidRPr="00312B87" w:rsidRDefault="004A4273" w:rsidP="007F0ED3">
      <w:pPr>
        <w:pStyle w:val="Corpsdetexte"/>
        <w:rPr>
          <w:rFonts w:eastAsia="Arial Unicode MS"/>
          <w:sz w:val="22"/>
          <w:szCs w:val="22"/>
        </w:rPr>
      </w:pPr>
    </w:p>
    <w:p w:rsidR="004A4273" w:rsidRPr="00312B87" w:rsidRDefault="004A4273" w:rsidP="007F0ED3">
      <w:pPr>
        <w:pStyle w:val="Corpsdetexte"/>
        <w:rPr>
          <w:rFonts w:eastAsia="Arial Unicode MS"/>
          <w:sz w:val="22"/>
          <w:szCs w:val="22"/>
        </w:rPr>
      </w:pPr>
    </w:p>
    <w:p w:rsidR="004A4273" w:rsidRPr="00312B87" w:rsidRDefault="004A4273" w:rsidP="007F0ED3">
      <w:pPr>
        <w:pStyle w:val="Corpsdetexte"/>
        <w:rPr>
          <w:rFonts w:eastAsia="Arial Unicode MS"/>
          <w:sz w:val="22"/>
          <w:szCs w:val="22"/>
        </w:rPr>
      </w:pPr>
    </w:p>
    <w:p w:rsidR="004A4273" w:rsidRPr="00312B87" w:rsidRDefault="004A4273" w:rsidP="007F0ED3">
      <w:pPr>
        <w:pStyle w:val="Corpsdetexte"/>
        <w:rPr>
          <w:rFonts w:eastAsia="Arial Unicode MS"/>
          <w:sz w:val="22"/>
          <w:szCs w:val="22"/>
        </w:rPr>
      </w:pPr>
    </w:p>
    <w:p w:rsidR="004A4273" w:rsidRPr="00312B87" w:rsidRDefault="004A4273" w:rsidP="007F0ED3">
      <w:pPr>
        <w:pStyle w:val="Corpsdetexte"/>
        <w:rPr>
          <w:rFonts w:eastAsia="Arial Unicode MS"/>
          <w:sz w:val="22"/>
          <w:szCs w:val="22"/>
        </w:rPr>
      </w:pPr>
    </w:p>
    <w:p w:rsidR="004A4273" w:rsidRPr="00312B87" w:rsidRDefault="004A4273" w:rsidP="007F0ED3">
      <w:pPr>
        <w:pStyle w:val="Corpsdetexte"/>
        <w:rPr>
          <w:rFonts w:eastAsia="Arial Unicode MS"/>
          <w:sz w:val="22"/>
          <w:szCs w:val="22"/>
        </w:rPr>
      </w:pPr>
    </w:p>
    <w:p w:rsidR="004A4273" w:rsidRPr="00312B87" w:rsidRDefault="004A4273" w:rsidP="007F0ED3">
      <w:pPr>
        <w:pStyle w:val="Corpsdetexte"/>
        <w:rPr>
          <w:rFonts w:eastAsia="Arial Unicode MS"/>
          <w:sz w:val="22"/>
          <w:szCs w:val="22"/>
        </w:rPr>
      </w:pPr>
    </w:p>
    <w:p w:rsidR="007F0ED3" w:rsidRPr="00312B87" w:rsidRDefault="007F0ED3" w:rsidP="007F0ED3">
      <w:pPr>
        <w:pStyle w:val="Corpsdetexte"/>
        <w:rPr>
          <w:rFonts w:eastAsia="Arial Unicode MS"/>
          <w:sz w:val="22"/>
          <w:szCs w:val="22"/>
        </w:rPr>
      </w:pPr>
    </w:p>
    <w:p w:rsidR="007F0ED3" w:rsidRPr="00312B87" w:rsidRDefault="007F0ED3" w:rsidP="007F0ED3">
      <w:pPr>
        <w:pStyle w:val="Corpsdetexte"/>
        <w:rPr>
          <w:rFonts w:eastAsia="Arial Unicode MS"/>
          <w:sz w:val="22"/>
          <w:szCs w:val="22"/>
        </w:rPr>
      </w:pPr>
    </w:p>
    <w:p w:rsidR="007F0ED3" w:rsidRPr="00312B87" w:rsidRDefault="007F0ED3" w:rsidP="007F0ED3">
      <w:pPr>
        <w:pStyle w:val="Corpsdetexte"/>
        <w:rPr>
          <w:rFonts w:eastAsia="Arial Unicode MS"/>
          <w:sz w:val="22"/>
          <w:szCs w:val="22"/>
        </w:rPr>
      </w:pPr>
    </w:p>
    <w:p w:rsidR="00387F8B" w:rsidRPr="00312B87" w:rsidRDefault="00387F8B" w:rsidP="007F0ED3">
      <w:pPr>
        <w:pStyle w:val="Corpsdetexte"/>
        <w:rPr>
          <w:rFonts w:eastAsia="Arial Unicode MS"/>
          <w:sz w:val="22"/>
          <w:szCs w:val="22"/>
        </w:rPr>
      </w:pPr>
    </w:p>
    <w:p w:rsidR="00C5756E" w:rsidRPr="00312B87" w:rsidRDefault="00C5756E" w:rsidP="007F0ED3">
      <w:pPr>
        <w:pStyle w:val="Corpsdetexte"/>
        <w:rPr>
          <w:rFonts w:eastAsia="Arial Unicode MS"/>
          <w:sz w:val="22"/>
          <w:szCs w:val="22"/>
        </w:rPr>
      </w:pPr>
    </w:p>
    <w:p w:rsidR="00C5756E" w:rsidRPr="00312B87" w:rsidRDefault="00C5756E" w:rsidP="007F0ED3">
      <w:pPr>
        <w:pStyle w:val="Corpsdetexte"/>
        <w:rPr>
          <w:rFonts w:eastAsia="Arial Unicode MS"/>
          <w:sz w:val="22"/>
          <w:szCs w:val="22"/>
        </w:rPr>
      </w:pPr>
    </w:p>
    <w:p w:rsidR="00C5756E" w:rsidRPr="00312B87" w:rsidRDefault="00C5756E" w:rsidP="007F0ED3">
      <w:pPr>
        <w:pStyle w:val="Corpsdetexte"/>
        <w:rPr>
          <w:rFonts w:eastAsia="Arial Unicode MS"/>
          <w:sz w:val="22"/>
          <w:szCs w:val="22"/>
        </w:rPr>
      </w:pPr>
    </w:p>
    <w:p w:rsidR="00C5756E" w:rsidRPr="00312B87" w:rsidRDefault="00C5756E" w:rsidP="007F0ED3">
      <w:pPr>
        <w:pStyle w:val="Corpsdetexte"/>
        <w:rPr>
          <w:rFonts w:eastAsia="Arial Unicode MS"/>
          <w:sz w:val="22"/>
          <w:szCs w:val="22"/>
        </w:rPr>
      </w:pPr>
    </w:p>
    <w:p w:rsidR="00C5756E" w:rsidRPr="00312B87" w:rsidRDefault="00C5756E" w:rsidP="007F0ED3">
      <w:pPr>
        <w:pStyle w:val="Corpsdetexte"/>
        <w:rPr>
          <w:rFonts w:eastAsia="Arial Unicode MS"/>
          <w:sz w:val="22"/>
          <w:szCs w:val="22"/>
        </w:rPr>
      </w:pPr>
    </w:p>
    <w:p w:rsidR="00C5756E" w:rsidRPr="00312B87" w:rsidRDefault="00C5756E" w:rsidP="007F0ED3">
      <w:pPr>
        <w:pStyle w:val="Corpsdetexte"/>
        <w:rPr>
          <w:rFonts w:eastAsia="Arial Unicode MS"/>
          <w:sz w:val="22"/>
          <w:szCs w:val="22"/>
        </w:rPr>
      </w:pPr>
    </w:p>
    <w:p w:rsidR="00C5756E" w:rsidRPr="00312B87" w:rsidRDefault="00C5756E" w:rsidP="007F0ED3">
      <w:pPr>
        <w:pStyle w:val="Corpsdetexte"/>
        <w:rPr>
          <w:rFonts w:eastAsia="Arial Unicode MS"/>
          <w:sz w:val="22"/>
          <w:szCs w:val="22"/>
        </w:rPr>
      </w:pPr>
    </w:p>
    <w:p w:rsidR="00C5756E" w:rsidRPr="00312B87" w:rsidRDefault="00C5756E" w:rsidP="007F0ED3">
      <w:pPr>
        <w:pStyle w:val="Corpsdetexte"/>
        <w:rPr>
          <w:rFonts w:eastAsia="Arial Unicode MS"/>
          <w:sz w:val="22"/>
          <w:szCs w:val="22"/>
        </w:rPr>
      </w:pPr>
    </w:p>
    <w:p w:rsidR="00C5756E" w:rsidRPr="00312B87" w:rsidRDefault="00C5756E" w:rsidP="007F0ED3">
      <w:pPr>
        <w:pStyle w:val="Corpsdetexte"/>
        <w:rPr>
          <w:rFonts w:eastAsia="Arial Unicode MS"/>
          <w:sz w:val="22"/>
          <w:szCs w:val="22"/>
        </w:rPr>
      </w:pPr>
    </w:p>
    <w:p w:rsidR="00C5756E" w:rsidRPr="00312B87" w:rsidRDefault="00C5756E" w:rsidP="007F0ED3">
      <w:pPr>
        <w:pStyle w:val="Corpsdetexte"/>
        <w:rPr>
          <w:rFonts w:eastAsia="Arial Unicode MS"/>
          <w:sz w:val="22"/>
          <w:szCs w:val="22"/>
        </w:rPr>
      </w:pPr>
    </w:p>
    <w:p w:rsidR="00C5756E" w:rsidRPr="00312B87" w:rsidRDefault="00C5756E" w:rsidP="007F0ED3">
      <w:pPr>
        <w:pStyle w:val="Corpsdetexte"/>
        <w:rPr>
          <w:rFonts w:eastAsia="Arial Unicode MS"/>
          <w:sz w:val="22"/>
          <w:szCs w:val="22"/>
        </w:rPr>
      </w:pPr>
    </w:p>
    <w:p w:rsidR="00C5756E" w:rsidRPr="00312B87" w:rsidRDefault="00C5756E" w:rsidP="007F0ED3">
      <w:pPr>
        <w:pStyle w:val="Corpsdetexte"/>
        <w:rPr>
          <w:rFonts w:eastAsia="Arial Unicode MS"/>
          <w:sz w:val="22"/>
          <w:szCs w:val="22"/>
        </w:rPr>
      </w:pPr>
    </w:p>
    <w:p w:rsidR="00C5756E" w:rsidRPr="00312B87" w:rsidRDefault="00C5756E" w:rsidP="007F0ED3">
      <w:pPr>
        <w:pStyle w:val="Corpsdetexte"/>
        <w:rPr>
          <w:rFonts w:eastAsia="Arial Unicode MS"/>
          <w:sz w:val="22"/>
          <w:szCs w:val="22"/>
        </w:rPr>
      </w:pPr>
    </w:p>
    <w:p w:rsidR="00C5756E" w:rsidRPr="00312B87" w:rsidRDefault="00C5756E" w:rsidP="007F0ED3">
      <w:pPr>
        <w:pStyle w:val="Corpsdetexte"/>
        <w:rPr>
          <w:rFonts w:eastAsia="Arial Unicode MS"/>
          <w:sz w:val="22"/>
          <w:szCs w:val="22"/>
        </w:rPr>
      </w:pPr>
    </w:p>
    <w:p w:rsidR="00C5756E" w:rsidRPr="00312B87" w:rsidRDefault="00C5756E" w:rsidP="007F0ED3">
      <w:pPr>
        <w:pStyle w:val="Corpsdetexte"/>
        <w:rPr>
          <w:rFonts w:eastAsia="Arial Unicode MS"/>
          <w:sz w:val="22"/>
          <w:szCs w:val="22"/>
        </w:rPr>
      </w:pPr>
    </w:p>
    <w:p w:rsidR="007F0ED3" w:rsidRPr="00312B87" w:rsidRDefault="003833EA" w:rsidP="007F0ED3">
      <w:pPr>
        <w:pStyle w:val="Corpsdetexte"/>
        <w:rPr>
          <w:rFonts w:eastAsia="Arial Unicode MS"/>
          <w:sz w:val="22"/>
          <w:szCs w:val="22"/>
        </w:rPr>
      </w:pPr>
      <w:r>
        <w:rPr>
          <w:rFonts w:eastAsia="Arial Unicode MS"/>
          <w:noProof/>
          <w:sz w:val="22"/>
          <w:szCs w:val="22"/>
        </w:rPr>
        <mc:AlternateContent>
          <mc:Choice Requires="wps">
            <w:drawing>
              <wp:anchor distT="0" distB="0" distL="114300" distR="114300" simplePos="0" relativeHeight="251700736" behindDoc="0" locked="0" layoutInCell="1" allowOverlap="1">
                <wp:simplePos x="0" y="0"/>
                <wp:positionH relativeFrom="margin">
                  <wp:align>center</wp:align>
                </wp:positionH>
                <wp:positionV relativeFrom="margin">
                  <wp:align>center</wp:align>
                </wp:positionV>
                <wp:extent cx="5629275" cy="1849120"/>
                <wp:effectExtent l="38100" t="57150" r="47625" b="55880"/>
                <wp:wrapSquare wrapText="bothSides"/>
                <wp:docPr id="4" name="AutoShape 6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9275" cy="1849120"/>
                        </a:xfrm>
                        <a:prstGeom prst="leftRightArrow">
                          <a:avLst>
                            <a:gd name="adj1" fmla="val 50000"/>
                            <a:gd name="adj2" fmla="val 60886"/>
                          </a:avLst>
                        </a:prstGeom>
                        <a:solidFill>
                          <a:srgbClr val="FFFFFF"/>
                        </a:solidFill>
                        <a:ln w="28575">
                          <a:solidFill>
                            <a:srgbClr val="000000"/>
                          </a:solidFill>
                          <a:miter lim="800000"/>
                          <a:headEnd/>
                          <a:tailEnd/>
                        </a:ln>
                      </wps:spPr>
                      <wps:txbx>
                        <w:txbxContent>
                          <w:p w:rsidR="00EA3A27" w:rsidRPr="009E2076" w:rsidRDefault="00EA3A27" w:rsidP="009F01E1">
                            <w:pPr>
                              <w:spacing w:before="120"/>
                              <w:jc w:val="center"/>
                              <w:rPr>
                                <w:rFonts w:ascii="Arial Narrow" w:hAnsi="Arial Narrow"/>
                                <w:b/>
                                <w:bCs/>
                                <w:sz w:val="32"/>
                                <w:szCs w:val="32"/>
                              </w:rPr>
                            </w:pPr>
                            <w:r>
                              <w:rPr>
                                <w:rFonts w:ascii="Arial Narrow" w:hAnsi="Arial Narrow"/>
                                <w:b/>
                                <w:bCs/>
                                <w:sz w:val="32"/>
                                <w:szCs w:val="32"/>
                              </w:rPr>
                              <w:t>Pièce N°17</w:t>
                            </w:r>
                            <w:r w:rsidRPr="009E2076">
                              <w:rPr>
                                <w:rFonts w:ascii="Arial Narrow" w:hAnsi="Arial Narrow"/>
                                <w:b/>
                                <w:bCs/>
                                <w:sz w:val="32"/>
                                <w:szCs w:val="32"/>
                              </w:rPr>
                              <w:t xml:space="preserve"> :</w:t>
                            </w:r>
                          </w:p>
                          <w:p w:rsidR="00EA3A27" w:rsidRPr="009E2076" w:rsidRDefault="00EA3A27" w:rsidP="009F01E1">
                            <w:pPr>
                              <w:jc w:val="center"/>
                              <w:rPr>
                                <w:rFonts w:ascii="Arial Narrow" w:hAnsi="Arial Narrow"/>
                                <w:b/>
                                <w:bCs/>
                                <w:sz w:val="32"/>
                                <w:szCs w:val="32"/>
                              </w:rPr>
                            </w:pPr>
                            <w:r w:rsidRPr="009E2076">
                              <w:rPr>
                                <w:rFonts w:ascii="Arial Narrow" w:hAnsi="Arial Narrow"/>
                                <w:b/>
                                <w:bCs/>
                                <w:sz w:val="32"/>
                                <w:szCs w:val="32"/>
                              </w:rPr>
                              <w:t>ETUDES PREALABLE.</w:t>
                            </w:r>
                          </w:p>
                          <w:p w:rsidR="00EA3A27" w:rsidRPr="009E2076" w:rsidRDefault="00EA3A27" w:rsidP="009F01E1">
                            <w:pPr>
                              <w:jc w:val="center"/>
                              <w:rPr>
                                <w:rFonts w:ascii="Arial Narrow" w:hAnsi="Arial Narrow"/>
                                <w:b/>
                                <w:bCs/>
                                <w:sz w:val="32"/>
                                <w:szCs w:val="32"/>
                              </w:rPr>
                            </w:pPr>
                            <w:r w:rsidRPr="009E2076">
                              <w:rPr>
                                <w:rFonts w:ascii="Arial Narrow" w:hAnsi="Arial Narrow"/>
                                <w:b/>
                                <w:bCs/>
                                <w:sz w:val="32"/>
                                <w:szCs w:val="32"/>
                              </w:rPr>
                              <w:t>(PLANS)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28" o:spid="_x0000_s1045" type="#_x0000_t69" style="position:absolute;margin-left:0;margin-top:0;width:443.25pt;height:145.6pt;z-index:25170073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" strokeweight="2.25pt">
                <v:textbox>
                  <w:txbxContent>
                    <w:p w:rsidR="00EA3A27" w:rsidRPr="009E2076" w:rsidRDefault="00EA3A27" w:rsidP="009F01E1">
                      <w:pPr>
                        <w:spacing w:before="120"/>
                        <w:jc w:val="center"/>
                        <w:rPr>
                          <w:rFonts w:ascii="Arial Narrow" w:hAnsi="Arial Narrow"/>
                          <w:b/>
                          <w:bCs/>
                          <w:sz w:val="32"/>
                          <w:szCs w:val="32"/>
                        </w:rPr>
                      </w:pPr>
                      <w:r>
                        <w:rPr>
                          <w:rFonts w:ascii="Arial Narrow" w:hAnsi="Arial Narrow"/>
                          <w:b/>
                          <w:bCs/>
                          <w:sz w:val="32"/>
                          <w:szCs w:val="32"/>
                        </w:rPr>
                        <w:t>Pièce N°17</w:t>
                      </w:r>
                      <w:r w:rsidRPr="009E2076">
                        <w:rPr>
                          <w:rFonts w:ascii="Arial Narrow" w:hAnsi="Arial Narrow"/>
                          <w:b/>
                          <w:bCs/>
                          <w:sz w:val="32"/>
                          <w:szCs w:val="32"/>
                        </w:rPr>
                        <w:t xml:space="preserve"> :</w:t>
                      </w:r>
                    </w:p>
                    <w:p w:rsidR="00EA3A27" w:rsidRPr="009E2076" w:rsidRDefault="00EA3A27" w:rsidP="009F01E1">
                      <w:pPr>
                        <w:jc w:val="center"/>
                        <w:rPr>
                          <w:rFonts w:ascii="Arial Narrow" w:hAnsi="Arial Narrow"/>
                          <w:b/>
                          <w:bCs/>
                          <w:sz w:val="32"/>
                          <w:szCs w:val="32"/>
                        </w:rPr>
                      </w:pPr>
                      <w:r w:rsidRPr="009E2076">
                        <w:rPr>
                          <w:rFonts w:ascii="Arial Narrow" w:hAnsi="Arial Narrow"/>
                          <w:b/>
                          <w:bCs/>
                          <w:sz w:val="32"/>
                          <w:szCs w:val="32"/>
                        </w:rPr>
                        <w:t>ETUDES PREALABLE.</w:t>
                      </w:r>
                    </w:p>
                    <w:p w:rsidR="00EA3A27" w:rsidRPr="009E2076" w:rsidRDefault="00EA3A27" w:rsidP="009F01E1">
                      <w:pPr>
                        <w:jc w:val="center"/>
                        <w:rPr>
                          <w:rFonts w:ascii="Arial Narrow" w:hAnsi="Arial Narrow"/>
                          <w:b/>
                          <w:bCs/>
                          <w:sz w:val="32"/>
                          <w:szCs w:val="32"/>
                        </w:rPr>
                      </w:pPr>
                      <w:r w:rsidRPr="009E2076">
                        <w:rPr>
                          <w:rFonts w:ascii="Arial Narrow" w:hAnsi="Arial Narrow"/>
                          <w:b/>
                          <w:bCs/>
                          <w:sz w:val="32"/>
                          <w:szCs w:val="32"/>
                        </w:rPr>
                        <w:t>(PLANS)</w:t>
                      </w:r>
                    </w:p>
                  </w:txbxContent>
                </v:textbox>
                <w10:wrap type="square" anchorx="margin" anchory="margin"/>
              </v:shape>
            </w:pict>
          </mc:Fallback>
        </mc:AlternateContent>
      </w:r>
    </w:p>
    <w:p w:rsidR="007F0ED3" w:rsidRDefault="007F0ED3" w:rsidP="007F0ED3">
      <w:pPr>
        <w:pStyle w:val="Corpsdetexte"/>
        <w:rPr>
          <w:rFonts w:eastAsia="Arial Unicode MS"/>
          <w:sz w:val="22"/>
          <w:szCs w:val="22"/>
        </w:rPr>
      </w:pPr>
    </w:p>
    <w:p w:rsidR="008D598B" w:rsidRDefault="008D598B" w:rsidP="007F0ED3">
      <w:pPr>
        <w:pStyle w:val="Corpsdetexte"/>
        <w:rPr>
          <w:rFonts w:eastAsia="Arial Unicode MS"/>
          <w:sz w:val="22"/>
          <w:szCs w:val="22"/>
        </w:rPr>
      </w:pPr>
    </w:p>
    <w:p w:rsidR="008D598B" w:rsidRDefault="008D598B" w:rsidP="007F0ED3">
      <w:pPr>
        <w:pStyle w:val="Corpsdetexte"/>
        <w:rPr>
          <w:rFonts w:eastAsia="Arial Unicode MS"/>
          <w:sz w:val="22"/>
          <w:szCs w:val="22"/>
        </w:rPr>
      </w:pPr>
    </w:p>
    <w:p w:rsidR="008D598B" w:rsidRDefault="008D598B" w:rsidP="007F0ED3">
      <w:pPr>
        <w:pStyle w:val="Corpsdetexte"/>
        <w:rPr>
          <w:rFonts w:eastAsia="Arial Unicode MS"/>
          <w:sz w:val="22"/>
          <w:szCs w:val="22"/>
        </w:rPr>
      </w:pPr>
    </w:p>
    <w:p w:rsidR="008D598B" w:rsidRDefault="008D598B" w:rsidP="007F0ED3">
      <w:pPr>
        <w:pStyle w:val="Corpsdetexte"/>
        <w:rPr>
          <w:rFonts w:eastAsia="Arial Unicode MS"/>
          <w:sz w:val="22"/>
          <w:szCs w:val="22"/>
        </w:rPr>
      </w:pPr>
    </w:p>
    <w:p w:rsidR="008D598B" w:rsidRPr="00312B87" w:rsidRDefault="008D598B" w:rsidP="007F0ED3">
      <w:pPr>
        <w:pStyle w:val="Corpsdetexte"/>
        <w:rPr>
          <w:rFonts w:eastAsia="Arial Unicode MS"/>
          <w:sz w:val="22"/>
          <w:szCs w:val="22"/>
        </w:rPr>
      </w:pPr>
    </w:p>
    <w:p w:rsidR="007F0ED3" w:rsidRPr="00312B87" w:rsidRDefault="007F0ED3" w:rsidP="007F0ED3">
      <w:pPr>
        <w:pStyle w:val="Corpsdetexte"/>
        <w:rPr>
          <w:rFonts w:eastAsia="Arial Unicode MS"/>
          <w:sz w:val="22"/>
          <w:szCs w:val="22"/>
        </w:rPr>
      </w:pPr>
    </w:p>
    <w:p w:rsidR="007F0ED3" w:rsidRPr="00312B87" w:rsidRDefault="007F0ED3" w:rsidP="007F0ED3">
      <w:pPr>
        <w:pStyle w:val="Corpsdetexte"/>
        <w:rPr>
          <w:rFonts w:eastAsia="Arial Unicode MS"/>
          <w:sz w:val="22"/>
          <w:szCs w:val="22"/>
        </w:rPr>
      </w:pPr>
    </w:p>
    <w:p w:rsidR="007F0ED3" w:rsidRPr="00312B87" w:rsidRDefault="007F0ED3" w:rsidP="007F0ED3">
      <w:pPr>
        <w:pStyle w:val="Corpsdetexte"/>
        <w:rPr>
          <w:rFonts w:eastAsia="Arial Unicode MS"/>
          <w:sz w:val="22"/>
          <w:szCs w:val="22"/>
        </w:rPr>
      </w:pPr>
    </w:p>
    <w:p w:rsidR="007F0ED3" w:rsidRPr="00312B87" w:rsidRDefault="007F0ED3" w:rsidP="007F0ED3">
      <w:pPr>
        <w:pStyle w:val="Corpsdetexte"/>
        <w:rPr>
          <w:rFonts w:eastAsia="Arial Unicode MS"/>
          <w:sz w:val="22"/>
          <w:szCs w:val="22"/>
        </w:rPr>
      </w:pPr>
    </w:p>
    <w:p w:rsidR="007F0ED3" w:rsidRPr="00312B87" w:rsidRDefault="007F0ED3" w:rsidP="007F0ED3">
      <w:pPr>
        <w:pStyle w:val="Corpsdetexte"/>
        <w:rPr>
          <w:rFonts w:eastAsia="Arial Unicode MS"/>
          <w:sz w:val="22"/>
          <w:szCs w:val="22"/>
        </w:rPr>
      </w:pPr>
    </w:p>
    <w:p w:rsidR="007F0ED3" w:rsidRPr="00312B87" w:rsidRDefault="007F0ED3" w:rsidP="007F0ED3">
      <w:pPr>
        <w:pStyle w:val="Corpsdetexte"/>
        <w:rPr>
          <w:rFonts w:eastAsia="Arial Unicode MS"/>
          <w:sz w:val="22"/>
          <w:szCs w:val="22"/>
        </w:rPr>
      </w:pPr>
    </w:p>
    <w:p w:rsidR="007F0ED3" w:rsidRPr="00312B87" w:rsidRDefault="007F0ED3" w:rsidP="007F0ED3">
      <w:pPr>
        <w:pStyle w:val="Corpsdetexte"/>
        <w:rPr>
          <w:rFonts w:eastAsia="Arial Unicode MS"/>
          <w:sz w:val="22"/>
          <w:szCs w:val="22"/>
        </w:rPr>
      </w:pPr>
    </w:p>
    <w:p w:rsidR="007F0ED3" w:rsidRPr="00312B87" w:rsidRDefault="007F0ED3" w:rsidP="007F0ED3">
      <w:pPr>
        <w:pStyle w:val="Corpsdetexte"/>
        <w:rPr>
          <w:rFonts w:eastAsia="Arial Unicode MS"/>
          <w:sz w:val="22"/>
          <w:szCs w:val="22"/>
        </w:rPr>
      </w:pPr>
    </w:p>
    <w:p w:rsidR="00BE771A" w:rsidRPr="00312B87" w:rsidRDefault="00BE771A" w:rsidP="007F0ED3">
      <w:pPr>
        <w:pStyle w:val="Corpsdetexte"/>
        <w:rPr>
          <w:rFonts w:eastAsia="Arial Unicode MS"/>
          <w:sz w:val="22"/>
          <w:szCs w:val="22"/>
        </w:rPr>
      </w:pPr>
    </w:p>
    <w:p w:rsidR="00BE771A" w:rsidRPr="00312B87" w:rsidRDefault="00BE771A" w:rsidP="007F0ED3">
      <w:pPr>
        <w:pStyle w:val="Corpsdetexte"/>
        <w:rPr>
          <w:rFonts w:eastAsia="Arial Unicode MS"/>
          <w:sz w:val="22"/>
          <w:szCs w:val="22"/>
        </w:rPr>
      </w:pPr>
    </w:p>
    <w:p w:rsidR="008D598B" w:rsidRDefault="008D598B" w:rsidP="00BF78E4">
      <w:pPr>
        <w:pStyle w:val="Corpsdetexte3"/>
        <w:spacing w:before="120" w:after="120"/>
        <w:rPr>
          <w:rFonts w:eastAsia="Arial Unicode MS"/>
          <w:sz w:val="22"/>
          <w:szCs w:val="22"/>
        </w:rPr>
      </w:pPr>
    </w:p>
    <w:p w:rsidR="008D598B" w:rsidRDefault="008D598B" w:rsidP="00BF78E4">
      <w:pPr>
        <w:pStyle w:val="Corpsdetexte3"/>
        <w:spacing w:before="120" w:after="120"/>
        <w:rPr>
          <w:rFonts w:eastAsia="Arial Unicode MS"/>
          <w:sz w:val="22"/>
          <w:szCs w:val="22"/>
        </w:rPr>
      </w:pPr>
    </w:p>
    <w:p w:rsidR="007F0ED3" w:rsidRPr="00312B87" w:rsidRDefault="007F0ED3" w:rsidP="00BF78E4">
      <w:pPr>
        <w:pStyle w:val="Corpsdetexte3"/>
        <w:spacing w:before="120" w:after="120"/>
        <w:rPr>
          <w:rFonts w:eastAsia="Arial Unicode MS"/>
          <w:sz w:val="22"/>
          <w:szCs w:val="22"/>
        </w:rPr>
      </w:pPr>
    </w:p>
    <w:p w:rsidR="007F0ED3" w:rsidRPr="00312B87" w:rsidRDefault="007F0ED3" w:rsidP="00BF78E4">
      <w:pPr>
        <w:pStyle w:val="Corpsdetexte3"/>
        <w:spacing w:before="120" w:after="120"/>
        <w:rPr>
          <w:rFonts w:eastAsia="Arial Unicode MS"/>
          <w:b w:val="0"/>
          <w:sz w:val="22"/>
          <w:szCs w:val="22"/>
        </w:rPr>
      </w:pPr>
    </w:p>
    <w:p w:rsidR="007F0ED3" w:rsidRDefault="007F0ED3" w:rsidP="00BF78E4">
      <w:pPr>
        <w:pStyle w:val="Corpsdetexte3"/>
        <w:spacing w:before="120" w:after="120"/>
        <w:rPr>
          <w:rFonts w:eastAsia="Arial Unicode MS"/>
          <w:b w:val="0"/>
          <w:sz w:val="22"/>
          <w:szCs w:val="22"/>
        </w:rPr>
      </w:pPr>
    </w:p>
    <w:p w:rsidR="00EA3A27" w:rsidRDefault="00EA3A27" w:rsidP="00BF78E4">
      <w:pPr>
        <w:pStyle w:val="Corpsdetexte3"/>
        <w:spacing w:before="120" w:after="120"/>
        <w:rPr>
          <w:rFonts w:eastAsia="Arial Unicode MS"/>
          <w:b w:val="0"/>
          <w:sz w:val="22"/>
          <w:szCs w:val="22"/>
        </w:rPr>
      </w:pPr>
    </w:p>
    <w:p w:rsidR="00EA3A27" w:rsidRDefault="00EA3A27" w:rsidP="00BF78E4">
      <w:pPr>
        <w:pStyle w:val="Corpsdetexte3"/>
        <w:spacing w:before="120" w:after="120"/>
        <w:rPr>
          <w:rFonts w:eastAsia="Arial Unicode MS"/>
          <w:b w:val="0"/>
          <w:sz w:val="22"/>
          <w:szCs w:val="22"/>
        </w:rPr>
      </w:pPr>
    </w:p>
    <w:p w:rsidR="00EA3A27" w:rsidRDefault="00EA3A27" w:rsidP="00BF78E4">
      <w:pPr>
        <w:pStyle w:val="Corpsdetexte3"/>
        <w:spacing w:before="120" w:after="120"/>
        <w:rPr>
          <w:rFonts w:eastAsia="Arial Unicode MS"/>
          <w:b w:val="0"/>
          <w:sz w:val="22"/>
          <w:szCs w:val="22"/>
        </w:rPr>
      </w:pPr>
    </w:p>
    <w:p w:rsidR="00EA3A27" w:rsidRDefault="00EA3A27" w:rsidP="00BF78E4">
      <w:pPr>
        <w:pStyle w:val="Corpsdetexte3"/>
        <w:spacing w:before="120" w:after="120"/>
        <w:rPr>
          <w:rFonts w:eastAsia="Arial Unicode MS"/>
          <w:b w:val="0"/>
          <w:sz w:val="22"/>
          <w:szCs w:val="22"/>
        </w:rPr>
      </w:pPr>
    </w:p>
    <w:p w:rsidR="00EA3A27" w:rsidRDefault="00EA3A27" w:rsidP="00BF78E4">
      <w:pPr>
        <w:pStyle w:val="Corpsdetexte3"/>
        <w:spacing w:before="120" w:after="120"/>
        <w:rPr>
          <w:rFonts w:eastAsia="Arial Unicode MS"/>
          <w:b w:val="0"/>
          <w:sz w:val="22"/>
          <w:szCs w:val="22"/>
        </w:rPr>
      </w:pPr>
    </w:p>
    <w:p w:rsidR="00EA3A27" w:rsidRDefault="00EA3A27" w:rsidP="00BF78E4">
      <w:pPr>
        <w:pStyle w:val="Corpsdetexte3"/>
        <w:spacing w:before="120" w:after="120"/>
        <w:rPr>
          <w:rFonts w:eastAsia="Arial Unicode MS"/>
          <w:b w:val="0"/>
          <w:sz w:val="22"/>
          <w:szCs w:val="22"/>
        </w:rPr>
      </w:pPr>
    </w:p>
    <w:p w:rsidR="00EA3A27" w:rsidRDefault="00EA3A27" w:rsidP="00BF78E4">
      <w:pPr>
        <w:pStyle w:val="Corpsdetexte3"/>
        <w:spacing w:before="120" w:after="120"/>
        <w:rPr>
          <w:rFonts w:eastAsia="Arial Unicode MS"/>
          <w:b w:val="0"/>
          <w:sz w:val="22"/>
          <w:szCs w:val="22"/>
        </w:rPr>
      </w:pPr>
    </w:p>
    <w:p w:rsidR="00EA3A27" w:rsidRDefault="00EA3A27" w:rsidP="00BF78E4">
      <w:pPr>
        <w:pStyle w:val="Corpsdetexte3"/>
        <w:spacing w:before="120" w:after="120"/>
        <w:rPr>
          <w:rFonts w:eastAsia="Arial Unicode MS"/>
          <w:b w:val="0"/>
          <w:sz w:val="22"/>
          <w:szCs w:val="22"/>
        </w:rPr>
      </w:pPr>
    </w:p>
    <w:p w:rsidR="00EA3A27" w:rsidRDefault="00EA3A27" w:rsidP="00BF78E4">
      <w:pPr>
        <w:pStyle w:val="Corpsdetexte3"/>
        <w:spacing w:before="120" w:after="120"/>
        <w:rPr>
          <w:rFonts w:eastAsia="Arial Unicode MS"/>
          <w:b w:val="0"/>
          <w:sz w:val="22"/>
          <w:szCs w:val="22"/>
        </w:rPr>
      </w:pPr>
    </w:p>
    <w:p w:rsidR="00EA3A27" w:rsidRDefault="00EA3A27" w:rsidP="00BF78E4">
      <w:pPr>
        <w:pStyle w:val="Corpsdetexte3"/>
        <w:spacing w:before="120" w:after="120"/>
        <w:rPr>
          <w:rFonts w:eastAsia="Arial Unicode MS"/>
          <w:b w:val="0"/>
          <w:sz w:val="22"/>
          <w:szCs w:val="22"/>
        </w:rPr>
      </w:pPr>
    </w:p>
    <w:p w:rsidR="00EA3A27" w:rsidRDefault="00EA3A27" w:rsidP="00BF78E4">
      <w:pPr>
        <w:pStyle w:val="Corpsdetexte3"/>
        <w:spacing w:before="120" w:after="120"/>
        <w:rPr>
          <w:rFonts w:eastAsia="Arial Unicode MS"/>
          <w:b w:val="0"/>
          <w:sz w:val="22"/>
          <w:szCs w:val="22"/>
        </w:rPr>
      </w:pPr>
    </w:p>
    <w:p w:rsidR="00EA3A27" w:rsidRPr="00312B87" w:rsidRDefault="00EA3A27" w:rsidP="00BF78E4">
      <w:pPr>
        <w:pStyle w:val="Corpsdetexte3"/>
        <w:spacing w:before="120" w:after="120"/>
        <w:rPr>
          <w:rFonts w:eastAsia="Arial Unicode MS"/>
          <w:b w:val="0"/>
          <w:sz w:val="22"/>
          <w:szCs w:val="22"/>
        </w:rPr>
      </w:pPr>
    </w:p>
    <w:p w:rsidR="00181287" w:rsidRPr="00312B87" w:rsidRDefault="00181287" w:rsidP="00181287">
      <w:pPr>
        <w:rPr>
          <w:rFonts w:eastAsia="Arial Unicode MS"/>
          <w:caps/>
          <w:sz w:val="22"/>
          <w:szCs w:val="22"/>
        </w:rPr>
      </w:pPr>
    </w:p>
    <w:p w:rsidR="00181287" w:rsidRPr="00312B87" w:rsidRDefault="00181287" w:rsidP="00181287">
      <w:pPr>
        <w:rPr>
          <w:rFonts w:eastAsia="Arial Unicode MS"/>
          <w:caps/>
          <w:sz w:val="22"/>
          <w:szCs w:val="22"/>
        </w:rPr>
      </w:pPr>
    </w:p>
    <w:p w:rsidR="00181287" w:rsidRPr="00312B87" w:rsidRDefault="00181287" w:rsidP="00181287">
      <w:pPr>
        <w:rPr>
          <w:rFonts w:eastAsia="Arial Unicode MS"/>
          <w:caps/>
          <w:sz w:val="22"/>
          <w:szCs w:val="22"/>
        </w:rPr>
      </w:pPr>
    </w:p>
    <w:p w:rsidR="00181287" w:rsidRPr="00312B87" w:rsidRDefault="00181287" w:rsidP="00181287">
      <w:pPr>
        <w:spacing w:line="360" w:lineRule="auto"/>
        <w:jc w:val="center"/>
        <w:rPr>
          <w:rFonts w:eastAsia="Arial Unicode MS"/>
          <w:sz w:val="22"/>
          <w:szCs w:val="22"/>
        </w:rPr>
      </w:pPr>
    </w:p>
    <w:sectPr w:rsidR="00181287" w:rsidRPr="00312B87" w:rsidSect="003764B6">
      <w:footerReference w:type="default" r:id="rId13"/>
      <w:pgSz w:w="11906" w:h="16838"/>
      <w:pgMar w:top="284" w:right="1247" w:bottom="0" w:left="1247" w:header="720" w:footer="442"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36A5" w:rsidRDefault="003E36A5">
      <w:r>
        <w:separator/>
      </w:r>
    </w:p>
  </w:endnote>
  <w:endnote w:type="continuationSeparator" w:id="0">
    <w:p w:rsidR="003E36A5" w:rsidRDefault="003E36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w Cen MT">
    <w:panose1 w:val="020B06020201040206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stleTLig">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Gill Sans MT">
    <w:panose1 w:val="020B0502020104020203"/>
    <w:charset w:val="00"/>
    <w:family w:val="swiss"/>
    <w:pitch w:val="variable"/>
    <w:sig w:usb0="00000007" w:usb1="00000000" w:usb2="00000000" w:usb3="00000000" w:csb0="00000003" w:csb1="00000000"/>
  </w:font>
  <w:font w:name="Corbel">
    <w:panose1 w:val="020B0503020204020204"/>
    <w:charset w:val="00"/>
    <w:family w:val="swiss"/>
    <w:pitch w:val="variable"/>
    <w:sig w:usb0="A00002EF" w:usb1="4000A44B" w:usb2="00000000" w:usb3="00000000" w:csb0="0000019F" w:csb1="00000000"/>
  </w:font>
  <w:font w:name="Broadband ICG">
    <w:altName w:val="Times New Roman"/>
    <w:panose1 w:val="00000000000000000000"/>
    <w:charset w:val="00"/>
    <w:family w:val="auto"/>
    <w:notTrueType/>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Balloon Extra">
    <w:altName w:val="Times New Roman"/>
    <w:panose1 w:val="00000000000000000000"/>
    <w:charset w:val="00"/>
    <w:family w:val="auto"/>
    <w:notTrueType/>
    <w:pitch w:val="variable"/>
    <w:sig w:usb0="00000003" w:usb1="00000000" w:usb2="00000000" w:usb3="00000000" w:csb0="00000001" w:csb1="00000000"/>
  </w:font>
  <w:font w:name="African">
    <w:altName w:val="Times New Roman"/>
    <w:panose1 w:val="00000000000000000000"/>
    <w:charset w:val="00"/>
    <w:family w:val="auto"/>
    <w:notTrueType/>
    <w:pitch w:val="variable"/>
    <w:sig w:usb0="00000003" w:usb1="00000000" w:usb2="00000000" w:usb3="00000000" w:csb0="00000001" w:csb1="00000000"/>
  </w:font>
  <w:font w:name="Zurich XBlk BT">
    <w:altName w:val="Arial Black"/>
    <w:panose1 w:val="00000000000000000000"/>
    <w:charset w:val="00"/>
    <w:family w:val="swiss"/>
    <w:notTrueType/>
    <w:pitch w:val="variable"/>
    <w:sig w:usb0="00000003" w:usb1="00000000" w:usb2="00000000" w:usb3="00000000" w:csb0="00000001" w:csb1="00000000"/>
  </w:font>
  <w:font w:name="BinnerD">
    <w:panose1 w:val="00000000000000000000"/>
    <w:charset w:val="00"/>
    <w:family w:val="swiss"/>
    <w:notTrueType/>
    <w:pitch w:val="variable"/>
    <w:sig w:usb0="00000003" w:usb1="00000000" w:usb2="00000000" w:usb3="00000000" w:csb0="00000001" w:csb1="00000000"/>
  </w:font>
  <w:font w:name="AvantGarde Md BT">
    <w:altName w:val="Calibri"/>
    <w:charset w:val="00"/>
    <w:family w:val="swiss"/>
    <w:pitch w:val="variable"/>
    <w:sig w:usb0="00000001" w:usb1="00000000" w:usb2="00000000" w:usb3="00000000" w:csb0="0000001B" w:csb1="00000000"/>
  </w:font>
  <w:font w:name="Century Gothic">
    <w:panose1 w:val="020B0502020202020204"/>
    <w:charset w:val="00"/>
    <w:family w:val="swiss"/>
    <w:pitch w:val="variable"/>
    <w:sig w:usb0="00000287" w:usb1="00000000" w:usb2="00000000" w:usb3="00000000" w:csb0="0000009F" w:csb1="00000000"/>
  </w:font>
  <w:font w:name="Bauhaus 93">
    <w:panose1 w:val="04030905020B02020C02"/>
    <w:charset w:val="00"/>
    <w:family w:val="decorative"/>
    <w:pitch w:val="variable"/>
    <w:sig w:usb0="00000003" w:usb1="00000000" w:usb2="00000000" w:usb3="00000000" w:csb0="00000001" w:csb1="00000000"/>
  </w:font>
  <w:font w:name="AlbertaExtralight">
    <w:altName w:val="Courier New"/>
    <w:panose1 w:val="00000000000000000000"/>
    <w:charset w:val="00"/>
    <w:family w:val="swiss"/>
    <w:notTrueType/>
    <w:pitch w:val="variable"/>
    <w:sig w:usb0="00000003" w:usb1="00000000" w:usb2="00000000" w:usb3="00000000" w:csb0="00000001" w:csb1="00000000"/>
  </w:font>
  <w:font w:name="Traffic">
    <w:altName w:val="Bauhaus 93"/>
    <w:panose1 w:val="00000000000000000000"/>
    <w:charset w:val="00"/>
    <w:family w:val="decorative"/>
    <w:notTrueType/>
    <w:pitch w:val="variable"/>
    <w:sig w:usb0="00000003" w:usb1="00000000" w:usb2="00000000" w:usb3="00000000" w:csb0="00000001" w:csb1="00000000"/>
  </w:font>
  <w:font w:name="Helvetica">
    <w:panose1 w:val="020B0504020202020204"/>
    <w:charset w:val="00"/>
    <w:family w:val="swiss"/>
    <w:notTrueType/>
    <w:pitch w:val="variable"/>
    <w:sig w:usb0="00000003" w:usb1="00000000" w:usb2="00000000" w:usb3="00000000" w:csb0="00000001" w:csb1="00000000"/>
  </w:font>
  <w:font w:name="CG Omega">
    <w:charset w:val="00"/>
    <w:family w:val="swiss"/>
    <w:pitch w:val="variable"/>
    <w:sig w:usb0="00000001" w:usb1="00000000" w:usb2="00000000" w:usb3="00000000" w:csb0="00000093" w:csb1="00000000"/>
  </w:font>
  <w:font w:name="CG Times">
    <w:altName w:val="Times New Roman"/>
    <w:charset w:val="00"/>
    <w:family w:val="roman"/>
    <w:pitch w:val="variable"/>
    <w:sig w:usb0="00000007" w:usb1="00000000" w:usb2="00000000" w:usb3="00000000" w:csb0="00000093" w:csb1="00000000"/>
  </w:font>
  <w:font w:name="Helvetica-Narrow">
    <w:altName w:val="Arial Narrow"/>
    <w:panose1 w:val="00000000000000000000"/>
    <w:charset w:val="00"/>
    <w:family w:val="swiss"/>
    <w:notTrueType/>
    <w:pitch w:val="default"/>
    <w:sig w:usb0="00000003" w:usb1="00000000" w:usb2="00000000" w:usb3="00000000" w:csb0="00000001" w:csb1="00000000"/>
  </w:font>
  <w:font w:name="ZapfDingbats">
    <w:altName w:val="Zapf Dingbats"/>
    <w:panose1 w:val="00000000000000000000"/>
    <w:charset w:val="00"/>
    <w:family w:val="decorative"/>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DejaVu Sans">
    <w:charset w:val="80"/>
    <w:family w:val="auto"/>
    <w:pitch w:val="variable"/>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287" w:usb1="00000013" w:usb2="00000000" w:usb3="00000000" w:csb0="0000009F" w:csb1="00000000"/>
  </w:font>
  <w:font w:name="Liberation Serif">
    <w:panose1 w:val="00000000000000000000"/>
    <w:charset w:val="00"/>
    <w:family w:val="auto"/>
    <w:notTrueType/>
    <w:pitch w:val="default"/>
    <w:sig w:usb0="00000003" w:usb1="00000000" w:usb2="00000000" w:usb3="00000000" w:csb0="00000001" w:csb1="00000000"/>
  </w:font>
  <w:font w:name="KGMEHI+Verdana">
    <w:altName w:val="Verdana"/>
    <w:panose1 w:val="00000000000000000000"/>
    <w:charset w:val="00"/>
    <w:family w:val="swiss"/>
    <w:notTrueType/>
    <w:pitch w:val="default"/>
    <w:sig w:usb0="00000003" w:usb1="00000000" w:usb2="00000000" w:usb3="00000000" w:csb0="00000001" w:csb1="00000000"/>
  </w:font>
  <w:font w:name="Rockwell">
    <w:panose1 w:val="02060603020205020403"/>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Goudy Stout">
    <w:panose1 w:val="0202090407030B020401"/>
    <w:charset w:val="00"/>
    <w:family w:val="roman"/>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 w:name="Arial Black">
    <w:panose1 w:val="020B0A04020102020204"/>
    <w:charset w:val="00"/>
    <w:family w:val="swiss"/>
    <w:pitch w:val="variable"/>
    <w:sig w:usb0="A00002AF" w:usb1="400078FB" w:usb2="00000000" w:usb3="00000000" w:csb0="0000009F" w:csb1="00000000"/>
  </w:font>
  <w:font w:name="Bernard MT Condensed">
    <w:panose1 w:val="02050806060905020404"/>
    <w:charset w:val="00"/>
    <w:family w:val="roman"/>
    <w:pitch w:val="variable"/>
    <w:sig w:usb0="00000003" w:usb1="00000000" w:usb2="00000000" w:usb3="00000000" w:csb0="00000001" w:csb1="00000000"/>
  </w:font>
  <w:font w:name="Albertus Extra Bold">
    <w:altName w:val="Candara"/>
    <w:charset w:val="00"/>
    <w:family w:val="swiss"/>
    <w:pitch w:val="variable"/>
    <w:sig w:usb0="00000001" w:usb1="00000000" w:usb2="00000000" w:usb3="00000000" w:csb0="00000093" w:csb1="00000000"/>
  </w:font>
  <w:font w:name="Book Antiqua">
    <w:panose1 w:val="02040602050305030304"/>
    <w:charset w:val="00"/>
    <w:family w:val="roman"/>
    <w:pitch w:val="variable"/>
    <w:sig w:usb0="00000287" w:usb1="00000000" w:usb2="00000000" w:usb3="00000000" w:csb0="0000009F" w:csb1="00000000"/>
  </w:font>
  <w:font w:name="BatangChe">
    <w:charset w:val="81"/>
    <w:family w:val="modern"/>
    <w:pitch w:val="fixed"/>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Rockwell Extra Bold">
    <w:panose1 w:val="02060903040505020403"/>
    <w:charset w:val="00"/>
    <w:family w:val="roman"/>
    <w:pitch w:val="variable"/>
    <w:sig w:usb0="00000003" w:usb1="00000000" w:usb2="00000000" w:usb3="00000000" w:csb0="00000001" w:csb1="00000000"/>
  </w:font>
  <w:font w:name="inherit">
    <w:altName w:val="Times New Roman"/>
    <w:panose1 w:val="00000000000000000000"/>
    <w:charset w:val="00"/>
    <w:family w:val="roman"/>
    <w:notTrueType/>
    <w:pitch w:val="default"/>
  </w:font>
  <w:font w:name="ArialNarrow">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7971415"/>
      <w:docPartObj>
        <w:docPartGallery w:val="Page Numbers (Bottom of Page)"/>
        <w:docPartUnique/>
      </w:docPartObj>
    </w:sdtPr>
    <w:sdtEndPr/>
    <w:sdtContent>
      <w:sdt>
        <w:sdtPr>
          <w:id w:val="225956712"/>
          <w:docPartObj>
            <w:docPartGallery w:val="Page Numbers (Top of Page)"/>
            <w:docPartUnique/>
          </w:docPartObj>
        </w:sdtPr>
        <w:sdtEndPr/>
        <w:sdtContent>
          <w:p w:rsidR="00EA3A27" w:rsidRDefault="00EA3A27">
            <w:pPr>
              <w:pStyle w:val="Pieddepage"/>
              <w:jc w:val="right"/>
            </w:pPr>
          </w:p>
          <w:p w:rsidR="00EA3A27" w:rsidRDefault="00EA3A27">
            <w:pPr>
              <w:pStyle w:val="Pieddepage"/>
              <w:jc w:val="right"/>
            </w:pPr>
            <w:r>
              <w:t xml:space="preserve">Page </w:t>
            </w:r>
            <w:r>
              <w:rPr>
                <w:b/>
                <w:bCs/>
                <w:sz w:val="24"/>
                <w:szCs w:val="24"/>
              </w:rPr>
              <w:fldChar w:fldCharType="begin"/>
            </w:r>
            <w:r>
              <w:rPr>
                <w:b/>
                <w:bCs/>
              </w:rPr>
              <w:instrText>PAGE</w:instrText>
            </w:r>
            <w:r>
              <w:rPr>
                <w:b/>
                <w:bCs/>
                <w:sz w:val="24"/>
                <w:szCs w:val="24"/>
              </w:rPr>
              <w:fldChar w:fldCharType="separate"/>
            </w:r>
            <w:r w:rsidR="000A35F4">
              <w:rPr>
                <w:b/>
                <w:bCs/>
                <w:noProof/>
              </w:rPr>
              <w:t>20</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sidR="000A35F4">
              <w:rPr>
                <w:b/>
                <w:bCs/>
                <w:noProof/>
              </w:rPr>
              <w:t>135</w:t>
            </w:r>
            <w:r>
              <w:rPr>
                <w:b/>
                <w:bCs/>
                <w:sz w:val="24"/>
                <w:szCs w:val="24"/>
              </w:rPr>
              <w:fldChar w:fldCharType="end"/>
            </w:r>
          </w:p>
        </w:sdtContent>
      </w:sdt>
    </w:sdtContent>
  </w:sdt>
  <w:p w:rsidR="00EA3A27" w:rsidRDefault="00EA3A27">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36A5" w:rsidRDefault="003E36A5">
      <w:r>
        <w:separator/>
      </w:r>
    </w:p>
  </w:footnote>
  <w:footnote w:type="continuationSeparator" w:id="0">
    <w:p w:rsidR="003E36A5" w:rsidRDefault="003E36A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06AE314"/>
    <w:multiLevelType w:val="hybridMultilevel"/>
    <w:tmpl w:val="A403F26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86E97F3E"/>
    <w:multiLevelType w:val="hybridMultilevel"/>
    <w:tmpl w:val="0AE36230"/>
    <w:lvl w:ilvl="0" w:tplc="FFFFFFFF">
      <w:start w:val="1"/>
      <w:numFmt w:val="lowerLetter"/>
      <w:lvlText w:nul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8ECC9425"/>
    <w:multiLevelType w:val="hybridMultilevel"/>
    <w:tmpl w:val="AFD978E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906FB1E9"/>
    <w:multiLevelType w:val="hybridMultilevel"/>
    <w:tmpl w:val="1AEA347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971E500B"/>
    <w:multiLevelType w:val="hybridMultilevel"/>
    <w:tmpl w:val="2127A84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9AEE0D4D"/>
    <w:multiLevelType w:val="hybridMultilevel"/>
    <w:tmpl w:val="7BE1E996"/>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9F0EC6E9"/>
    <w:multiLevelType w:val="hybridMultilevel"/>
    <w:tmpl w:val="36F2539A"/>
    <w:lvl w:ilvl="0" w:tplc="B09601CE">
      <w:start w:val="1"/>
      <w:numFmt w:val="lowerLetter"/>
      <w:lvlText w:val="%1-"/>
      <w:lvlJc w:val="left"/>
      <w:rPr>
        <w:rFonts w:ascii="Tw Cen MT" w:eastAsiaTheme="minorHAnsi" w:hAnsi="Tw Cen MT" w:cs="Aria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A40D314A"/>
    <w:multiLevelType w:val="hybridMultilevel"/>
    <w:tmpl w:val="3F9D601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A6A0B979"/>
    <w:multiLevelType w:val="hybridMultilevel"/>
    <w:tmpl w:val="FF85C69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AE0EB6E7"/>
    <w:multiLevelType w:val="hybridMultilevel"/>
    <w:tmpl w:val="B9C9524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AEBE4FBB"/>
    <w:multiLevelType w:val="hybridMultilevel"/>
    <w:tmpl w:val="55A3917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B2848E94"/>
    <w:multiLevelType w:val="hybridMultilevel"/>
    <w:tmpl w:val="705A9772"/>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BED86AE0"/>
    <w:multiLevelType w:val="hybridMultilevel"/>
    <w:tmpl w:val="57412603"/>
    <w:lvl w:ilvl="0" w:tplc="FFFFFFFF">
      <w:start w:val="1"/>
      <w:numFmt w:val="decimal"/>
      <w:lvlText w:nul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BF669791"/>
    <w:multiLevelType w:val="hybridMultilevel"/>
    <w:tmpl w:val="6988CD5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BF92FFD4"/>
    <w:multiLevelType w:val="hybridMultilevel"/>
    <w:tmpl w:val="0AC9804E"/>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C62BCF4E"/>
    <w:multiLevelType w:val="hybridMultilevel"/>
    <w:tmpl w:val="1620C44F"/>
    <w:lvl w:ilvl="0" w:tplc="FFFFFFFF">
      <w:start w:val="1"/>
      <w:numFmt w:val="ideographDigital"/>
      <w:lvlText w:nul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CA4FAF07"/>
    <w:multiLevelType w:val="hybridMultilevel"/>
    <w:tmpl w:val="B523170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CB6E9975"/>
    <w:multiLevelType w:val="hybridMultilevel"/>
    <w:tmpl w:val="B98C7415"/>
    <w:lvl w:ilvl="0" w:tplc="FFFFFFFF">
      <w:start w:val="1"/>
      <w:numFmt w:val="decimal"/>
      <w:lvlText w:nul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D047C344"/>
    <w:multiLevelType w:val="hybridMultilevel"/>
    <w:tmpl w:val="3655693C"/>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E5B4A0CD"/>
    <w:multiLevelType w:val="hybridMultilevel"/>
    <w:tmpl w:val="A02223B9"/>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E88ACC12"/>
    <w:multiLevelType w:val="hybridMultilevel"/>
    <w:tmpl w:val="C061CBA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ECFF4D76"/>
    <w:multiLevelType w:val="hybridMultilevel"/>
    <w:tmpl w:val="E584089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F23774B8"/>
    <w:multiLevelType w:val="hybridMultilevel"/>
    <w:tmpl w:val="8551B17B"/>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F9B7A67F"/>
    <w:multiLevelType w:val="hybridMultilevel"/>
    <w:tmpl w:val="A8574CB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FD90EFCA"/>
    <w:multiLevelType w:val="hybridMultilevel"/>
    <w:tmpl w:val="F5B18925"/>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nsid w:val="FFFFFF81"/>
    <w:multiLevelType w:val="singleLevel"/>
    <w:tmpl w:val="7ECCC2DC"/>
    <w:lvl w:ilvl="0">
      <w:start w:val="1"/>
      <w:numFmt w:val="bullet"/>
      <w:pStyle w:val="Listepuces4"/>
      <w:lvlText w:val=""/>
      <w:lvlJc w:val="left"/>
      <w:pPr>
        <w:tabs>
          <w:tab w:val="num" w:pos="1209"/>
        </w:tabs>
        <w:ind w:left="1209" w:hanging="360"/>
      </w:pPr>
      <w:rPr>
        <w:rFonts w:ascii="Symbol" w:hAnsi="Symbol" w:hint="default"/>
      </w:rPr>
    </w:lvl>
  </w:abstractNum>
  <w:abstractNum w:abstractNumId="26">
    <w:nsid w:val="FFFFFF82"/>
    <w:multiLevelType w:val="singleLevel"/>
    <w:tmpl w:val="8452D42E"/>
    <w:lvl w:ilvl="0">
      <w:start w:val="1"/>
      <w:numFmt w:val="bullet"/>
      <w:pStyle w:val="Listepuces3"/>
      <w:lvlText w:val=""/>
      <w:lvlJc w:val="left"/>
      <w:pPr>
        <w:tabs>
          <w:tab w:val="num" w:pos="926"/>
        </w:tabs>
        <w:ind w:left="926" w:hanging="360"/>
      </w:pPr>
      <w:rPr>
        <w:rFonts w:ascii="Symbol" w:hAnsi="Symbol" w:hint="default"/>
      </w:rPr>
    </w:lvl>
  </w:abstractNum>
  <w:abstractNum w:abstractNumId="27">
    <w:nsid w:val="FFFFFF83"/>
    <w:multiLevelType w:val="singleLevel"/>
    <w:tmpl w:val="E876A592"/>
    <w:lvl w:ilvl="0">
      <w:start w:val="1"/>
      <w:numFmt w:val="bullet"/>
      <w:pStyle w:val="Listepuces2"/>
      <w:lvlText w:val=""/>
      <w:lvlJc w:val="left"/>
      <w:pPr>
        <w:tabs>
          <w:tab w:val="num" w:pos="643"/>
        </w:tabs>
        <w:ind w:left="643" w:hanging="360"/>
      </w:pPr>
      <w:rPr>
        <w:rFonts w:ascii="Symbol" w:hAnsi="Symbol" w:hint="default"/>
      </w:rPr>
    </w:lvl>
  </w:abstractNum>
  <w:abstractNum w:abstractNumId="28">
    <w:nsid w:val="FFFFFF89"/>
    <w:multiLevelType w:val="singleLevel"/>
    <w:tmpl w:val="712ABD34"/>
    <w:lvl w:ilvl="0">
      <w:start w:val="1"/>
      <w:numFmt w:val="bullet"/>
      <w:pStyle w:val="Listepuces"/>
      <w:lvlText w:val=""/>
      <w:lvlJc w:val="left"/>
      <w:pPr>
        <w:tabs>
          <w:tab w:val="num" w:pos="360"/>
        </w:tabs>
        <w:ind w:left="360" w:hanging="360"/>
      </w:pPr>
      <w:rPr>
        <w:rFonts w:ascii="Symbol" w:hAnsi="Symbol" w:hint="default"/>
      </w:rPr>
    </w:lvl>
  </w:abstractNum>
  <w:abstractNum w:abstractNumId="29">
    <w:nsid w:val="00000012"/>
    <w:multiLevelType w:val="singleLevel"/>
    <w:tmpl w:val="00000012"/>
    <w:name w:val="WW8Num18"/>
    <w:lvl w:ilvl="0">
      <w:start w:val="8"/>
      <w:numFmt w:val="decimal"/>
      <w:lvlText w:val="%1."/>
      <w:lvlJc w:val="left"/>
      <w:pPr>
        <w:tabs>
          <w:tab w:val="num" w:pos="1065"/>
        </w:tabs>
        <w:ind w:left="1065" w:hanging="705"/>
      </w:pPr>
      <w:rPr>
        <w:rFonts w:ascii="Symbol" w:hAnsi="Symbol"/>
      </w:rPr>
    </w:lvl>
  </w:abstractNum>
  <w:abstractNum w:abstractNumId="30">
    <w:nsid w:val="0000001E"/>
    <w:multiLevelType w:val="multilevel"/>
    <w:tmpl w:val="0000001E"/>
    <w:name w:val="WW8Num42"/>
    <w:lvl w:ilvl="0">
      <w:start w:val="1"/>
      <w:numFmt w:val="decimal"/>
      <w:lvlText w:val="%1."/>
      <w:lvlJc w:val="left"/>
      <w:pPr>
        <w:tabs>
          <w:tab w:val="num" w:pos="525"/>
        </w:tabs>
        <w:ind w:left="525" w:hanging="525"/>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31">
    <w:nsid w:val="011EC7CA"/>
    <w:multiLevelType w:val="hybridMultilevel"/>
    <w:tmpl w:val="F04DB9A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nsid w:val="02151DB9"/>
    <w:multiLevelType w:val="multilevel"/>
    <w:tmpl w:val="B42A1EFE"/>
    <w:lvl w:ilvl="0">
      <w:start w:val="4"/>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02E71247"/>
    <w:multiLevelType w:val="hybridMultilevel"/>
    <w:tmpl w:val="AF7A650E"/>
    <w:lvl w:ilvl="0" w:tplc="F700495A">
      <w:numFmt w:val="bullet"/>
      <w:lvlText w:val="-"/>
      <w:lvlJc w:val="left"/>
      <w:pPr>
        <w:ind w:left="720" w:hanging="360"/>
      </w:pPr>
      <w:rPr>
        <w:rFonts w:ascii="Tw Cen MT" w:eastAsia="Times New Roman" w:hAnsi="Tw Cen MT"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nsid w:val="04026B78"/>
    <w:multiLevelType w:val="hybridMultilevel"/>
    <w:tmpl w:val="46360800"/>
    <w:lvl w:ilvl="0" w:tplc="F700495A">
      <w:numFmt w:val="bullet"/>
      <w:lvlText w:val="-"/>
      <w:lvlJc w:val="left"/>
      <w:pPr>
        <w:ind w:left="720" w:hanging="360"/>
      </w:pPr>
      <w:rPr>
        <w:rFonts w:ascii="Tw Cen MT" w:eastAsia="Times New Roman" w:hAnsi="Tw Cen MT"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nsid w:val="04752441"/>
    <w:multiLevelType w:val="hybridMultilevel"/>
    <w:tmpl w:val="E82A1854"/>
    <w:lvl w:ilvl="0" w:tplc="56A0BCCC">
      <w:start w:val="1"/>
      <w:numFmt w:val="bullet"/>
      <w:lvlText w:val=""/>
      <w:lvlJc w:val="left"/>
      <w:pPr>
        <w:tabs>
          <w:tab w:val="num" w:pos="227"/>
        </w:tabs>
        <w:ind w:left="227" w:hanging="227"/>
      </w:pPr>
      <w:rPr>
        <w:rFonts w:ascii="Symbol" w:hAnsi="Symbol" w:hint="default"/>
      </w:rPr>
    </w:lvl>
    <w:lvl w:ilvl="1" w:tplc="9E56CD1E">
      <w:start w:val="1"/>
      <w:numFmt w:val="bullet"/>
      <w:lvlText w:val=""/>
      <w:lvlJc w:val="left"/>
      <w:pPr>
        <w:tabs>
          <w:tab w:val="num" w:pos="1760"/>
        </w:tabs>
        <w:ind w:left="1760" w:hanging="680"/>
      </w:pPr>
      <w:rPr>
        <w:rFonts w:ascii="Symbol" w:hAnsi="Symbol" w:hint="default"/>
        <w:color w:val="auto"/>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6">
    <w:nsid w:val="05605A60"/>
    <w:multiLevelType w:val="hybridMultilevel"/>
    <w:tmpl w:val="7EA8855E"/>
    <w:lvl w:ilvl="0" w:tplc="040C0005">
      <w:start w:val="1"/>
      <w:numFmt w:val="bullet"/>
      <w:lvlText w:val=""/>
      <w:lvlJc w:val="left"/>
      <w:pPr>
        <w:tabs>
          <w:tab w:val="num" w:pos="1420"/>
        </w:tabs>
        <w:ind w:left="1420" w:hanging="360"/>
      </w:pPr>
      <w:rPr>
        <w:rFonts w:ascii="Wingdings" w:hAnsi="Wingdings" w:hint="default"/>
      </w:rPr>
    </w:lvl>
    <w:lvl w:ilvl="1" w:tplc="040C0003" w:tentative="1">
      <w:start w:val="1"/>
      <w:numFmt w:val="bullet"/>
      <w:lvlText w:val="o"/>
      <w:lvlJc w:val="left"/>
      <w:pPr>
        <w:tabs>
          <w:tab w:val="num" w:pos="2140"/>
        </w:tabs>
        <w:ind w:left="2140" w:hanging="360"/>
      </w:pPr>
      <w:rPr>
        <w:rFonts w:ascii="Courier New" w:hAnsi="Courier New" w:hint="default"/>
      </w:rPr>
    </w:lvl>
    <w:lvl w:ilvl="2" w:tplc="040C0005" w:tentative="1">
      <w:start w:val="1"/>
      <w:numFmt w:val="bullet"/>
      <w:lvlText w:val=""/>
      <w:lvlJc w:val="left"/>
      <w:pPr>
        <w:tabs>
          <w:tab w:val="num" w:pos="2860"/>
        </w:tabs>
        <w:ind w:left="2860" w:hanging="360"/>
      </w:pPr>
      <w:rPr>
        <w:rFonts w:ascii="Wingdings" w:hAnsi="Wingdings" w:hint="default"/>
      </w:rPr>
    </w:lvl>
    <w:lvl w:ilvl="3" w:tplc="040C0001" w:tentative="1">
      <w:start w:val="1"/>
      <w:numFmt w:val="bullet"/>
      <w:lvlText w:val=""/>
      <w:lvlJc w:val="left"/>
      <w:pPr>
        <w:tabs>
          <w:tab w:val="num" w:pos="3580"/>
        </w:tabs>
        <w:ind w:left="3580" w:hanging="360"/>
      </w:pPr>
      <w:rPr>
        <w:rFonts w:ascii="Symbol" w:hAnsi="Symbol" w:hint="default"/>
      </w:rPr>
    </w:lvl>
    <w:lvl w:ilvl="4" w:tplc="040C0003" w:tentative="1">
      <w:start w:val="1"/>
      <w:numFmt w:val="bullet"/>
      <w:lvlText w:val="o"/>
      <w:lvlJc w:val="left"/>
      <w:pPr>
        <w:tabs>
          <w:tab w:val="num" w:pos="4300"/>
        </w:tabs>
        <w:ind w:left="4300" w:hanging="360"/>
      </w:pPr>
      <w:rPr>
        <w:rFonts w:ascii="Courier New" w:hAnsi="Courier New" w:hint="default"/>
      </w:rPr>
    </w:lvl>
    <w:lvl w:ilvl="5" w:tplc="040C0005" w:tentative="1">
      <w:start w:val="1"/>
      <w:numFmt w:val="bullet"/>
      <w:lvlText w:val=""/>
      <w:lvlJc w:val="left"/>
      <w:pPr>
        <w:tabs>
          <w:tab w:val="num" w:pos="5020"/>
        </w:tabs>
        <w:ind w:left="5020" w:hanging="360"/>
      </w:pPr>
      <w:rPr>
        <w:rFonts w:ascii="Wingdings" w:hAnsi="Wingdings" w:hint="default"/>
      </w:rPr>
    </w:lvl>
    <w:lvl w:ilvl="6" w:tplc="040C0001" w:tentative="1">
      <w:start w:val="1"/>
      <w:numFmt w:val="bullet"/>
      <w:lvlText w:val=""/>
      <w:lvlJc w:val="left"/>
      <w:pPr>
        <w:tabs>
          <w:tab w:val="num" w:pos="5740"/>
        </w:tabs>
        <w:ind w:left="5740" w:hanging="360"/>
      </w:pPr>
      <w:rPr>
        <w:rFonts w:ascii="Symbol" w:hAnsi="Symbol" w:hint="default"/>
      </w:rPr>
    </w:lvl>
    <w:lvl w:ilvl="7" w:tplc="040C0003" w:tentative="1">
      <w:start w:val="1"/>
      <w:numFmt w:val="bullet"/>
      <w:lvlText w:val="o"/>
      <w:lvlJc w:val="left"/>
      <w:pPr>
        <w:tabs>
          <w:tab w:val="num" w:pos="6460"/>
        </w:tabs>
        <w:ind w:left="6460" w:hanging="360"/>
      </w:pPr>
      <w:rPr>
        <w:rFonts w:ascii="Courier New" w:hAnsi="Courier New" w:hint="default"/>
      </w:rPr>
    </w:lvl>
    <w:lvl w:ilvl="8" w:tplc="040C0005" w:tentative="1">
      <w:start w:val="1"/>
      <w:numFmt w:val="bullet"/>
      <w:lvlText w:val=""/>
      <w:lvlJc w:val="left"/>
      <w:pPr>
        <w:tabs>
          <w:tab w:val="num" w:pos="7180"/>
        </w:tabs>
        <w:ind w:left="7180" w:hanging="360"/>
      </w:pPr>
      <w:rPr>
        <w:rFonts w:ascii="Wingdings" w:hAnsi="Wingdings" w:hint="default"/>
      </w:rPr>
    </w:lvl>
  </w:abstractNum>
  <w:abstractNum w:abstractNumId="37">
    <w:nsid w:val="074A5BC0"/>
    <w:multiLevelType w:val="hybridMultilevel"/>
    <w:tmpl w:val="25B86C74"/>
    <w:lvl w:ilvl="0" w:tplc="12DE0F58">
      <w:start w:val="8"/>
      <w:numFmt w:val="bullet"/>
      <w:lvlText w:val="-"/>
      <w:lvlJc w:val="left"/>
      <w:pPr>
        <w:tabs>
          <w:tab w:val="num" w:pos="794"/>
        </w:tabs>
        <w:ind w:left="794" w:hanging="794"/>
      </w:pPr>
      <w:rPr>
        <w:rFonts w:ascii="Arial Narrow" w:eastAsia="Times New Roman" w:hAnsi="Arial Narrow" w:cs="Times New Roman" w:hint="default"/>
        <w:color w:val="auto"/>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38">
    <w:nsid w:val="07D06FCF"/>
    <w:multiLevelType w:val="hybridMultilevel"/>
    <w:tmpl w:val="573AC5EC"/>
    <w:lvl w:ilvl="0" w:tplc="8A22A8DA">
      <w:start w:val="13"/>
      <w:numFmt w:val="bullet"/>
      <w:lvlText w:val="-"/>
      <w:lvlJc w:val="left"/>
      <w:pPr>
        <w:tabs>
          <w:tab w:val="num" w:pos="851"/>
        </w:tabs>
        <w:ind w:left="851" w:hanging="511"/>
      </w:pPr>
      <w:rPr>
        <w:rFonts w:ascii="Arial Narrow" w:eastAsia="Times New Roman" w:hAnsi="Arial Narrow" w:cs="Arial" w:hint="default"/>
        <w:color w:val="auto"/>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39">
    <w:nsid w:val="09554410"/>
    <w:multiLevelType w:val="multilevel"/>
    <w:tmpl w:val="4D04F35A"/>
    <w:name w:val="Liste222222"/>
    <w:lvl w:ilvl="0">
      <w:start w:val="1"/>
      <w:numFmt w:val="none"/>
      <w:suff w:val="space"/>
      <w:lvlText w:val=""/>
      <w:lvlJc w:val="left"/>
      <w:pPr>
        <w:ind w:left="1418" w:hanging="1418"/>
      </w:pPr>
      <w:rPr>
        <w:rFonts w:ascii="Arial Narrow" w:hAnsi="Arial Narrow" w:hint="default"/>
        <w:b/>
        <w:i w:val="0"/>
        <w:caps/>
        <w:strike w:val="0"/>
        <w:dstrike w:val="0"/>
        <w:vanish w:val="0"/>
        <w:webHidden w:val="0"/>
        <w:color w:val="000000"/>
        <w:u w:val="none"/>
        <w:effect w:val="none"/>
        <w:vertAlign w:val="baseline"/>
        <w:specVanish w:val="0"/>
      </w:rPr>
    </w:lvl>
    <w:lvl w:ilvl="1">
      <w:start w:val="1"/>
      <w:numFmt w:val="decimal"/>
      <w:lvlRestart w:val="0"/>
      <w:pStyle w:val="Partie"/>
      <w:suff w:val="space"/>
      <w:lvlText w:val="PARTIE  %2 : "/>
      <w:lvlJc w:val="left"/>
      <w:pPr>
        <w:ind w:left="2978" w:hanging="1418"/>
      </w:pPr>
      <w:rPr>
        <w:rFonts w:ascii="Arial Narrow" w:hAnsi="Arial Narrow" w:hint="default"/>
        <w:b/>
        <w:i w:val="0"/>
        <w:caps/>
        <w:vanish w:val="0"/>
        <w:webHidden w:val="0"/>
        <w:color w:val="000000"/>
        <w:sz w:val="32"/>
        <w:u w:val="double"/>
        <w:vertAlign w:val="baseline"/>
        <w:specVanish w:val="0"/>
      </w:rPr>
    </w:lvl>
    <w:lvl w:ilvl="2">
      <w:start w:val="1"/>
      <w:numFmt w:val="upperRoman"/>
      <w:lvlRestart w:val="0"/>
      <w:pStyle w:val="Chapitre"/>
      <w:suff w:val="space"/>
      <w:lvlText w:val="CHAPITRE %3 : "/>
      <w:lvlJc w:val="left"/>
      <w:pPr>
        <w:ind w:left="1418" w:hanging="1418"/>
      </w:pPr>
      <w:rPr>
        <w:rFonts w:ascii="Arial Narrow" w:hAnsi="Arial Narrow" w:hint="default"/>
        <w:b/>
        <w:i w:val="0"/>
        <w:caps/>
        <w:strike w:val="0"/>
        <w:dstrike w:val="0"/>
        <w:vanish w:val="0"/>
        <w:webHidden w:val="0"/>
        <w:color w:val="000000"/>
        <w:sz w:val="28"/>
        <w:szCs w:val="28"/>
        <w:u w:val="none"/>
        <w:effect w:val="none"/>
        <w:vertAlign w:val="baseline"/>
        <w:specVanish w:val="0"/>
      </w:rPr>
    </w:lvl>
    <w:lvl w:ilvl="3">
      <w:start w:val="1"/>
      <w:numFmt w:val="decimal"/>
      <w:lvlRestart w:val="0"/>
      <w:pStyle w:val="Article"/>
      <w:suff w:val="space"/>
      <w:lvlText w:val="Article %4 :"/>
      <w:lvlJc w:val="left"/>
      <w:pPr>
        <w:ind w:left="1418" w:hanging="1418"/>
      </w:pPr>
      <w:rPr>
        <w:rFonts w:ascii="Arial Narrow" w:hAnsi="Arial Narrow" w:hint="default"/>
        <w:b/>
        <w:i/>
        <w:caps/>
        <w:strike w:val="0"/>
        <w:dstrike w:val="0"/>
        <w:vanish w:val="0"/>
        <w:webHidden w:val="0"/>
        <w:u w:val="none"/>
        <w:effect w:val="none"/>
        <w:vertAlign w:val="baseline"/>
        <w:specVanish w:val="0"/>
      </w:rPr>
    </w:lvl>
    <w:lvl w:ilvl="4">
      <w:start w:val="1"/>
      <w:numFmt w:val="decimal"/>
      <w:pStyle w:val="SousArt1"/>
      <w:lvlText w:val="%4.%5 : "/>
      <w:lvlJc w:val="left"/>
      <w:pPr>
        <w:ind w:left="1418" w:hanging="1418"/>
      </w:pPr>
      <w:rPr>
        <w:b w:val="0"/>
        <w:i/>
        <w:caps/>
        <w:strike w:val="0"/>
        <w:dstrike w:val="0"/>
        <w:vanish w:val="0"/>
        <w:webHidden w:val="0"/>
        <w:color w:val="000000"/>
        <w:u w:val="none"/>
        <w:effect w:val="none"/>
        <w:vertAlign w:val="baseline"/>
        <w:specVanish w:val="0"/>
      </w:rPr>
    </w:lvl>
    <w:lvl w:ilvl="5">
      <w:start w:val="1"/>
      <w:numFmt w:val="upperLetter"/>
      <w:pStyle w:val="SousArt2"/>
      <w:lvlText w:val="%4.%5.%6"/>
      <w:lvlJc w:val="left"/>
      <w:pPr>
        <w:ind w:left="1418" w:hanging="1418"/>
      </w:pPr>
      <w:rPr>
        <w:b w:val="0"/>
        <w:i/>
        <w:caps w:val="0"/>
        <w:strike w:val="0"/>
        <w:dstrike w:val="0"/>
        <w:vanish w:val="0"/>
        <w:webHidden w:val="0"/>
        <w:color w:val="000000"/>
        <w:u w:val="none"/>
        <w:effect w:val="none"/>
        <w:vertAlign w:val="baseline"/>
        <w:specVanish w:val="0"/>
      </w:rPr>
    </w:lvl>
    <w:lvl w:ilvl="6">
      <w:start w:val="1"/>
      <w:numFmt w:val="decimal"/>
      <w:lvlText w:val="%7."/>
      <w:lvlJc w:val="left"/>
      <w:pPr>
        <w:ind w:left="1418" w:hanging="1418"/>
      </w:pPr>
    </w:lvl>
    <w:lvl w:ilvl="7">
      <w:start w:val="1"/>
      <w:numFmt w:val="lowerLetter"/>
      <w:lvlText w:val="%8."/>
      <w:lvlJc w:val="left"/>
      <w:pPr>
        <w:ind w:left="1418" w:hanging="1418"/>
      </w:pPr>
    </w:lvl>
    <w:lvl w:ilvl="8">
      <w:start w:val="1"/>
      <w:numFmt w:val="lowerRoman"/>
      <w:lvlText w:val="%9."/>
      <w:lvlJc w:val="left"/>
      <w:pPr>
        <w:ind w:left="1418" w:hanging="1418"/>
      </w:pPr>
    </w:lvl>
  </w:abstractNum>
  <w:abstractNum w:abstractNumId="40">
    <w:nsid w:val="0C5850AB"/>
    <w:multiLevelType w:val="multilevel"/>
    <w:tmpl w:val="AC42D1EA"/>
    <w:lvl w:ilvl="0">
      <w:start w:val="1"/>
      <w:numFmt w:val="lowerRoman"/>
      <w:pStyle w:val="Listenumros"/>
      <w:lvlText w:val="(%1)"/>
      <w:lvlJc w:val="left"/>
      <w:pPr>
        <w:tabs>
          <w:tab w:val="num" w:pos="720"/>
        </w:tabs>
        <w:ind w:left="397" w:hanging="397"/>
      </w:pPr>
      <w:rPr>
        <w:rFonts w:hint="default"/>
      </w:rPr>
    </w:lvl>
    <w:lvl w:ilvl="1" w:tentative="1">
      <w:start w:val="1"/>
      <w:numFmt w:val="lowerLetter"/>
      <w:lvlText w:val="%2."/>
      <w:lvlJc w:val="left"/>
      <w:pPr>
        <w:tabs>
          <w:tab w:val="num" w:pos="2880"/>
        </w:tabs>
        <w:ind w:left="2880" w:hanging="360"/>
      </w:pPr>
    </w:lvl>
    <w:lvl w:ilvl="2" w:tentative="1">
      <w:start w:val="1"/>
      <w:numFmt w:val="lowerRoman"/>
      <w:lvlText w:val="%3."/>
      <w:lvlJc w:val="right"/>
      <w:pPr>
        <w:tabs>
          <w:tab w:val="num" w:pos="3600"/>
        </w:tabs>
        <w:ind w:left="3600" w:hanging="180"/>
      </w:pPr>
    </w:lvl>
    <w:lvl w:ilvl="3" w:tentative="1">
      <w:start w:val="1"/>
      <w:numFmt w:val="decimal"/>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Roman"/>
      <w:lvlText w:val="%6."/>
      <w:lvlJc w:val="right"/>
      <w:pPr>
        <w:tabs>
          <w:tab w:val="num" w:pos="5760"/>
        </w:tabs>
        <w:ind w:left="5760" w:hanging="180"/>
      </w:pPr>
    </w:lvl>
    <w:lvl w:ilvl="6" w:tentative="1">
      <w:start w:val="1"/>
      <w:numFmt w:val="decimal"/>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Roman"/>
      <w:lvlText w:val="%9."/>
      <w:lvlJc w:val="right"/>
      <w:pPr>
        <w:tabs>
          <w:tab w:val="num" w:pos="7920"/>
        </w:tabs>
        <w:ind w:left="7920" w:hanging="180"/>
      </w:pPr>
    </w:lvl>
  </w:abstractNum>
  <w:abstractNum w:abstractNumId="41">
    <w:nsid w:val="0EDE0289"/>
    <w:multiLevelType w:val="hybridMultilevel"/>
    <w:tmpl w:val="ECFC3900"/>
    <w:lvl w:ilvl="0" w:tplc="040C0001">
      <w:start w:val="1"/>
      <w:numFmt w:val="bullet"/>
      <w:lvlText w:val=""/>
      <w:lvlJc w:val="left"/>
      <w:pPr>
        <w:ind w:left="3130" w:hanging="360"/>
      </w:pPr>
      <w:rPr>
        <w:rFonts w:ascii="Symbol" w:hAnsi="Symbol" w:hint="default"/>
      </w:rPr>
    </w:lvl>
    <w:lvl w:ilvl="1" w:tplc="040C0003" w:tentative="1">
      <w:start w:val="1"/>
      <w:numFmt w:val="bullet"/>
      <w:lvlText w:val="o"/>
      <w:lvlJc w:val="left"/>
      <w:pPr>
        <w:ind w:left="3850" w:hanging="360"/>
      </w:pPr>
      <w:rPr>
        <w:rFonts w:ascii="Courier New" w:hAnsi="Courier New" w:cs="Courier New" w:hint="default"/>
      </w:rPr>
    </w:lvl>
    <w:lvl w:ilvl="2" w:tplc="040C0005" w:tentative="1">
      <w:start w:val="1"/>
      <w:numFmt w:val="bullet"/>
      <w:lvlText w:val=""/>
      <w:lvlJc w:val="left"/>
      <w:pPr>
        <w:ind w:left="4570" w:hanging="360"/>
      </w:pPr>
      <w:rPr>
        <w:rFonts w:ascii="Wingdings" w:hAnsi="Wingdings" w:hint="default"/>
      </w:rPr>
    </w:lvl>
    <w:lvl w:ilvl="3" w:tplc="040C0001" w:tentative="1">
      <w:start w:val="1"/>
      <w:numFmt w:val="bullet"/>
      <w:lvlText w:val=""/>
      <w:lvlJc w:val="left"/>
      <w:pPr>
        <w:ind w:left="5290" w:hanging="360"/>
      </w:pPr>
      <w:rPr>
        <w:rFonts w:ascii="Symbol" w:hAnsi="Symbol" w:hint="default"/>
      </w:rPr>
    </w:lvl>
    <w:lvl w:ilvl="4" w:tplc="040C0003" w:tentative="1">
      <w:start w:val="1"/>
      <w:numFmt w:val="bullet"/>
      <w:lvlText w:val="o"/>
      <w:lvlJc w:val="left"/>
      <w:pPr>
        <w:ind w:left="6010" w:hanging="360"/>
      </w:pPr>
      <w:rPr>
        <w:rFonts w:ascii="Courier New" w:hAnsi="Courier New" w:cs="Courier New" w:hint="default"/>
      </w:rPr>
    </w:lvl>
    <w:lvl w:ilvl="5" w:tplc="040C0005" w:tentative="1">
      <w:start w:val="1"/>
      <w:numFmt w:val="bullet"/>
      <w:lvlText w:val=""/>
      <w:lvlJc w:val="left"/>
      <w:pPr>
        <w:ind w:left="6730" w:hanging="360"/>
      </w:pPr>
      <w:rPr>
        <w:rFonts w:ascii="Wingdings" w:hAnsi="Wingdings" w:hint="default"/>
      </w:rPr>
    </w:lvl>
    <w:lvl w:ilvl="6" w:tplc="040C0001" w:tentative="1">
      <w:start w:val="1"/>
      <w:numFmt w:val="bullet"/>
      <w:lvlText w:val=""/>
      <w:lvlJc w:val="left"/>
      <w:pPr>
        <w:ind w:left="7450" w:hanging="360"/>
      </w:pPr>
      <w:rPr>
        <w:rFonts w:ascii="Symbol" w:hAnsi="Symbol" w:hint="default"/>
      </w:rPr>
    </w:lvl>
    <w:lvl w:ilvl="7" w:tplc="040C0003" w:tentative="1">
      <w:start w:val="1"/>
      <w:numFmt w:val="bullet"/>
      <w:lvlText w:val="o"/>
      <w:lvlJc w:val="left"/>
      <w:pPr>
        <w:ind w:left="8170" w:hanging="360"/>
      </w:pPr>
      <w:rPr>
        <w:rFonts w:ascii="Courier New" w:hAnsi="Courier New" w:cs="Courier New" w:hint="default"/>
      </w:rPr>
    </w:lvl>
    <w:lvl w:ilvl="8" w:tplc="040C0005" w:tentative="1">
      <w:start w:val="1"/>
      <w:numFmt w:val="bullet"/>
      <w:lvlText w:val=""/>
      <w:lvlJc w:val="left"/>
      <w:pPr>
        <w:ind w:left="8890" w:hanging="360"/>
      </w:pPr>
      <w:rPr>
        <w:rFonts w:ascii="Wingdings" w:hAnsi="Wingdings" w:hint="default"/>
      </w:rPr>
    </w:lvl>
  </w:abstractNum>
  <w:abstractNum w:abstractNumId="42">
    <w:nsid w:val="0FBF9DF3"/>
    <w:multiLevelType w:val="hybridMultilevel"/>
    <w:tmpl w:val="1E94272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3">
    <w:nsid w:val="1040F1E8"/>
    <w:multiLevelType w:val="hybridMultilevel"/>
    <w:tmpl w:val="0E15B24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4">
    <w:nsid w:val="12847A3E"/>
    <w:multiLevelType w:val="multilevel"/>
    <w:tmpl w:val="0818CA86"/>
    <w:lvl w:ilvl="0">
      <w:start w:val="12"/>
      <w:numFmt w:val="upperRoman"/>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nsid w:val="12E75912"/>
    <w:multiLevelType w:val="multilevel"/>
    <w:tmpl w:val="3B86162A"/>
    <w:lvl w:ilvl="0">
      <w:start w:val="5"/>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nsid w:val="13014FA8"/>
    <w:multiLevelType w:val="hybridMultilevel"/>
    <w:tmpl w:val="3EC43154"/>
    <w:lvl w:ilvl="0" w:tplc="040C000D">
      <w:start w:val="1"/>
      <w:numFmt w:val="bullet"/>
      <w:lvlText w:val=""/>
      <w:lvlJc w:val="left"/>
      <w:pPr>
        <w:ind w:left="360" w:hanging="360"/>
      </w:pPr>
      <w:rPr>
        <w:rFonts w:ascii="Wingdings" w:hAnsi="Wingdings" w:hint="default"/>
      </w:rPr>
    </w:lvl>
    <w:lvl w:ilvl="1" w:tplc="D66EB62E">
      <w:start w:val="2"/>
      <w:numFmt w:val="bullet"/>
      <w:lvlText w:val="-"/>
      <w:lvlJc w:val="left"/>
      <w:pPr>
        <w:ind w:left="1080" w:hanging="360"/>
      </w:pPr>
      <w:rPr>
        <w:rFonts w:ascii="Cambria" w:eastAsia="Times New Roman" w:hAnsi="Cambria" w:cs="Times New Roman"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7">
    <w:nsid w:val="139F7EBC"/>
    <w:multiLevelType w:val="hybridMultilevel"/>
    <w:tmpl w:val="46FC9868"/>
    <w:lvl w:ilvl="0" w:tplc="D2DA8A46">
      <w:start w:val="1"/>
      <w:numFmt w:val="lowerLetter"/>
      <w:lvlText w:val="%1."/>
      <w:lvlJc w:val="left"/>
      <w:pPr>
        <w:tabs>
          <w:tab w:val="num" w:pos="420"/>
        </w:tabs>
        <w:ind w:left="420" w:hanging="360"/>
      </w:pPr>
      <w:rPr>
        <w:rFonts w:cs="Times New Roman" w:hint="default"/>
      </w:rPr>
    </w:lvl>
    <w:lvl w:ilvl="1" w:tplc="2F6E15FC">
      <w:start w:val="1"/>
      <w:numFmt w:val="lowerRoman"/>
      <w:pStyle w:val="Titre1"/>
      <w:lvlText w:val="%2. -"/>
      <w:lvlJc w:val="left"/>
      <w:pPr>
        <w:tabs>
          <w:tab w:val="num" w:pos="1500"/>
        </w:tabs>
        <w:ind w:left="1347" w:hanging="567"/>
      </w:pPr>
      <w:rPr>
        <w:rFonts w:ascii="CastleTLig" w:hAnsi="CastleTLig" w:cs="Times New Roman" w:hint="default"/>
        <w:b w:val="0"/>
        <w:i w:val="0"/>
        <w:sz w:val="24"/>
      </w:rPr>
    </w:lvl>
    <w:lvl w:ilvl="2" w:tplc="040C001B" w:tentative="1">
      <w:start w:val="1"/>
      <w:numFmt w:val="lowerRoman"/>
      <w:lvlText w:val="%3."/>
      <w:lvlJc w:val="right"/>
      <w:pPr>
        <w:tabs>
          <w:tab w:val="num" w:pos="1860"/>
        </w:tabs>
        <w:ind w:left="1860" w:hanging="180"/>
      </w:pPr>
      <w:rPr>
        <w:rFonts w:cs="Times New Roman"/>
      </w:rPr>
    </w:lvl>
    <w:lvl w:ilvl="3" w:tplc="040C000F" w:tentative="1">
      <w:start w:val="1"/>
      <w:numFmt w:val="decimal"/>
      <w:lvlText w:val="%4."/>
      <w:lvlJc w:val="left"/>
      <w:pPr>
        <w:tabs>
          <w:tab w:val="num" w:pos="2580"/>
        </w:tabs>
        <w:ind w:left="2580" w:hanging="360"/>
      </w:pPr>
      <w:rPr>
        <w:rFonts w:cs="Times New Roman"/>
      </w:rPr>
    </w:lvl>
    <w:lvl w:ilvl="4" w:tplc="040C0019">
      <w:start w:val="1"/>
      <w:numFmt w:val="lowerLetter"/>
      <w:lvlText w:val="%5."/>
      <w:lvlJc w:val="left"/>
      <w:pPr>
        <w:tabs>
          <w:tab w:val="num" w:pos="3300"/>
        </w:tabs>
        <w:ind w:left="3300" w:hanging="360"/>
      </w:pPr>
      <w:rPr>
        <w:rFonts w:cs="Times New Roman"/>
      </w:rPr>
    </w:lvl>
    <w:lvl w:ilvl="5" w:tplc="040C001B" w:tentative="1">
      <w:start w:val="1"/>
      <w:numFmt w:val="lowerRoman"/>
      <w:lvlText w:val="%6."/>
      <w:lvlJc w:val="right"/>
      <w:pPr>
        <w:tabs>
          <w:tab w:val="num" w:pos="4020"/>
        </w:tabs>
        <w:ind w:left="4020" w:hanging="180"/>
      </w:pPr>
      <w:rPr>
        <w:rFonts w:cs="Times New Roman"/>
      </w:rPr>
    </w:lvl>
    <w:lvl w:ilvl="6" w:tplc="040C000F" w:tentative="1">
      <w:start w:val="1"/>
      <w:numFmt w:val="decimal"/>
      <w:lvlText w:val="%7."/>
      <w:lvlJc w:val="left"/>
      <w:pPr>
        <w:tabs>
          <w:tab w:val="num" w:pos="4740"/>
        </w:tabs>
        <w:ind w:left="4740" w:hanging="360"/>
      </w:pPr>
      <w:rPr>
        <w:rFonts w:cs="Times New Roman"/>
      </w:rPr>
    </w:lvl>
    <w:lvl w:ilvl="7" w:tplc="040C0019" w:tentative="1">
      <w:start w:val="1"/>
      <w:numFmt w:val="lowerLetter"/>
      <w:lvlText w:val="%8."/>
      <w:lvlJc w:val="left"/>
      <w:pPr>
        <w:tabs>
          <w:tab w:val="num" w:pos="5460"/>
        </w:tabs>
        <w:ind w:left="5460" w:hanging="360"/>
      </w:pPr>
      <w:rPr>
        <w:rFonts w:cs="Times New Roman"/>
      </w:rPr>
    </w:lvl>
    <w:lvl w:ilvl="8" w:tplc="040C001B" w:tentative="1">
      <w:start w:val="1"/>
      <w:numFmt w:val="lowerRoman"/>
      <w:lvlText w:val="%9."/>
      <w:lvlJc w:val="right"/>
      <w:pPr>
        <w:tabs>
          <w:tab w:val="num" w:pos="6180"/>
        </w:tabs>
        <w:ind w:left="6180" w:hanging="180"/>
      </w:pPr>
      <w:rPr>
        <w:rFonts w:cs="Times New Roman"/>
      </w:rPr>
    </w:lvl>
  </w:abstractNum>
  <w:abstractNum w:abstractNumId="48">
    <w:nsid w:val="151742E0"/>
    <w:multiLevelType w:val="hybridMultilevel"/>
    <w:tmpl w:val="AB22E28C"/>
    <w:lvl w:ilvl="0" w:tplc="12DE0F58">
      <w:start w:val="8"/>
      <w:numFmt w:val="bullet"/>
      <w:lvlText w:val="-"/>
      <w:lvlJc w:val="left"/>
      <w:pPr>
        <w:tabs>
          <w:tab w:val="num" w:pos="851"/>
        </w:tabs>
        <w:ind w:left="851" w:hanging="511"/>
      </w:pPr>
      <w:rPr>
        <w:rFonts w:ascii="Arial Narrow" w:eastAsia="Times New Roman" w:hAnsi="Arial Narrow" w:cs="Times New Roman" w:hint="default"/>
        <w:color w:val="auto"/>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49">
    <w:nsid w:val="186C22DC"/>
    <w:multiLevelType w:val="multilevel"/>
    <w:tmpl w:val="7638AD94"/>
    <w:lvl w:ilvl="0">
      <w:start w:val="2"/>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nsid w:val="198C338C"/>
    <w:multiLevelType w:val="hybridMultilevel"/>
    <w:tmpl w:val="E1FE4B7A"/>
    <w:lvl w:ilvl="0" w:tplc="040C0011">
      <w:start w:val="1"/>
      <w:numFmt w:val="decimal"/>
      <w:lvlText w:val="%1)"/>
      <w:lvlJc w:val="left"/>
      <w:pPr>
        <w:ind w:left="1429" w:hanging="360"/>
      </w:pPr>
    </w:lvl>
    <w:lvl w:ilvl="1" w:tplc="040C0019" w:tentative="1">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51">
    <w:nsid w:val="1ACE17CD"/>
    <w:multiLevelType w:val="hybridMultilevel"/>
    <w:tmpl w:val="7548DBA6"/>
    <w:lvl w:ilvl="0" w:tplc="12DE0F58">
      <w:start w:val="8"/>
      <w:numFmt w:val="bullet"/>
      <w:lvlText w:val="-"/>
      <w:lvlJc w:val="left"/>
      <w:pPr>
        <w:tabs>
          <w:tab w:val="num" w:pos="680"/>
        </w:tabs>
        <w:ind w:left="680" w:hanging="680"/>
      </w:pPr>
      <w:rPr>
        <w:rFonts w:ascii="Arial Narrow" w:eastAsia="Times New Roman" w:hAnsi="Arial Narrow" w:cs="Times New Roman"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2">
    <w:nsid w:val="1C3B2AFB"/>
    <w:multiLevelType w:val="multilevel"/>
    <w:tmpl w:val="EB4EBA6C"/>
    <w:lvl w:ilvl="0">
      <w:start w:val="1"/>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nsid w:val="1C3C5672"/>
    <w:multiLevelType w:val="hybridMultilevel"/>
    <w:tmpl w:val="FBA45F3A"/>
    <w:lvl w:ilvl="0" w:tplc="F700495A">
      <w:numFmt w:val="bullet"/>
      <w:lvlText w:val="-"/>
      <w:lvlJc w:val="left"/>
      <w:pPr>
        <w:ind w:left="720" w:hanging="360"/>
      </w:pPr>
      <w:rPr>
        <w:rFonts w:ascii="Tw Cen MT" w:eastAsia="Times New Roman" w:hAnsi="Tw Cen MT"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4">
    <w:nsid w:val="1C413505"/>
    <w:multiLevelType w:val="hybridMultilevel"/>
    <w:tmpl w:val="1988F6D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5">
    <w:nsid w:val="1D6E2BC4"/>
    <w:multiLevelType w:val="hybridMultilevel"/>
    <w:tmpl w:val="D5ACCB86"/>
    <w:lvl w:ilvl="0" w:tplc="28F251AE">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6">
    <w:nsid w:val="1F33E2C8"/>
    <w:multiLevelType w:val="hybridMultilevel"/>
    <w:tmpl w:val="3C95E34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7">
    <w:nsid w:val="2008022E"/>
    <w:multiLevelType w:val="multilevel"/>
    <w:tmpl w:val="E6004F2C"/>
    <w:lvl w:ilvl="0">
      <w:start w:val="13"/>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nsid w:val="202A2357"/>
    <w:multiLevelType w:val="hybridMultilevel"/>
    <w:tmpl w:val="CF8E04B6"/>
    <w:lvl w:ilvl="0" w:tplc="12DE0F58">
      <w:start w:val="8"/>
      <w:numFmt w:val="bullet"/>
      <w:lvlText w:val="-"/>
      <w:lvlJc w:val="left"/>
      <w:pPr>
        <w:tabs>
          <w:tab w:val="num" w:pos="907"/>
        </w:tabs>
        <w:ind w:left="907" w:hanging="567"/>
      </w:pPr>
      <w:rPr>
        <w:rFonts w:ascii="Arial Narrow" w:eastAsia="Times New Roman" w:hAnsi="Arial Narrow" w:cs="Times New Roman"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9">
    <w:nsid w:val="20C30736"/>
    <w:multiLevelType w:val="hybridMultilevel"/>
    <w:tmpl w:val="86C49660"/>
    <w:lvl w:ilvl="0" w:tplc="66CC0A58">
      <w:start w:val="1"/>
      <w:numFmt w:val="decimal"/>
      <w:lvlText w:val="%1."/>
      <w:lvlJc w:val="left"/>
      <w:pPr>
        <w:tabs>
          <w:tab w:val="num" w:pos="340"/>
        </w:tabs>
        <w:ind w:left="340" w:hanging="340"/>
      </w:pPr>
      <w:rPr>
        <w:rFonts w:hint="default"/>
      </w:rPr>
    </w:lvl>
    <w:lvl w:ilvl="1" w:tplc="04090003">
      <w:start w:val="1"/>
      <w:numFmt w:val="bullet"/>
      <w:lvlText w:val="o"/>
      <w:lvlJc w:val="left"/>
      <w:pPr>
        <w:ind w:left="2496" w:hanging="360"/>
      </w:pPr>
      <w:rPr>
        <w:rFonts w:ascii="Courier New" w:hAnsi="Courier New" w:cs="Courier New" w:hint="default"/>
      </w:rPr>
    </w:lvl>
    <w:lvl w:ilvl="2" w:tplc="04090005">
      <w:start w:val="1"/>
      <w:numFmt w:val="bullet"/>
      <w:lvlText w:val=""/>
      <w:lvlJc w:val="left"/>
      <w:pPr>
        <w:ind w:left="3216" w:hanging="360"/>
      </w:pPr>
      <w:rPr>
        <w:rFonts w:ascii="Wingdings" w:hAnsi="Wingdings" w:hint="default"/>
      </w:rPr>
    </w:lvl>
    <w:lvl w:ilvl="3" w:tplc="0409000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60">
    <w:nsid w:val="21F27974"/>
    <w:multiLevelType w:val="hybridMultilevel"/>
    <w:tmpl w:val="3428679E"/>
    <w:lvl w:ilvl="0" w:tplc="F91A03CC">
      <w:start w:val="1"/>
      <w:numFmt w:val="decimal"/>
      <w:lvlText w:val="%1."/>
      <w:lvlJc w:val="left"/>
      <w:pPr>
        <w:tabs>
          <w:tab w:val="num" w:pos="340"/>
        </w:tabs>
        <w:ind w:left="340" w:hanging="34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1">
    <w:nsid w:val="24143D32"/>
    <w:multiLevelType w:val="multilevel"/>
    <w:tmpl w:val="1244FADA"/>
    <w:lvl w:ilvl="0">
      <w:start w:val="11"/>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2">
    <w:nsid w:val="2493501B"/>
    <w:multiLevelType w:val="hybridMultilevel"/>
    <w:tmpl w:val="B71AFE2A"/>
    <w:lvl w:ilvl="0" w:tplc="B6D8F100">
      <w:start w:val="1"/>
      <w:numFmt w:val="decimal"/>
      <w:lvlText w:val="%1-"/>
      <w:lvlJc w:val="left"/>
      <w:pPr>
        <w:ind w:left="1429"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3">
    <w:nsid w:val="249E0686"/>
    <w:multiLevelType w:val="multilevel"/>
    <w:tmpl w:val="DA8A8D58"/>
    <w:lvl w:ilvl="0">
      <w:start w:val="6"/>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nsid w:val="24A63724"/>
    <w:multiLevelType w:val="hybridMultilevel"/>
    <w:tmpl w:val="5A3C140C"/>
    <w:lvl w:ilvl="0" w:tplc="F700495A">
      <w:numFmt w:val="bullet"/>
      <w:lvlText w:val="-"/>
      <w:lvlJc w:val="left"/>
      <w:pPr>
        <w:ind w:left="720" w:hanging="360"/>
      </w:pPr>
      <w:rPr>
        <w:rFonts w:ascii="Tw Cen MT" w:eastAsia="Times New Roman" w:hAnsi="Tw Cen MT"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5">
    <w:nsid w:val="298E55C1"/>
    <w:multiLevelType w:val="multilevel"/>
    <w:tmpl w:val="F54867C8"/>
    <w:lvl w:ilvl="0">
      <w:start w:val="8"/>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6">
    <w:nsid w:val="2A6A628E"/>
    <w:multiLevelType w:val="hybridMultilevel"/>
    <w:tmpl w:val="70D877D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7">
    <w:nsid w:val="2A726A90"/>
    <w:multiLevelType w:val="hybridMultilevel"/>
    <w:tmpl w:val="CB00533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8">
    <w:nsid w:val="32AC2123"/>
    <w:multiLevelType w:val="hybridMultilevel"/>
    <w:tmpl w:val="FA70565C"/>
    <w:lvl w:ilvl="0" w:tplc="5FDE2D9C">
      <w:start w:val="1"/>
      <w:numFmt w:val="lowerRoman"/>
      <w:pStyle w:val="Pucea"/>
      <w:lvlText w:val="%1)"/>
      <w:lvlJc w:val="left"/>
      <w:pPr>
        <w:tabs>
          <w:tab w:val="num" w:pos="604"/>
        </w:tabs>
        <w:ind w:left="604" w:hanging="424"/>
      </w:pPr>
      <w:rPr>
        <w:rFonts w:ascii="Times New Roman" w:eastAsia="Times New Roman" w:hAnsi="Times New Roman" w:cs="Times New Roman"/>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9">
    <w:nsid w:val="33EC5E88"/>
    <w:multiLevelType w:val="hybridMultilevel"/>
    <w:tmpl w:val="171A99C4"/>
    <w:lvl w:ilvl="0" w:tplc="FFFFFFFF">
      <w:start w:val="1"/>
      <w:numFmt w:val="decimal"/>
      <w:lvlText w:nul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0">
    <w:nsid w:val="371E4A43"/>
    <w:multiLevelType w:val="multilevel"/>
    <w:tmpl w:val="B4EAF28C"/>
    <w:lvl w:ilvl="0">
      <w:start w:val="10"/>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1">
    <w:nsid w:val="3B38189B"/>
    <w:multiLevelType w:val="hybridMultilevel"/>
    <w:tmpl w:val="D70EC1E6"/>
    <w:lvl w:ilvl="0" w:tplc="7A1ABEEC">
      <w:start w:val="1"/>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2">
    <w:nsid w:val="3B8F362F"/>
    <w:multiLevelType w:val="hybridMultilevel"/>
    <w:tmpl w:val="095972E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3">
    <w:nsid w:val="3DB85B21"/>
    <w:multiLevelType w:val="hybridMultilevel"/>
    <w:tmpl w:val="F8DD46F3"/>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4">
    <w:nsid w:val="3E8C8CE5"/>
    <w:multiLevelType w:val="hybridMultilevel"/>
    <w:tmpl w:val="C4A1BE63"/>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5">
    <w:nsid w:val="403877DA"/>
    <w:multiLevelType w:val="hybridMultilevel"/>
    <w:tmpl w:val="90521206"/>
    <w:lvl w:ilvl="0" w:tplc="56A0BCCC">
      <w:start w:val="1"/>
      <w:numFmt w:val="bullet"/>
      <w:lvlText w:val=""/>
      <w:lvlJc w:val="left"/>
      <w:pPr>
        <w:tabs>
          <w:tab w:val="num" w:pos="227"/>
        </w:tabs>
        <w:ind w:left="227" w:hanging="227"/>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6">
    <w:nsid w:val="40B50FBB"/>
    <w:multiLevelType w:val="hybridMultilevel"/>
    <w:tmpl w:val="7BD06668"/>
    <w:lvl w:ilvl="0" w:tplc="4D80B81C">
      <w:start w:val="1"/>
      <w:numFmt w:val="lowerLetter"/>
      <w:lvlText w:val="%1-"/>
      <w:lvlJc w:val="left"/>
      <w:pPr>
        <w:ind w:left="720" w:hanging="360"/>
      </w:pPr>
      <w:rPr>
        <w:rFonts w:hint="default"/>
        <w: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7">
    <w:nsid w:val="40DC737B"/>
    <w:multiLevelType w:val="hybridMultilevel"/>
    <w:tmpl w:val="14439E43"/>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8">
    <w:nsid w:val="41BF700A"/>
    <w:multiLevelType w:val="hybridMultilevel"/>
    <w:tmpl w:val="DD246EA0"/>
    <w:lvl w:ilvl="0" w:tplc="0BA4F29C">
      <w:start w:val="81"/>
      <w:numFmt w:val="bullet"/>
      <w:lvlText w:val="-"/>
      <w:lvlJc w:val="left"/>
      <w:pPr>
        <w:tabs>
          <w:tab w:val="num" w:pos="1191"/>
        </w:tabs>
        <w:ind w:left="1191" w:firstLine="0"/>
      </w:pPr>
      <w:rPr>
        <w:rFonts w:ascii="Times New Roman" w:eastAsia="Times New Roman" w:hAnsi="Times New Roman" w:cs="Times New Roman" w:hint="default"/>
      </w:rPr>
    </w:lvl>
    <w:lvl w:ilvl="1" w:tplc="04090003">
      <w:start w:val="1"/>
      <w:numFmt w:val="bullet"/>
      <w:lvlText w:val="o"/>
      <w:lvlJc w:val="left"/>
      <w:pPr>
        <w:ind w:left="2496" w:hanging="360"/>
      </w:pPr>
      <w:rPr>
        <w:rFonts w:ascii="Courier New" w:hAnsi="Courier New" w:cs="Courier New" w:hint="default"/>
      </w:rPr>
    </w:lvl>
    <w:lvl w:ilvl="2" w:tplc="04090005">
      <w:start w:val="1"/>
      <w:numFmt w:val="bullet"/>
      <w:lvlText w:val=""/>
      <w:lvlJc w:val="left"/>
      <w:pPr>
        <w:ind w:left="3216" w:hanging="360"/>
      </w:pPr>
      <w:rPr>
        <w:rFonts w:ascii="Wingdings" w:hAnsi="Wingdings" w:hint="default"/>
      </w:rPr>
    </w:lvl>
    <w:lvl w:ilvl="3" w:tplc="0409000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79">
    <w:nsid w:val="41DD70BF"/>
    <w:multiLevelType w:val="multilevel"/>
    <w:tmpl w:val="D16479FA"/>
    <w:lvl w:ilvl="0">
      <w:start w:val="1"/>
      <w:numFmt w:val="upperRoman"/>
      <w:pStyle w:val="Outline1"/>
      <w:lvlText w:val="%1."/>
      <w:lvlJc w:val="right"/>
      <w:pPr>
        <w:tabs>
          <w:tab w:val="num" w:pos="432"/>
        </w:tabs>
        <w:ind w:left="432" w:hanging="432"/>
      </w:pPr>
    </w:lvl>
    <w:lvl w:ilvl="1">
      <w:start w:val="1"/>
      <w:numFmt w:val="upperLetter"/>
      <w:pStyle w:val="Outline2"/>
      <w:lvlText w:val="%2."/>
      <w:lvlJc w:val="left"/>
      <w:pPr>
        <w:tabs>
          <w:tab w:val="num" w:pos="1152"/>
        </w:tabs>
        <w:ind w:left="1152" w:hanging="576"/>
      </w:pPr>
    </w:lvl>
    <w:lvl w:ilvl="2">
      <w:start w:val="1"/>
      <w:numFmt w:val="decimal"/>
      <w:pStyle w:val="Outline3"/>
      <w:lvlText w:val="%3."/>
      <w:lvlJc w:val="left"/>
      <w:pPr>
        <w:tabs>
          <w:tab w:val="num" w:pos="1728"/>
        </w:tabs>
        <w:ind w:left="1728" w:hanging="432"/>
      </w:pPr>
    </w:lvl>
    <w:lvl w:ilvl="3">
      <w:start w:val="1"/>
      <w:numFmt w:val="lowerLetter"/>
      <w:pStyle w:val="Outline4"/>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80">
    <w:nsid w:val="43747B74"/>
    <w:multiLevelType w:val="hybridMultilevel"/>
    <w:tmpl w:val="47B2ED6E"/>
    <w:lvl w:ilvl="0" w:tplc="1E085FA4">
      <w:start w:val="1"/>
      <w:numFmt w:val="decimal"/>
      <w:pStyle w:val="soussection1"/>
      <w:lvlText w:val="%1."/>
      <w:lvlJc w:val="left"/>
      <w:pPr>
        <w:tabs>
          <w:tab w:val="num" w:pos="1065"/>
        </w:tabs>
        <w:ind w:left="1065" w:hanging="705"/>
      </w:pPr>
    </w:lvl>
    <w:lvl w:ilvl="1" w:tplc="A502B58E">
      <w:numFmt w:val="none"/>
      <w:lvlText w:val=""/>
      <w:lvlJc w:val="left"/>
      <w:pPr>
        <w:tabs>
          <w:tab w:val="num" w:pos="360"/>
        </w:tabs>
      </w:pPr>
    </w:lvl>
    <w:lvl w:ilvl="2" w:tplc="8DCC33D0">
      <w:numFmt w:val="none"/>
      <w:lvlText w:val=""/>
      <w:lvlJc w:val="left"/>
      <w:pPr>
        <w:tabs>
          <w:tab w:val="num" w:pos="360"/>
        </w:tabs>
      </w:pPr>
    </w:lvl>
    <w:lvl w:ilvl="3" w:tplc="25BAA0F2">
      <w:numFmt w:val="none"/>
      <w:lvlText w:val=""/>
      <w:lvlJc w:val="left"/>
      <w:pPr>
        <w:tabs>
          <w:tab w:val="num" w:pos="360"/>
        </w:tabs>
      </w:pPr>
    </w:lvl>
    <w:lvl w:ilvl="4" w:tplc="F1A602DC">
      <w:numFmt w:val="none"/>
      <w:lvlText w:val=""/>
      <w:lvlJc w:val="left"/>
      <w:pPr>
        <w:tabs>
          <w:tab w:val="num" w:pos="360"/>
        </w:tabs>
      </w:pPr>
    </w:lvl>
    <w:lvl w:ilvl="5" w:tplc="F95C054A">
      <w:numFmt w:val="none"/>
      <w:lvlText w:val=""/>
      <w:lvlJc w:val="left"/>
      <w:pPr>
        <w:tabs>
          <w:tab w:val="num" w:pos="360"/>
        </w:tabs>
      </w:pPr>
    </w:lvl>
    <w:lvl w:ilvl="6" w:tplc="3A9271C2">
      <w:numFmt w:val="none"/>
      <w:lvlText w:val=""/>
      <w:lvlJc w:val="left"/>
      <w:pPr>
        <w:tabs>
          <w:tab w:val="num" w:pos="360"/>
        </w:tabs>
      </w:pPr>
    </w:lvl>
    <w:lvl w:ilvl="7" w:tplc="A71422F2">
      <w:numFmt w:val="none"/>
      <w:lvlText w:val=""/>
      <w:lvlJc w:val="left"/>
      <w:pPr>
        <w:tabs>
          <w:tab w:val="num" w:pos="360"/>
        </w:tabs>
      </w:pPr>
    </w:lvl>
    <w:lvl w:ilvl="8" w:tplc="F33CC5F4">
      <w:numFmt w:val="none"/>
      <w:lvlText w:val=""/>
      <w:lvlJc w:val="left"/>
      <w:pPr>
        <w:tabs>
          <w:tab w:val="num" w:pos="360"/>
        </w:tabs>
      </w:pPr>
    </w:lvl>
  </w:abstractNum>
  <w:abstractNum w:abstractNumId="81">
    <w:nsid w:val="462A60D4"/>
    <w:multiLevelType w:val="hybridMultilevel"/>
    <w:tmpl w:val="8B1410B2"/>
    <w:lvl w:ilvl="0" w:tplc="F700495A">
      <w:numFmt w:val="bullet"/>
      <w:lvlText w:val="-"/>
      <w:lvlJc w:val="left"/>
      <w:rPr>
        <w:rFonts w:ascii="Tw Cen MT" w:eastAsia="Times New Roman" w:hAnsi="Tw Cen MT" w:cs="Aria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2">
    <w:nsid w:val="497E238A"/>
    <w:multiLevelType w:val="multilevel"/>
    <w:tmpl w:val="150CEAA2"/>
    <w:lvl w:ilvl="0">
      <w:start w:val="2"/>
      <w:numFmt w:val="decimal"/>
      <w:lvlText w:val="%1."/>
      <w:lvlJc w:val="left"/>
      <w:pPr>
        <w:tabs>
          <w:tab w:val="num" w:pos="360"/>
        </w:tabs>
        <w:ind w:left="360" w:hanging="360"/>
      </w:pPr>
      <w:rPr>
        <w:rFonts w:cs="Times New Roman" w:hint="default"/>
      </w:rPr>
    </w:lvl>
    <w:lvl w:ilvl="1">
      <w:start w:val="1"/>
      <w:numFmt w:val="bullet"/>
      <w:pStyle w:val="TIRETS"/>
      <w:lvlText w:val=""/>
      <w:lvlJc w:val="left"/>
      <w:pPr>
        <w:tabs>
          <w:tab w:val="num" w:pos="2403"/>
        </w:tabs>
        <w:ind w:left="2403" w:hanging="720"/>
      </w:pPr>
      <w:rPr>
        <w:rFonts w:ascii="Wingdings" w:hAnsi="Wingdings" w:hint="default"/>
      </w:rPr>
    </w:lvl>
    <w:lvl w:ilvl="2">
      <w:start w:val="1"/>
      <w:numFmt w:val="decimal"/>
      <w:lvlText w:val="%1.%2)%3."/>
      <w:lvlJc w:val="left"/>
      <w:pPr>
        <w:tabs>
          <w:tab w:val="num" w:pos="4086"/>
        </w:tabs>
        <w:ind w:left="4086" w:hanging="720"/>
      </w:pPr>
      <w:rPr>
        <w:rFonts w:cs="Times New Roman" w:hint="default"/>
      </w:rPr>
    </w:lvl>
    <w:lvl w:ilvl="3">
      <w:start w:val="1"/>
      <w:numFmt w:val="decimal"/>
      <w:lvlText w:val="%1.%2)%3.%4."/>
      <w:lvlJc w:val="left"/>
      <w:pPr>
        <w:tabs>
          <w:tab w:val="num" w:pos="6129"/>
        </w:tabs>
        <w:ind w:left="6129" w:hanging="1080"/>
      </w:pPr>
      <w:rPr>
        <w:rFonts w:cs="Times New Roman" w:hint="default"/>
      </w:rPr>
    </w:lvl>
    <w:lvl w:ilvl="4">
      <w:start w:val="1"/>
      <w:numFmt w:val="decimal"/>
      <w:lvlText w:val="%1.%2)%3.%4.%5."/>
      <w:lvlJc w:val="left"/>
      <w:pPr>
        <w:tabs>
          <w:tab w:val="num" w:pos="7812"/>
        </w:tabs>
        <w:ind w:left="7812" w:hanging="1080"/>
      </w:pPr>
      <w:rPr>
        <w:rFonts w:cs="Times New Roman" w:hint="default"/>
      </w:rPr>
    </w:lvl>
    <w:lvl w:ilvl="5">
      <w:start w:val="1"/>
      <w:numFmt w:val="decimal"/>
      <w:lvlText w:val="%1.%2)%3.%4.%5.%6."/>
      <w:lvlJc w:val="left"/>
      <w:pPr>
        <w:tabs>
          <w:tab w:val="num" w:pos="9855"/>
        </w:tabs>
        <w:ind w:left="9855" w:hanging="1440"/>
      </w:pPr>
      <w:rPr>
        <w:rFonts w:cs="Times New Roman" w:hint="default"/>
      </w:rPr>
    </w:lvl>
    <w:lvl w:ilvl="6">
      <w:start w:val="1"/>
      <w:numFmt w:val="decimal"/>
      <w:lvlText w:val="%1.%2)%3.%4.%5.%6.%7."/>
      <w:lvlJc w:val="left"/>
      <w:pPr>
        <w:tabs>
          <w:tab w:val="num" w:pos="11538"/>
        </w:tabs>
        <w:ind w:left="11538" w:hanging="1440"/>
      </w:pPr>
      <w:rPr>
        <w:rFonts w:cs="Times New Roman" w:hint="default"/>
      </w:rPr>
    </w:lvl>
    <w:lvl w:ilvl="7">
      <w:start w:val="1"/>
      <w:numFmt w:val="decimal"/>
      <w:lvlText w:val="%1.%2)%3.%4.%5.%6.%7.%8."/>
      <w:lvlJc w:val="left"/>
      <w:pPr>
        <w:tabs>
          <w:tab w:val="num" w:pos="13581"/>
        </w:tabs>
        <w:ind w:left="13581" w:hanging="1800"/>
      </w:pPr>
      <w:rPr>
        <w:rFonts w:cs="Times New Roman" w:hint="default"/>
      </w:rPr>
    </w:lvl>
    <w:lvl w:ilvl="8">
      <w:start w:val="1"/>
      <w:numFmt w:val="decimal"/>
      <w:lvlText w:val="%1.%2)%3.%4.%5.%6.%7.%8.%9."/>
      <w:lvlJc w:val="left"/>
      <w:pPr>
        <w:tabs>
          <w:tab w:val="num" w:pos="15264"/>
        </w:tabs>
        <w:ind w:left="15264" w:hanging="1800"/>
      </w:pPr>
      <w:rPr>
        <w:rFonts w:cs="Times New Roman" w:hint="default"/>
      </w:rPr>
    </w:lvl>
  </w:abstractNum>
  <w:abstractNum w:abstractNumId="83">
    <w:nsid w:val="4A167AD6"/>
    <w:multiLevelType w:val="hybridMultilevel"/>
    <w:tmpl w:val="BFE2DD0E"/>
    <w:lvl w:ilvl="0" w:tplc="E0A4B44C">
      <w:start w:val="5"/>
      <w:numFmt w:val="bullet"/>
      <w:pStyle w:val="Style28"/>
      <w:lvlText w:val="-"/>
      <w:lvlJc w:val="left"/>
      <w:pPr>
        <w:ind w:left="720" w:hanging="360"/>
      </w:pPr>
      <w:rPr>
        <w:rFonts w:ascii="Times New Roman" w:eastAsia="Times New Roman" w:hAnsi="Times New Roman"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4">
    <w:nsid w:val="4B4E27C7"/>
    <w:multiLevelType w:val="hybridMultilevel"/>
    <w:tmpl w:val="5E626A4A"/>
    <w:lvl w:ilvl="0" w:tplc="F91A03CC">
      <w:start w:val="1"/>
      <w:numFmt w:val="decimal"/>
      <w:lvlText w:val="%1."/>
      <w:lvlJc w:val="left"/>
      <w:pPr>
        <w:tabs>
          <w:tab w:val="num" w:pos="340"/>
        </w:tabs>
        <w:ind w:left="340" w:hanging="340"/>
      </w:pPr>
      <w:rPr>
        <w:rFonts w:hint="default"/>
      </w:rPr>
    </w:lvl>
    <w:lvl w:ilvl="1" w:tplc="04090003">
      <w:start w:val="1"/>
      <w:numFmt w:val="bullet"/>
      <w:lvlText w:val="o"/>
      <w:lvlJc w:val="left"/>
      <w:pPr>
        <w:ind w:left="2496" w:hanging="360"/>
      </w:pPr>
      <w:rPr>
        <w:rFonts w:ascii="Courier New" w:hAnsi="Courier New" w:cs="Courier New" w:hint="default"/>
      </w:rPr>
    </w:lvl>
    <w:lvl w:ilvl="2" w:tplc="04090005">
      <w:start w:val="1"/>
      <w:numFmt w:val="bullet"/>
      <w:lvlText w:val=""/>
      <w:lvlJc w:val="left"/>
      <w:pPr>
        <w:ind w:left="3216" w:hanging="360"/>
      </w:pPr>
      <w:rPr>
        <w:rFonts w:ascii="Wingdings" w:hAnsi="Wingdings" w:hint="default"/>
      </w:rPr>
    </w:lvl>
    <w:lvl w:ilvl="3" w:tplc="0409000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85">
    <w:nsid w:val="4FBD5CEA"/>
    <w:multiLevelType w:val="multilevel"/>
    <w:tmpl w:val="7638AD94"/>
    <w:lvl w:ilvl="0">
      <w:start w:val="2"/>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6">
    <w:nsid w:val="500E77EE"/>
    <w:multiLevelType w:val="hybridMultilevel"/>
    <w:tmpl w:val="69A204BC"/>
    <w:lvl w:ilvl="0" w:tplc="F700495A">
      <w:numFmt w:val="bullet"/>
      <w:lvlText w:val="-"/>
      <w:lvlJc w:val="left"/>
      <w:pPr>
        <w:ind w:left="720" w:hanging="360"/>
      </w:pPr>
      <w:rPr>
        <w:rFonts w:ascii="Tw Cen MT" w:eastAsia="Times New Roman" w:hAnsi="Tw Cen MT"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7">
    <w:nsid w:val="50F58BE1"/>
    <w:multiLevelType w:val="hybridMultilevel"/>
    <w:tmpl w:val="2A3BACC0"/>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8">
    <w:nsid w:val="5173744C"/>
    <w:multiLevelType w:val="hybridMultilevel"/>
    <w:tmpl w:val="10C8154C"/>
    <w:lvl w:ilvl="0" w:tplc="4216B1D2">
      <w:start w:val="1"/>
      <w:numFmt w:val="decimal"/>
      <w:lvlText w:val="%1"/>
      <w:lvlJc w:val="left"/>
      <w:pPr>
        <w:ind w:left="360" w:hanging="360"/>
      </w:pPr>
      <w:rPr>
        <w:rFonts w:ascii="Calibri" w:eastAsia="Calibri" w:hAnsi="Calibri" w:cs="Times New Roman"/>
      </w:rPr>
    </w:lvl>
    <w:lvl w:ilvl="1" w:tplc="040C0019" w:tentative="1">
      <w:start w:val="1"/>
      <w:numFmt w:val="lowerLetter"/>
      <w:lvlText w:val="%2."/>
      <w:lvlJc w:val="left"/>
      <w:pPr>
        <w:ind w:left="1298" w:hanging="360"/>
      </w:pPr>
    </w:lvl>
    <w:lvl w:ilvl="2" w:tplc="040C001B" w:tentative="1">
      <w:start w:val="1"/>
      <w:numFmt w:val="lowerRoman"/>
      <w:lvlText w:val="%3."/>
      <w:lvlJc w:val="right"/>
      <w:pPr>
        <w:ind w:left="2018" w:hanging="180"/>
      </w:pPr>
    </w:lvl>
    <w:lvl w:ilvl="3" w:tplc="040C000F" w:tentative="1">
      <w:start w:val="1"/>
      <w:numFmt w:val="decimal"/>
      <w:lvlText w:val="%4."/>
      <w:lvlJc w:val="left"/>
      <w:pPr>
        <w:ind w:left="2738" w:hanging="360"/>
      </w:pPr>
    </w:lvl>
    <w:lvl w:ilvl="4" w:tplc="040C0019" w:tentative="1">
      <w:start w:val="1"/>
      <w:numFmt w:val="lowerLetter"/>
      <w:lvlText w:val="%5."/>
      <w:lvlJc w:val="left"/>
      <w:pPr>
        <w:ind w:left="3458" w:hanging="360"/>
      </w:pPr>
    </w:lvl>
    <w:lvl w:ilvl="5" w:tplc="040C001B" w:tentative="1">
      <w:start w:val="1"/>
      <w:numFmt w:val="lowerRoman"/>
      <w:lvlText w:val="%6."/>
      <w:lvlJc w:val="right"/>
      <w:pPr>
        <w:ind w:left="4178" w:hanging="180"/>
      </w:pPr>
    </w:lvl>
    <w:lvl w:ilvl="6" w:tplc="040C000F" w:tentative="1">
      <w:start w:val="1"/>
      <w:numFmt w:val="decimal"/>
      <w:lvlText w:val="%7."/>
      <w:lvlJc w:val="left"/>
      <w:pPr>
        <w:ind w:left="4898" w:hanging="360"/>
      </w:pPr>
    </w:lvl>
    <w:lvl w:ilvl="7" w:tplc="040C0019" w:tentative="1">
      <w:start w:val="1"/>
      <w:numFmt w:val="lowerLetter"/>
      <w:lvlText w:val="%8."/>
      <w:lvlJc w:val="left"/>
      <w:pPr>
        <w:ind w:left="5618" w:hanging="360"/>
      </w:pPr>
    </w:lvl>
    <w:lvl w:ilvl="8" w:tplc="040C001B" w:tentative="1">
      <w:start w:val="1"/>
      <w:numFmt w:val="lowerRoman"/>
      <w:lvlText w:val="%9."/>
      <w:lvlJc w:val="right"/>
      <w:pPr>
        <w:ind w:left="6338" w:hanging="180"/>
      </w:pPr>
    </w:lvl>
  </w:abstractNum>
  <w:abstractNum w:abstractNumId="89">
    <w:nsid w:val="521C3FAF"/>
    <w:multiLevelType w:val="hybridMultilevel"/>
    <w:tmpl w:val="9BA0B926"/>
    <w:lvl w:ilvl="0" w:tplc="12DE0F58">
      <w:start w:val="8"/>
      <w:numFmt w:val="bullet"/>
      <w:lvlText w:val="-"/>
      <w:lvlJc w:val="left"/>
      <w:pPr>
        <w:tabs>
          <w:tab w:val="num" w:pos="0"/>
        </w:tabs>
        <w:ind w:left="1191" w:firstLine="0"/>
      </w:pPr>
      <w:rPr>
        <w:rFonts w:ascii="Arial Narrow" w:eastAsia="Times New Roman" w:hAnsi="Arial Narrow" w:cs="Times New Roman" w:hint="default"/>
        <w:color w:val="auto"/>
      </w:rPr>
    </w:lvl>
    <w:lvl w:ilvl="1" w:tplc="04090003">
      <w:start w:val="1"/>
      <w:numFmt w:val="bullet"/>
      <w:lvlText w:val="o"/>
      <w:lvlJc w:val="left"/>
      <w:pPr>
        <w:ind w:left="2496" w:hanging="360"/>
      </w:pPr>
      <w:rPr>
        <w:rFonts w:ascii="Courier New" w:hAnsi="Courier New" w:cs="Courier New" w:hint="default"/>
      </w:rPr>
    </w:lvl>
    <w:lvl w:ilvl="2" w:tplc="04090005">
      <w:start w:val="1"/>
      <w:numFmt w:val="bullet"/>
      <w:lvlText w:val=""/>
      <w:lvlJc w:val="left"/>
      <w:pPr>
        <w:ind w:left="3216" w:hanging="360"/>
      </w:pPr>
      <w:rPr>
        <w:rFonts w:ascii="Wingdings" w:hAnsi="Wingdings" w:hint="default"/>
      </w:rPr>
    </w:lvl>
    <w:lvl w:ilvl="3" w:tplc="0409000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90">
    <w:nsid w:val="54354CB6"/>
    <w:multiLevelType w:val="hybridMultilevel"/>
    <w:tmpl w:val="A6860B6E"/>
    <w:lvl w:ilvl="0" w:tplc="73F268E0">
      <w:numFmt w:val="bullet"/>
      <w:pStyle w:val="Tiret1"/>
      <w:lvlText w:val="-"/>
      <w:lvlJc w:val="left"/>
      <w:pPr>
        <w:ind w:left="1080" w:hanging="360"/>
      </w:pPr>
      <w:rPr>
        <w:rFonts w:ascii="Calibri" w:eastAsia="Times New Roman" w:hAnsi="Calibri" w:cs="Calibri" w:hint="default"/>
      </w:rPr>
    </w:lvl>
    <w:lvl w:ilvl="1" w:tplc="040C0001">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start w:val="1"/>
      <w:numFmt w:val="bullet"/>
      <w:lvlText w:val="o"/>
      <w:lvlJc w:val="left"/>
      <w:pPr>
        <w:ind w:left="6120" w:hanging="360"/>
      </w:pPr>
      <w:rPr>
        <w:rFonts w:ascii="Courier New" w:hAnsi="Courier New" w:cs="Courier New" w:hint="default"/>
      </w:rPr>
    </w:lvl>
    <w:lvl w:ilvl="8" w:tplc="040C0005">
      <w:start w:val="1"/>
      <w:numFmt w:val="bullet"/>
      <w:lvlText w:val=""/>
      <w:lvlJc w:val="left"/>
      <w:pPr>
        <w:ind w:left="6840" w:hanging="360"/>
      </w:pPr>
      <w:rPr>
        <w:rFonts w:ascii="Wingdings" w:hAnsi="Wingdings" w:hint="default"/>
      </w:rPr>
    </w:lvl>
  </w:abstractNum>
  <w:abstractNum w:abstractNumId="91">
    <w:nsid w:val="54452B7E"/>
    <w:multiLevelType w:val="hybridMultilevel"/>
    <w:tmpl w:val="938602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2">
    <w:nsid w:val="54BC7E63"/>
    <w:multiLevelType w:val="hybridMultilevel"/>
    <w:tmpl w:val="8160B96E"/>
    <w:lvl w:ilvl="0" w:tplc="5A946DC2">
      <w:start w:val="1"/>
      <w:numFmt w:val="upperRoman"/>
      <w:pStyle w:val="Style3"/>
      <w:lvlText w:val="%1."/>
      <w:lvlJc w:val="left"/>
      <w:pPr>
        <w:ind w:left="1080" w:hanging="72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93">
    <w:nsid w:val="5507287F"/>
    <w:multiLevelType w:val="multilevel"/>
    <w:tmpl w:val="B92A37C2"/>
    <w:styleLink w:val="LFO19"/>
    <w:lvl w:ilvl="0">
      <w:start w:val="1"/>
      <w:numFmt w:val="decimal"/>
      <w:pStyle w:val="TitrePieceDAO"/>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4">
    <w:nsid w:val="556249AA"/>
    <w:multiLevelType w:val="singleLevel"/>
    <w:tmpl w:val="802453D8"/>
    <w:lvl w:ilvl="0">
      <w:start w:val="1"/>
      <w:numFmt w:val="upperRoman"/>
      <w:pStyle w:val="Titre9"/>
      <w:lvlText w:val="%1."/>
      <w:lvlJc w:val="left"/>
      <w:pPr>
        <w:tabs>
          <w:tab w:val="num" w:pos="720"/>
        </w:tabs>
        <w:ind w:left="720" w:hanging="720"/>
      </w:pPr>
      <w:rPr>
        <w:rFonts w:hint="default"/>
        <w:b/>
        <w:i/>
      </w:rPr>
    </w:lvl>
  </w:abstractNum>
  <w:abstractNum w:abstractNumId="95">
    <w:nsid w:val="55BD7417"/>
    <w:multiLevelType w:val="hybridMultilevel"/>
    <w:tmpl w:val="D1F414C8"/>
    <w:lvl w:ilvl="0" w:tplc="8A0EBDF8">
      <w:start w:val="1"/>
      <w:numFmt w:val="upperRoman"/>
      <w:pStyle w:val="Style4"/>
      <w:lvlText w:val="%1."/>
      <w:lvlJc w:val="left"/>
      <w:pPr>
        <w:ind w:left="1080" w:hanging="72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96">
    <w:nsid w:val="56083282"/>
    <w:multiLevelType w:val="hybridMultilevel"/>
    <w:tmpl w:val="E1FE4B7A"/>
    <w:lvl w:ilvl="0" w:tplc="040C0011">
      <w:start w:val="1"/>
      <w:numFmt w:val="decimal"/>
      <w:lvlText w:val="%1)"/>
      <w:lvlJc w:val="left"/>
      <w:pPr>
        <w:ind w:left="1429" w:hanging="360"/>
      </w:pPr>
    </w:lvl>
    <w:lvl w:ilvl="1" w:tplc="040C0019">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97">
    <w:nsid w:val="5937612F"/>
    <w:multiLevelType w:val="hybridMultilevel"/>
    <w:tmpl w:val="271850CE"/>
    <w:lvl w:ilvl="0" w:tplc="C9BE0152">
      <w:start w:val="1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8">
    <w:nsid w:val="5D9B06ED"/>
    <w:multiLevelType w:val="hybridMultilevel"/>
    <w:tmpl w:val="4C0D975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9">
    <w:nsid w:val="5E693D4F"/>
    <w:multiLevelType w:val="multilevel"/>
    <w:tmpl w:val="7746316E"/>
    <w:lvl w:ilvl="0">
      <w:start w:val="1"/>
      <w:numFmt w:val="decimal"/>
      <w:lvlText w:val="%1."/>
      <w:lvlJc w:val="left"/>
      <w:pPr>
        <w:ind w:left="1353" w:hanging="360"/>
      </w:pPr>
      <w:rPr>
        <w:rFonts w:hint="default"/>
      </w:rPr>
    </w:lvl>
    <w:lvl w:ilvl="1">
      <w:start w:val="1"/>
      <w:numFmt w:val="decimal"/>
      <w:isLgl/>
      <w:lvlText w:val="%1.%2."/>
      <w:lvlJc w:val="left"/>
      <w:pPr>
        <w:ind w:left="1425" w:hanging="720"/>
      </w:pPr>
      <w:rPr>
        <w:rFonts w:hint="default"/>
      </w:rPr>
    </w:lvl>
    <w:lvl w:ilvl="2">
      <w:start w:val="1"/>
      <w:numFmt w:val="bullet"/>
      <w:lvlText w:val=""/>
      <w:lvlJc w:val="left"/>
      <w:pPr>
        <w:tabs>
          <w:tab w:val="num" w:pos="932"/>
        </w:tabs>
        <w:ind w:left="932" w:hanging="227"/>
      </w:pPr>
      <w:rPr>
        <w:rFonts w:ascii="Symbol" w:hAnsi="Symbol"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2145" w:hanging="1440"/>
      </w:pPr>
      <w:rPr>
        <w:rFonts w:hint="default"/>
      </w:rPr>
    </w:lvl>
    <w:lvl w:ilvl="5">
      <w:start w:val="1"/>
      <w:numFmt w:val="decimal"/>
      <w:isLgl/>
      <w:lvlText w:val="%1.%2.%3.%4.%5.%6."/>
      <w:lvlJc w:val="left"/>
      <w:pPr>
        <w:ind w:left="2505" w:hanging="1800"/>
      </w:pPr>
      <w:rPr>
        <w:rFonts w:hint="default"/>
      </w:rPr>
    </w:lvl>
    <w:lvl w:ilvl="6">
      <w:start w:val="1"/>
      <w:numFmt w:val="decimal"/>
      <w:isLgl/>
      <w:lvlText w:val="%1.%2.%3.%4.%5.%6.%7."/>
      <w:lvlJc w:val="left"/>
      <w:pPr>
        <w:ind w:left="2505" w:hanging="1800"/>
      </w:pPr>
      <w:rPr>
        <w:rFonts w:hint="default"/>
      </w:rPr>
    </w:lvl>
    <w:lvl w:ilvl="7">
      <w:start w:val="1"/>
      <w:numFmt w:val="decimal"/>
      <w:isLgl/>
      <w:lvlText w:val="%1.%2.%3.%4.%5.%6.%7.%8."/>
      <w:lvlJc w:val="left"/>
      <w:pPr>
        <w:ind w:left="2865" w:hanging="2160"/>
      </w:pPr>
      <w:rPr>
        <w:rFonts w:hint="default"/>
      </w:rPr>
    </w:lvl>
    <w:lvl w:ilvl="8">
      <w:start w:val="1"/>
      <w:numFmt w:val="decimal"/>
      <w:isLgl/>
      <w:lvlText w:val="%1.%2.%3.%4.%5.%6.%7.%8.%9."/>
      <w:lvlJc w:val="left"/>
      <w:pPr>
        <w:ind w:left="3225" w:hanging="2520"/>
      </w:pPr>
      <w:rPr>
        <w:rFonts w:hint="default"/>
      </w:rPr>
    </w:lvl>
  </w:abstractNum>
  <w:abstractNum w:abstractNumId="100">
    <w:nsid w:val="5F5928ED"/>
    <w:multiLevelType w:val="hybridMultilevel"/>
    <w:tmpl w:val="73F60C88"/>
    <w:lvl w:ilvl="0" w:tplc="F91A03CC">
      <w:start w:val="1"/>
      <w:numFmt w:val="decimal"/>
      <w:lvlText w:val="%1."/>
      <w:lvlJc w:val="left"/>
      <w:pPr>
        <w:tabs>
          <w:tab w:val="num" w:pos="340"/>
        </w:tabs>
        <w:ind w:left="340" w:hanging="340"/>
      </w:pPr>
      <w:rPr>
        <w:rFonts w:hint="default"/>
        <w:color w:val="auto"/>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101">
    <w:nsid w:val="639F09A0"/>
    <w:multiLevelType w:val="hybridMultilevel"/>
    <w:tmpl w:val="C9A2BE6C"/>
    <w:lvl w:ilvl="0" w:tplc="89E450C4">
      <w:start w:val="1"/>
      <w:numFmt w:val="upperRoman"/>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02">
    <w:nsid w:val="64258248"/>
    <w:multiLevelType w:val="hybridMultilevel"/>
    <w:tmpl w:val="3E24B41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3">
    <w:nsid w:val="64D5FB82"/>
    <w:multiLevelType w:val="hybridMultilevel"/>
    <w:tmpl w:val="10A3A0F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4">
    <w:nsid w:val="67503BF8"/>
    <w:multiLevelType w:val="multilevel"/>
    <w:tmpl w:val="38E2B9BE"/>
    <w:lvl w:ilvl="0">
      <w:start w:val="3"/>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5">
    <w:nsid w:val="681F3E69"/>
    <w:multiLevelType w:val="hybridMultilevel"/>
    <w:tmpl w:val="956488EA"/>
    <w:lvl w:ilvl="0" w:tplc="0A1044F8">
      <w:start w:val="1"/>
      <w:numFmt w:val="decimal"/>
      <w:lvlText w:val="%1)"/>
      <w:lvlJc w:val="left"/>
      <w:pPr>
        <w:tabs>
          <w:tab w:val="num" w:pos="1389"/>
        </w:tabs>
        <w:ind w:left="1389" w:hanging="680"/>
      </w:pPr>
      <w:rPr>
        <w:rFonts w:hint="default"/>
      </w:r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106">
    <w:nsid w:val="68C50FA6"/>
    <w:multiLevelType w:val="hybridMultilevel"/>
    <w:tmpl w:val="FCE46630"/>
    <w:lvl w:ilvl="0" w:tplc="59C4149C">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7">
    <w:nsid w:val="6B060D4B"/>
    <w:multiLevelType w:val="hybridMultilevel"/>
    <w:tmpl w:val="0CD8353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8">
    <w:nsid w:val="6B5F474C"/>
    <w:multiLevelType w:val="hybridMultilevel"/>
    <w:tmpl w:val="D5FF1A1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9">
    <w:nsid w:val="6D1C1702"/>
    <w:multiLevelType w:val="hybridMultilevel"/>
    <w:tmpl w:val="C7EE6826"/>
    <w:lvl w:ilvl="0" w:tplc="A6C08EDA">
      <w:start w:val="1"/>
      <w:numFmt w:val="decimal"/>
      <w:lvlText w:val="%1."/>
      <w:lvlJc w:val="left"/>
      <w:pPr>
        <w:tabs>
          <w:tab w:val="num" w:pos="340"/>
        </w:tabs>
        <w:ind w:left="340" w:hanging="340"/>
      </w:pPr>
      <w:rPr>
        <w:rFonts w:hint="default"/>
      </w:rPr>
    </w:lvl>
    <w:lvl w:ilvl="1" w:tplc="04090003">
      <w:start w:val="1"/>
      <w:numFmt w:val="bullet"/>
      <w:lvlText w:val="o"/>
      <w:lvlJc w:val="left"/>
      <w:pPr>
        <w:ind w:left="2496" w:hanging="360"/>
      </w:pPr>
      <w:rPr>
        <w:rFonts w:ascii="Courier New" w:hAnsi="Courier New" w:cs="Courier New" w:hint="default"/>
      </w:rPr>
    </w:lvl>
    <w:lvl w:ilvl="2" w:tplc="04090005">
      <w:start w:val="1"/>
      <w:numFmt w:val="bullet"/>
      <w:lvlText w:val=""/>
      <w:lvlJc w:val="left"/>
      <w:pPr>
        <w:ind w:left="3216" w:hanging="360"/>
      </w:pPr>
      <w:rPr>
        <w:rFonts w:ascii="Wingdings" w:hAnsi="Wingdings" w:hint="default"/>
      </w:rPr>
    </w:lvl>
    <w:lvl w:ilvl="3" w:tplc="0409000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110">
    <w:nsid w:val="6ECB573A"/>
    <w:multiLevelType w:val="hybridMultilevel"/>
    <w:tmpl w:val="EAC4F22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1">
    <w:nsid w:val="6F4C60AF"/>
    <w:multiLevelType w:val="hybridMultilevel"/>
    <w:tmpl w:val="F3C0DAA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2">
    <w:nsid w:val="6F5E2D0D"/>
    <w:multiLevelType w:val="hybridMultilevel"/>
    <w:tmpl w:val="F0FA5834"/>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13">
    <w:nsid w:val="6FC57776"/>
    <w:multiLevelType w:val="hybridMultilevel"/>
    <w:tmpl w:val="0AADFBE1"/>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4">
    <w:nsid w:val="72E505D0"/>
    <w:multiLevelType w:val="hybridMultilevel"/>
    <w:tmpl w:val="36D4B786"/>
    <w:lvl w:ilvl="0" w:tplc="9E56CD1E">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5">
    <w:nsid w:val="73462366"/>
    <w:multiLevelType w:val="hybridMultilevel"/>
    <w:tmpl w:val="4532E724"/>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6">
    <w:nsid w:val="734E408C"/>
    <w:multiLevelType w:val="hybridMultilevel"/>
    <w:tmpl w:val="84380401"/>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7">
    <w:nsid w:val="75632B7C"/>
    <w:multiLevelType w:val="hybridMultilevel"/>
    <w:tmpl w:val="892AAF0C"/>
    <w:lvl w:ilvl="0" w:tplc="AAECD1D6">
      <w:start w:val="1"/>
      <w:numFmt w:val="decimal"/>
      <w:lvlText w:val="%1)"/>
      <w:lvlJc w:val="left"/>
      <w:pPr>
        <w:ind w:left="2138" w:hanging="360"/>
      </w:pPr>
      <w:rPr>
        <w:rFonts w:hint="default"/>
      </w:rPr>
    </w:lvl>
    <w:lvl w:ilvl="1" w:tplc="8508EEA6" w:tentative="1">
      <w:start w:val="1"/>
      <w:numFmt w:val="bullet"/>
      <w:lvlText w:val="o"/>
      <w:lvlJc w:val="left"/>
      <w:pPr>
        <w:ind w:left="2858" w:hanging="360"/>
      </w:pPr>
      <w:rPr>
        <w:rFonts w:ascii="Courier New" w:hAnsi="Courier New" w:cs="Courier New" w:hint="default"/>
      </w:rPr>
    </w:lvl>
    <w:lvl w:ilvl="2" w:tplc="1778A7C8" w:tentative="1">
      <w:start w:val="1"/>
      <w:numFmt w:val="bullet"/>
      <w:lvlText w:val=""/>
      <w:lvlJc w:val="left"/>
      <w:pPr>
        <w:ind w:left="3578" w:hanging="360"/>
      </w:pPr>
      <w:rPr>
        <w:rFonts w:ascii="Wingdings" w:hAnsi="Wingdings" w:hint="default"/>
      </w:rPr>
    </w:lvl>
    <w:lvl w:ilvl="3" w:tplc="2952B53A" w:tentative="1">
      <w:start w:val="1"/>
      <w:numFmt w:val="bullet"/>
      <w:lvlText w:val=""/>
      <w:lvlJc w:val="left"/>
      <w:pPr>
        <w:ind w:left="4298" w:hanging="360"/>
      </w:pPr>
      <w:rPr>
        <w:rFonts w:ascii="Symbol" w:hAnsi="Symbol" w:hint="default"/>
      </w:rPr>
    </w:lvl>
    <w:lvl w:ilvl="4" w:tplc="FFF4C7F8" w:tentative="1">
      <w:start w:val="1"/>
      <w:numFmt w:val="bullet"/>
      <w:lvlText w:val="o"/>
      <w:lvlJc w:val="left"/>
      <w:pPr>
        <w:ind w:left="5018" w:hanging="360"/>
      </w:pPr>
      <w:rPr>
        <w:rFonts w:ascii="Courier New" w:hAnsi="Courier New" w:cs="Courier New" w:hint="default"/>
      </w:rPr>
    </w:lvl>
    <w:lvl w:ilvl="5" w:tplc="EB3AC80E" w:tentative="1">
      <w:start w:val="1"/>
      <w:numFmt w:val="bullet"/>
      <w:lvlText w:val=""/>
      <w:lvlJc w:val="left"/>
      <w:pPr>
        <w:ind w:left="5738" w:hanging="360"/>
      </w:pPr>
      <w:rPr>
        <w:rFonts w:ascii="Wingdings" w:hAnsi="Wingdings" w:hint="default"/>
      </w:rPr>
    </w:lvl>
    <w:lvl w:ilvl="6" w:tplc="7854AA78" w:tentative="1">
      <w:start w:val="1"/>
      <w:numFmt w:val="bullet"/>
      <w:lvlText w:val=""/>
      <w:lvlJc w:val="left"/>
      <w:pPr>
        <w:ind w:left="6458" w:hanging="360"/>
      </w:pPr>
      <w:rPr>
        <w:rFonts w:ascii="Symbol" w:hAnsi="Symbol" w:hint="default"/>
      </w:rPr>
    </w:lvl>
    <w:lvl w:ilvl="7" w:tplc="5A68BB7E" w:tentative="1">
      <w:start w:val="1"/>
      <w:numFmt w:val="bullet"/>
      <w:lvlText w:val="o"/>
      <w:lvlJc w:val="left"/>
      <w:pPr>
        <w:ind w:left="7178" w:hanging="360"/>
      </w:pPr>
      <w:rPr>
        <w:rFonts w:ascii="Courier New" w:hAnsi="Courier New" w:cs="Courier New" w:hint="default"/>
      </w:rPr>
    </w:lvl>
    <w:lvl w:ilvl="8" w:tplc="6BDE8166" w:tentative="1">
      <w:start w:val="1"/>
      <w:numFmt w:val="bullet"/>
      <w:lvlText w:val=""/>
      <w:lvlJc w:val="left"/>
      <w:pPr>
        <w:ind w:left="7898" w:hanging="360"/>
      </w:pPr>
      <w:rPr>
        <w:rFonts w:ascii="Wingdings" w:hAnsi="Wingdings" w:hint="default"/>
      </w:rPr>
    </w:lvl>
  </w:abstractNum>
  <w:abstractNum w:abstractNumId="118">
    <w:nsid w:val="7754176E"/>
    <w:multiLevelType w:val="hybridMultilevel"/>
    <w:tmpl w:val="AFDC3672"/>
    <w:lvl w:ilvl="0" w:tplc="E16EBF2C">
      <w:start w:val="1"/>
      <w:numFmt w:val="lowerRoman"/>
      <w:lvlText w:val="%1."/>
      <w:lvlJc w:val="left"/>
      <w:pPr>
        <w:ind w:left="1080" w:hanging="720"/>
      </w:pPr>
      <w:rPr>
        <w:rFonts w:cs="Aria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9">
    <w:nsid w:val="7A93312F"/>
    <w:multiLevelType w:val="multilevel"/>
    <w:tmpl w:val="0E0678F2"/>
    <w:lvl w:ilvl="0">
      <w:start w:val="1"/>
      <w:numFmt w:val="decimal"/>
      <w:pStyle w:val="Style1"/>
      <w:lvlText w:val="LOT %1 :"/>
      <w:lvlJc w:val="left"/>
      <w:pPr>
        <w:tabs>
          <w:tab w:val="num" w:pos="510"/>
        </w:tabs>
        <w:ind w:left="1361" w:hanging="1361"/>
      </w:pPr>
      <w:rPr>
        <w:rFonts w:ascii="Arial" w:hAnsi="Arial" w:hint="default"/>
        <w:b/>
        <w:i w:val="0"/>
        <w:sz w:val="32"/>
        <w:szCs w:val="32"/>
        <w:u w:val="none"/>
      </w:rPr>
    </w:lvl>
    <w:lvl w:ilvl="1">
      <w:start w:val="1"/>
      <w:numFmt w:val="decimal"/>
      <w:lvlRestart w:val="0"/>
      <w:lvlText w:val="%1.%2."/>
      <w:lvlJc w:val="left"/>
      <w:pPr>
        <w:tabs>
          <w:tab w:val="num" w:pos="0"/>
        </w:tabs>
        <w:ind w:left="0" w:firstLine="0"/>
      </w:pPr>
      <w:rPr>
        <w:rFonts w:ascii="Arial" w:hAnsi="Arial" w:hint="default"/>
        <w:b/>
        <w:i w:val="0"/>
        <w:color w:val="auto"/>
        <w:sz w:val="28"/>
        <w:szCs w:val="28"/>
      </w:rPr>
    </w:lvl>
    <w:lvl w:ilvl="2">
      <w:start w:val="1"/>
      <w:numFmt w:val="decimal"/>
      <w:pStyle w:val="Style1"/>
      <w:lvlText w:val="%1.%2.%3"/>
      <w:lvlJc w:val="left"/>
      <w:pPr>
        <w:tabs>
          <w:tab w:val="num" w:pos="720"/>
        </w:tabs>
        <w:ind w:left="720" w:hanging="720"/>
      </w:pPr>
      <w:rPr>
        <w:rFonts w:ascii="Arial" w:hAnsi="Arial" w:hint="default"/>
        <w:b/>
        <w:i/>
        <w:sz w:val="24"/>
        <w:szCs w:val="24"/>
      </w:rPr>
    </w:lvl>
    <w:lvl w:ilvl="3">
      <w:start w:val="1"/>
      <w:numFmt w:val="none"/>
      <w:lvlRestart w:val="0"/>
      <w:lvlText w:val=""/>
      <w:lvlJc w:val="left"/>
      <w:pPr>
        <w:tabs>
          <w:tab w:val="num" w:pos="720"/>
        </w:tabs>
        <w:ind w:left="720" w:hanging="720"/>
      </w:pPr>
      <w:rPr>
        <w:rFonts w:ascii="Arial" w:hAnsi="Arial" w:hint="default"/>
        <w:b w:val="0"/>
        <w:i w:val="0"/>
        <w:sz w:val="20"/>
        <w:szCs w:val="20"/>
      </w:rPr>
    </w:lvl>
    <w:lvl w:ilvl="4">
      <w:start w:val="1"/>
      <w:numFmt w:val="none"/>
      <w:lvlText w:val=""/>
      <w:lvlJc w:val="left"/>
      <w:pPr>
        <w:tabs>
          <w:tab w:val="num" w:pos="1080"/>
        </w:tabs>
        <w:ind w:left="1080" w:hanging="1080"/>
      </w:pPr>
      <w:rPr>
        <w:rFonts w:hint="default"/>
      </w:rPr>
    </w:lvl>
    <w:lvl w:ilvl="5">
      <w:start w:val="1"/>
      <w:numFmt w:val="none"/>
      <w:lvlText w:val=""/>
      <w:lvlJc w:val="left"/>
      <w:pPr>
        <w:tabs>
          <w:tab w:val="num" w:pos="1080"/>
        </w:tabs>
        <w:ind w:left="1080" w:hanging="1080"/>
      </w:pPr>
      <w:rPr>
        <w:rFonts w:hint="default"/>
      </w:rPr>
    </w:lvl>
    <w:lvl w:ilvl="6">
      <w:start w:val="1"/>
      <w:numFmt w:val="none"/>
      <w:lvlText w:val=""/>
      <w:lvlJc w:val="left"/>
      <w:pPr>
        <w:tabs>
          <w:tab w:val="num" w:pos="1440"/>
        </w:tabs>
        <w:ind w:left="1440" w:hanging="1440"/>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800"/>
        </w:tabs>
        <w:ind w:left="1800" w:hanging="1800"/>
      </w:pPr>
      <w:rPr>
        <w:rFonts w:hint="default"/>
      </w:rPr>
    </w:lvl>
  </w:abstractNum>
  <w:abstractNum w:abstractNumId="120">
    <w:nsid w:val="7B803894"/>
    <w:multiLevelType w:val="multilevel"/>
    <w:tmpl w:val="55AAB15A"/>
    <w:lvl w:ilvl="0">
      <w:start w:val="7"/>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1">
    <w:nsid w:val="7B937C0D"/>
    <w:multiLevelType w:val="hybridMultilevel"/>
    <w:tmpl w:val="A4E0B84E"/>
    <w:lvl w:ilvl="0" w:tplc="6342322E">
      <w:start w:val="8"/>
      <w:numFmt w:val="bullet"/>
      <w:lvlText w:val="-"/>
      <w:lvlJc w:val="left"/>
      <w:pPr>
        <w:tabs>
          <w:tab w:val="num" w:pos="907"/>
        </w:tabs>
        <w:ind w:left="907" w:hanging="567"/>
      </w:pPr>
      <w:rPr>
        <w:rFonts w:ascii="Arial Narrow" w:eastAsia="Times New Roman" w:hAnsi="Arial Narrow" w:cs="Times New Roman" w:hint="default"/>
        <w:color w:val="auto"/>
      </w:rPr>
    </w:lvl>
    <w:lvl w:ilvl="1" w:tplc="96C6A162" w:tentative="1">
      <w:start w:val="1"/>
      <w:numFmt w:val="bullet"/>
      <w:lvlText w:val="o"/>
      <w:lvlJc w:val="left"/>
      <w:pPr>
        <w:ind w:left="2160" w:hanging="360"/>
      </w:pPr>
      <w:rPr>
        <w:rFonts w:ascii="Courier New" w:hAnsi="Courier New" w:cs="Courier New" w:hint="default"/>
      </w:rPr>
    </w:lvl>
    <w:lvl w:ilvl="2" w:tplc="AD90E4D8" w:tentative="1">
      <w:start w:val="1"/>
      <w:numFmt w:val="bullet"/>
      <w:lvlText w:val=""/>
      <w:lvlJc w:val="left"/>
      <w:pPr>
        <w:ind w:left="2880" w:hanging="360"/>
      </w:pPr>
      <w:rPr>
        <w:rFonts w:ascii="Wingdings" w:hAnsi="Wingdings" w:hint="default"/>
      </w:rPr>
    </w:lvl>
    <w:lvl w:ilvl="3" w:tplc="E77043C8" w:tentative="1">
      <w:start w:val="1"/>
      <w:numFmt w:val="bullet"/>
      <w:lvlText w:val=""/>
      <w:lvlJc w:val="left"/>
      <w:pPr>
        <w:ind w:left="3600" w:hanging="360"/>
      </w:pPr>
      <w:rPr>
        <w:rFonts w:ascii="Symbol" w:hAnsi="Symbol" w:hint="default"/>
      </w:rPr>
    </w:lvl>
    <w:lvl w:ilvl="4" w:tplc="CADABBA4" w:tentative="1">
      <w:start w:val="1"/>
      <w:numFmt w:val="bullet"/>
      <w:lvlText w:val="o"/>
      <w:lvlJc w:val="left"/>
      <w:pPr>
        <w:ind w:left="4320" w:hanging="360"/>
      </w:pPr>
      <w:rPr>
        <w:rFonts w:ascii="Courier New" w:hAnsi="Courier New" w:cs="Courier New" w:hint="default"/>
      </w:rPr>
    </w:lvl>
    <w:lvl w:ilvl="5" w:tplc="01CC2DBE" w:tentative="1">
      <w:start w:val="1"/>
      <w:numFmt w:val="bullet"/>
      <w:lvlText w:val=""/>
      <w:lvlJc w:val="left"/>
      <w:pPr>
        <w:ind w:left="5040" w:hanging="360"/>
      </w:pPr>
      <w:rPr>
        <w:rFonts w:ascii="Wingdings" w:hAnsi="Wingdings" w:hint="default"/>
      </w:rPr>
    </w:lvl>
    <w:lvl w:ilvl="6" w:tplc="21807EC2" w:tentative="1">
      <w:start w:val="1"/>
      <w:numFmt w:val="bullet"/>
      <w:lvlText w:val=""/>
      <w:lvlJc w:val="left"/>
      <w:pPr>
        <w:ind w:left="5760" w:hanging="360"/>
      </w:pPr>
      <w:rPr>
        <w:rFonts w:ascii="Symbol" w:hAnsi="Symbol" w:hint="default"/>
      </w:rPr>
    </w:lvl>
    <w:lvl w:ilvl="7" w:tplc="6C186D2C" w:tentative="1">
      <w:start w:val="1"/>
      <w:numFmt w:val="bullet"/>
      <w:lvlText w:val="o"/>
      <w:lvlJc w:val="left"/>
      <w:pPr>
        <w:ind w:left="6480" w:hanging="360"/>
      </w:pPr>
      <w:rPr>
        <w:rFonts w:ascii="Courier New" w:hAnsi="Courier New" w:cs="Courier New" w:hint="default"/>
      </w:rPr>
    </w:lvl>
    <w:lvl w:ilvl="8" w:tplc="CABC4622" w:tentative="1">
      <w:start w:val="1"/>
      <w:numFmt w:val="bullet"/>
      <w:lvlText w:val=""/>
      <w:lvlJc w:val="left"/>
      <w:pPr>
        <w:ind w:left="7200" w:hanging="360"/>
      </w:pPr>
      <w:rPr>
        <w:rFonts w:ascii="Wingdings" w:hAnsi="Wingdings" w:hint="default"/>
      </w:rPr>
    </w:lvl>
  </w:abstractNum>
  <w:abstractNum w:abstractNumId="122">
    <w:nsid w:val="7C1A1B43"/>
    <w:multiLevelType w:val="hybridMultilevel"/>
    <w:tmpl w:val="760FC87D"/>
    <w:lvl w:ilvl="0" w:tplc="FFFFFFFF">
      <w:start w:val="1"/>
      <w:numFmt w:val="decimal"/>
      <w:lvlText w:nul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3">
    <w:nsid w:val="7C8B2F22"/>
    <w:multiLevelType w:val="multilevel"/>
    <w:tmpl w:val="F22E8F3A"/>
    <w:lvl w:ilvl="0">
      <w:start w:val="9"/>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4">
    <w:nsid w:val="7E7D4473"/>
    <w:multiLevelType w:val="hybridMultilevel"/>
    <w:tmpl w:val="49C0A6DC"/>
    <w:lvl w:ilvl="0" w:tplc="040C000B">
      <w:start w:val="1"/>
      <w:numFmt w:val="bullet"/>
      <w:lvlText w:val=""/>
      <w:lvlJc w:val="left"/>
      <w:pPr>
        <w:ind w:left="1778" w:hanging="360"/>
      </w:pPr>
      <w:rPr>
        <w:rFonts w:ascii="Wingdings" w:hAnsi="Wingdings" w:hint="default"/>
      </w:rPr>
    </w:lvl>
    <w:lvl w:ilvl="1" w:tplc="040C0003" w:tentative="1">
      <w:start w:val="1"/>
      <w:numFmt w:val="bullet"/>
      <w:lvlText w:val="o"/>
      <w:lvlJc w:val="left"/>
      <w:pPr>
        <w:ind w:left="2498" w:hanging="360"/>
      </w:pPr>
      <w:rPr>
        <w:rFonts w:ascii="Courier New" w:hAnsi="Courier New" w:cs="Courier New" w:hint="default"/>
      </w:rPr>
    </w:lvl>
    <w:lvl w:ilvl="2" w:tplc="040C0005" w:tentative="1">
      <w:start w:val="1"/>
      <w:numFmt w:val="bullet"/>
      <w:lvlText w:val=""/>
      <w:lvlJc w:val="left"/>
      <w:pPr>
        <w:ind w:left="3218" w:hanging="360"/>
      </w:pPr>
      <w:rPr>
        <w:rFonts w:ascii="Wingdings" w:hAnsi="Wingdings" w:hint="default"/>
      </w:rPr>
    </w:lvl>
    <w:lvl w:ilvl="3" w:tplc="040C0001" w:tentative="1">
      <w:start w:val="1"/>
      <w:numFmt w:val="bullet"/>
      <w:lvlText w:val=""/>
      <w:lvlJc w:val="left"/>
      <w:pPr>
        <w:ind w:left="3938" w:hanging="360"/>
      </w:pPr>
      <w:rPr>
        <w:rFonts w:ascii="Symbol" w:hAnsi="Symbol" w:hint="default"/>
      </w:rPr>
    </w:lvl>
    <w:lvl w:ilvl="4" w:tplc="040C0003" w:tentative="1">
      <w:start w:val="1"/>
      <w:numFmt w:val="bullet"/>
      <w:lvlText w:val="o"/>
      <w:lvlJc w:val="left"/>
      <w:pPr>
        <w:ind w:left="4658" w:hanging="360"/>
      </w:pPr>
      <w:rPr>
        <w:rFonts w:ascii="Courier New" w:hAnsi="Courier New" w:cs="Courier New" w:hint="default"/>
      </w:rPr>
    </w:lvl>
    <w:lvl w:ilvl="5" w:tplc="040C0005" w:tentative="1">
      <w:start w:val="1"/>
      <w:numFmt w:val="bullet"/>
      <w:lvlText w:val=""/>
      <w:lvlJc w:val="left"/>
      <w:pPr>
        <w:ind w:left="5378" w:hanging="360"/>
      </w:pPr>
      <w:rPr>
        <w:rFonts w:ascii="Wingdings" w:hAnsi="Wingdings" w:hint="default"/>
      </w:rPr>
    </w:lvl>
    <w:lvl w:ilvl="6" w:tplc="040C0001" w:tentative="1">
      <w:start w:val="1"/>
      <w:numFmt w:val="bullet"/>
      <w:lvlText w:val=""/>
      <w:lvlJc w:val="left"/>
      <w:pPr>
        <w:ind w:left="6098" w:hanging="360"/>
      </w:pPr>
      <w:rPr>
        <w:rFonts w:ascii="Symbol" w:hAnsi="Symbol" w:hint="default"/>
      </w:rPr>
    </w:lvl>
    <w:lvl w:ilvl="7" w:tplc="040C0003" w:tentative="1">
      <w:start w:val="1"/>
      <w:numFmt w:val="bullet"/>
      <w:lvlText w:val="o"/>
      <w:lvlJc w:val="left"/>
      <w:pPr>
        <w:ind w:left="6818" w:hanging="360"/>
      </w:pPr>
      <w:rPr>
        <w:rFonts w:ascii="Courier New" w:hAnsi="Courier New" w:cs="Courier New" w:hint="default"/>
      </w:rPr>
    </w:lvl>
    <w:lvl w:ilvl="8" w:tplc="040C0005" w:tentative="1">
      <w:start w:val="1"/>
      <w:numFmt w:val="bullet"/>
      <w:lvlText w:val=""/>
      <w:lvlJc w:val="left"/>
      <w:pPr>
        <w:ind w:left="7538" w:hanging="360"/>
      </w:pPr>
      <w:rPr>
        <w:rFonts w:ascii="Wingdings" w:hAnsi="Wingdings" w:hint="default"/>
      </w:rPr>
    </w:lvl>
  </w:abstractNum>
  <w:abstractNum w:abstractNumId="125">
    <w:nsid w:val="7F2F7F4C"/>
    <w:multiLevelType w:val="hybridMultilevel"/>
    <w:tmpl w:val="85A22556"/>
    <w:lvl w:ilvl="0" w:tplc="040C000B">
      <w:start w:val="1"/>
      <w:numFmt w:val="bullet"/>
      <w:lvlText w:val=""/>
      <w:lvlJc w:val="left"/>
      <w:pPr>
        <w:ind w:left="786" w:hanging="360"/>
      </w:pPr>
      <w:rPr>
        <w:rFonts w:ascii="Wingdings" w:hAnsi="Wingdings" w:hint="default"/>
        <w:b/>
      </w:rPr>
    </w:lvl>
    <w:lvl w:ilvl="1" w:tplc="040C0003">
      <w:start w:val="1"/>
      <w:numFmt w:val="lowerLetter"/>
      <w:lvlText w:val="%2."/>
      <w:lvlJc w:val="left"/>
      <w:pPr>
        <w:ind w:left="1506" w:hanging="360"/>
      </w:pPr>
    </w:lvl>
    <w:lvl w:ilvl="2" w:tplc="040C0005">
      <w:start w:val="1"/>
      <w:numFmt w:val="decimal"/>
      <w:lvlText w:val="%3-"/>
      <w:lvlJc w:val="left"/>
      <w:pPr>
        <w:ind w:left="2406" w:hanging="360"/>
      </w:pPr>
      <w:rPr>
        <w:rFonts w:hint="default"/>
      </w:rPr>
    </w:lvl>
    <w:lvl w:ilvl="3" w:tplc="040C0001">
      <w:start w:val="1"/>
      <w:numFmt w:val="decimal"/>
      <w:lvlText w:val="%4."/>
      <w:lvlJc w:val="left"/>
      <w:pPr>
        <w:ind w:left="2946" w:hanging="360"/>
      </w:pPr>
    </w:lvl>
    <w:lvl w:ilvl="4" w:tplc="040C0003" w:tentative="1">
      <w:start w:val="1"/>
      <w:numFmt w:val="lowerLetter"/>
      <w:lvlText w:val="%5."/>
      <w:lvlJc w:val="left"/>
      <w:pPr>
        <w:ind w:left="3666" w:hanging="360"/>
      </w:pPr>
    </w:lvl>
    <w:lvl w:ilvl="5" w:tplc="040C0005" w:tentative="1">
      <w:start w:val="1"/>
      <w:numFmt w:val="lowerRoman"/>
      <w:lvlText w:val="%6."/>
      <w:lvlJc w:val="right"/>
      <w:pPr>
        <w:ind w:left="4386" w:hanging="180"/>
      </w:pPr>
    </w:lvl>
    <w:lvl w:ilvl="6" w:tplc="040C0001" w:tentative="1">
      <w:start w:val="1"/>
      <w:numFmt w:val="decimal"/>
      <w:lvlText w:val="%7."/>
      <w:lvlJc w:val="left"/>
      <w:pPr>
        <w:ind w:left="5106" w:hanging="360"/>
      </w:pPr>
    </w:lvl>
    <w:lvl w:ilvl="7" w:tplc="040C0003" w:tentative="1">
      <w:start w:val="1"/>
      <w:numFmt w:val="lowerLetter"/>
      <w:lvlText w:val="%8."/>
      <w:lvlJc w:val="left"/>
      <w:pPr>
        <w:ind w:left="5826" w:hanging="360"/>
      </w:pPr>
    </w:lvl>
    <w:lvl w:ilvl="8" w:tplc="040C0005" w:tentative="1">
      <w:start w:val="1"/>
      <w:numFmt w:val="lowerRoman"/>
      <w:lvlText w:val="%9."/>
      <w:lvlJc w:val="right"/>
      <w:pPr>
        <w:ind w:left="6546" w:hanging="180"/>
      </w:pPr>
    </w:lvl>
  </w:abstractNum>
  <w:num w:numId="1">
    <w:abstractNumId w:val="94"/>
  </w:num>
  <w:num w:numId="2">
    <w:abstractNumId w:val="28"/>
  </w:num>
  <w:num w:numId="3">
    <w:abstractNumId w:val="68"/>
  </w:num>
  <w:num w:numId="4">
    <w:abstractNumId w:val="99"/>
  </w:num>
  <w:num w:numId="5">
    <w:abstractNumId w:val="35"/>
  </w:num>
  <w:num w:numId="6">
    <w:abstractNumId w:val="119"/>
  </w:num>
  <w:num w:numId="7">
    <w:abstractNumId w:val="75"/>
  </w:num>
  <w:num w:numId="8">
    <w:abstractNumId w:val="114"/>
  </w:num>
  <w:num w:numId="9">
    <w:abstractNumId w:val="84"/>
  </w:num>
  <w:num w:numId="10">
    <w:abstractNumId w:val="100"/>
  </w:num>
  <w:num w:numId="11">
    <w:abstractNumId w:val="60"/>
  </w:num>
  <w:num w:numId="12">
    <w:abstractNumId w:val="82"/>
  </w:num>
  <w:num w:numId="13">
    <w:abstractNumId w:val="47"/>
  </w:num>
  <w:num w:numId="14">
    <w:abstractNumId w:val="78"/>
  </w:num>
  <w:num w:numId="15">
    <w:abstractNumId w:val="58"/>
  </w:num>
  <w:num w:numId="16">
    <w:abstractNumId w:val="121"/>
  </w:num>
  <w:num w:numId="17">
    <w:abstractNumId w:val="48"/>
  </w:num>
  <w:num w:numId="18">
    <w:abstractNumId w:val="59"/>
  </w:num>
  <w:num w:numId="19">
    <w:abstractNumId w:val="109"/>
  </w:num>
  <w:num w:numId="20">
    <w:abstractNumId w:val="89"/>
  </w:num>
  <w:num w:numId="21">
    <w:abstractNumId w:val="37"/>
  </w:num>
  <w:num w:numId="22">
    <w:abstractNumId w:val="51"/>
  </w:num>
  <w:num w:numId="23">
    <w:abstractNumId w:val="52"/>
  </w:num>
  <w:num w:numId="24">
    <w:abstractNumId w:val="101"/>
  </w:num>
  <w:num w:numId="25">
    <w:abstractNumId w:val="85"/>
  </w:num>
  <w:num w:numId="26">
    <w:abstractNumId w:val="104"/>
  </w:num>
  <w:num w:numId="27">
    <w:abstractNumId w:val="32"/>
  </w:num>
  <w:num w:numId="28">
    <w:abstractNumId w:val="45"/>
  </w:num>
  <w:num w:numId="29">
    <w:abstractNumId w:val="63"/>
  </w:num>
  <w:num w:numId="30">
    <w:abstractNumId w:val="120"/>
  </w:num>
  <w:num w:numId="31">
    <w:abstractNumId w:val="65"/>
  </w:num>
  <w:num w:numId="32">
    <w:abstractNumId w:val="123"/>
  </w:num>
  <w:num w:numId="33">
    <w:abstractNumId w:val="70"/>
  </w:num>
  <w:num w:numId="34">
    <w:abstractNumId w:val="61"/>
  </w:num>
  <w:num w:numId="35">
    <w:abstractNumId w:val="44"/>
  </w:num>
  <w:num w:numId="36">
    <w:abstractNumId w:val="57"/>
  </w:num>
  <w:num w:numId="37">
    <w:abstractNumId w:val="38"/>
  </w:num>
  <w:num w:numId="38">
    <w:abstractNumId w:val="46"/>
  </w:num>
  <w:num w:numId="39">
    <w:abstractNumId w:val="79"/>
  </w:num>
  <w:num w:numId="40">
    <w:abstractNumId w:val="27"/>
  </w:num>
  <w:num w:numId="41">
    <w:abstractNumId w:val="26"/>
  </w:num>
  <w:num w:numId="42">
    <w:abstractNumId w:val="25"/>
  </w:num>
  <w:num w:numId="43">
    <w:abstractNumId w:val="88"/>
  </w:num>
  <w:num w:numId="44">
    <w:abstractNumId w:val="93"/>
  </w:num>
  <w:num w:numId="45">
    <w:abstractNumId w:val="80"/>
  </w:num>
  <w:num w:numId="46">
    <w:abstractNumId w:val="40"/>
  </w:num>
  <w:num w:numId="47">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90"/>
  </w:num>
  <w:num w:numId="51">
    <w:abstractNumId w:val="83"/>
  </w:num>
  <w:num w:numId="52">
    <w:abstractNumId w:val="50"/>
  </w:num>
  <w:num w:numId="53">
    <w:abstractNumId w:val="62"/>
  </w:num>
  <w:num w:numId="54">
    <w:abstractNumId w:val="117"/>
  </w:num>
  <w:num w:numId="55">
    <w:abstractNumId w:val="49"/>
  </w:num>
  <w:num w:numId="56">
    <w:abstractNumId w:val="105"/>
  </w:num>
  <w:num w:numId="57">
    <w:abstractNumId w:val="41"/>
  </w:num>
  <w:num w:numId="58">
    <w:abstractNumId w:val="91"/>
  </w:num>
  <w:num w:numId="59">
    <w:abstractNumId w:val="125"/>
  </w:num>
  <w:num w:numId="60">
    <w:abstractNumId w:val="36"/>
  </w:num>
  <w:num w:numId="61">
    <w:abstractNumId w:val="42"/>
  </w:num>
  <w:num w:numId="62">
    <w:abstractNumId w:val="106"/>
  </w:num>
  <w:num w:numId="63">
    <w:abstractNumId w:val="33"/>
  </w:num>
  <w:num w:numId="64">
    <w:abstractNumId w:val="53"/>
  </w:num>
  <w:num w:numId="65">
    <w:abstractNumId w:val="34"/>
  </w:num>
  <w:num w:numId="66">
    <w:abstractNumId w:val="64"/>
  </w:num>
  <w:num w:numId="67">
    <w:abstractNumId w:val="122"/>
  </w:num>
  <w:num w:numId="68">
    <w:abstractNumId w:val="15"/>
  </w:num>
  <w:num w:numId="69">
    <w:abstractNumId w:val="12"/>
  </w:num>
  <w:num w:numId="70">
    <w:abstractNumId w:val="1"/>
  </w:num>
  <w:num w:numId="71">
    <w:abstractNumId w:val="86"/>
  </w:num>
  <w:num w:numId="72">
    <w:abstractNumId w:val="118"/>
  </w:num>
  <w:num w:numId="73">
    <w:abstractNumId w:val="81"/>
  </w:num>
  <w:num w:numId="74">
    <w:abstractNumId w:val="116"/>
  </w:num>
  <w:num w:numId="75">
    <w:abstractNumId w:val="0"/>
  </w:num>
  <w:num w:numId="76">
    <w:abstractNumId w:val="111"/>
  </w:num>
  <w:num w:numId="77">
    <w:abstractNumId w:val="13"/>
  </w:num>
  <w:num w:numId="78">
    <w:abstractNumId w:val="9"/>
  </w:num>
  <w:num w:numId="79">
    <w:abstractNumId w:val="5"/>
  </w:num>
  <w:num w:numId="80">
    <w:abstractNumId w:val="76"/>
  </w:num>
  <w:num w:numId="81">
    <w:abstractNumId w:val="124"/>
  </w:num>
  <w:num w:numId="82">
    <w:abstractNumId w:val="115"/>
  </w:num>
  <w:num w:numId="83">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56"/>
  </w:num>
  <w:num w:numId="85">
    <w:abstractNumId w:val="67"/>
  </w:num>
  <w:num w:numId="86">
    <w:abstractNumId w:val="103"/>
  </w:num>
  <w:num w:numId="87">
    <w:abstractNumId w:val="11"/>
  </w:num>
  <w:num w:numId="88">
    <w:abstractNumId w:val="6"/>
  </w:num>
  <w:num w:numId="89">
    <w:abstractNumId w:val="2"/>
  </w:num>
  <w:num w:numId="90">
    <w:abstractNumId w:val="98"/>
  </w:num>
  <w:num w:numId="91">
    <w:abstractNumId w:val="43"/>
  </w:num>
  <w:num w:numId="92">
    <w:abstractNumId w:val="108"/>
  </w:num>
  <w:num w:numId="93">
    <w:abstractNumId w:val="18"/>
  </w:num>
  <w:num w:numId="94">
    <w:abstractNumId w:val="74"/>
  </w:num>
  <w:num w:numId="95">
    <w:abstractNumId w:val="24"/>
  </w:num>
  <w:num w:numId="96">
    <w:abstractNumId w:val="21"/>
  </w:num>
  <w:num w:numId="97">
    <w:abstractNumId w:val="7"/>
  </w:num>
  <w:num w:numId="98">
    <w:abstractNumId w:val="8"/>
  </w:num>
  <w:num w:numId="99">
    <w:abstractNumId w:val="14"/>
  </w:num>
  <w:num w:numId="100">
    <w:abstractNumId w:val="113"/>
  </w:num>
  <w:num w:numId="101">
    <w:abstractNumId w:val="23"/>
  </w:num>
  <w:num w:numId="102">
    <w:abstractNumId w:val="72"/>
  </w:num>
  <w:num w:numId="103">
    <w:abstractNumId w:val="22"/>
  </w:num>
  <w:num w:numId="104">
    <w:abstractNumId w:val="87"/>
  </w:num>
  <w:num w:numId="105">
    <w:abstractNumId w:val="110"/>
  </w:num>
  <w:num w:numId="106">
    <w:abstractNumId w:val="10"/>
  </w:num>
  <w:num w:numId="107">
    <w:abstractNumId w:val="73"/>
  </w:num>
  <w:num w:numId="108">
    <w:abstractNumId w:val="16"/>
  </w:num>
  <w:num w:numId="109">
    <w:abstractNumId w:val="4"/>
  </w:num>
  <w:num w:numId="110">
    <w:abstractNumId w:val="102"/>
  </w:num>
  <w:num w:numId="111">
    <w:abstractNumId w:val="107"/>
  </w:num>
  <w:num w:numId="112">
    <w:abstractNumId w:val="112"/>
  </w:num>
  <w:num w:numId="113">
    <w:abstractNumId w:val="55"/>
  </w:num>
  <w:num w:numId="114">
    <w:abstractNumId w:val="20"/>
  </w:num>
  <w:num w:numId="115">
    <w:abstractNumId w:val="77"/>
  </w:num>
  <w:num w:numId="116">
    <w:abstractNumId w:val="19"/>
  </w:num>
  <w:num w:numId="117">
    <w:abstractNumId w:val="54"/>
  </w:num>
  <w:num w:numId="118">
    <w:abstractNumId w:val="3"/>
  </w:num>
  <w:num w:numId="119">
    <w:abstractNumId w:val="31"/>
  </w:num>
  <w:num w:numId="120">
    <w:abstractNumId w:val="69"/>
  </w:num>
  <w:num w:numId="121">
    <w:abstractNumId w:val="17"/>
  </w:num>
  <w:num w:numId="122">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66"/>
  </w:num>
  <w:num w:numId="124">
    <w:abstractNumId w:val="97"/>
  </w:num>
  <w:numIdMacAtCleanup w:val="1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Footer/>
  <w:activeWritingStyle w:appName="MSWord" w:lang="fr-FR" w:vendorID="9" w:dllVersion="512" w:checkStyle="1"/>
  <w:activeWritingStyle w:appName="MSWord" w:lang="nl-NL" w:vendorID="1" w:dllVersion="512" w:checkStyle="1"/>
  <w:activeWritingStyle w:appName="MSWord" w:lang="pt-PT" w:vendorID="13" w:dllVersion="513" w:checkStyle="1"/>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0E5F"/>
    <w:rsid w:val="0000026E"/>
    <w:rsid w:val="00000EB9"/>
    <w:rsid w:val="00001D2F"/>
    <w:rsid w:val="00001D36"/>
    <w:rsid w:val="000021E7"/>
    <w:rsid w:val="000022A1"/>
    <w:rsid w:val="000032AA"/>
    <w:rsid w:val="00004590"/>
    <w:rsid w:val="00004633"/>
    <w:rsid w:val="00004CC0"/>
    <w:rsid w:val="000076C9"/>
    <w:rsid w:val="00011988"/>
    <w:rsid w:val="00012F82"/>
    <w:rsid w:val="0001347D"/>
    <w:rsid w:val="00013900"/>
    <w:rsid w:val="0001400A"/>
    <w:rsid w:val="000144E4"/>
    <w:rsid w:val="0001495E"/>
    <w:rsid w:val="000149A7"/>
    <w:rsid w:val="0001505C"/>
    <w:rsid w:val="000161B0"/>
    <w:rsid w:val="00016490"/>
    <w:rsid w:val="00016A34"/>
    <w:rsid w:val="0001778E"/>
    <w:rsid w:val="000178FA"/>
    <w:rsid w:val="00017A55"/>
    <w:rsid w:val="00020CC1"/>
    <w:rsid w:val="00021E60"/>
    <w:rsid w:val="00021E67"/>
    <w:rsid w:val="00022CDC"/>
    <w:rsid w:val="0002303E"/>
    <w:rsid w:val="000230E5"/>
    <w:rsid w:val="000231AB"/>
    <w:rsid w:val="000232D0"/>
    <w:rsid w:val="00023895"/>
    <w:rsid w:val="00024095"/>
    <w:rsid w:val="0002486C"/>
    <w:rsid w:val="00024B14"/>
    <w:rsid w:val="00025498"/>
    <w:rsid w:val="000259DC"/>
    <w:rsid w:val="00026080"/>
    <w:rsid w:val="00031101"/>
    <w:rsid w:val="000318A5"/>
    <w:rsid w:val="00031EAF"/>
    <w:rsid w:val="0003261C"/>
    <w:rsid w:val="00032CD8"/>
    <w:rsid w:val="00032E19"/>
    <w:rsid w:val="0003363B"/>
    <w:rsid w:val="000338ED"/>
    <w:rsid w:val="000343FC"/>
    <w:rsid w:val="000361F7"/>
    <w:rsid w:val="000363CF"/>
    <w:rsid w:val="00036D56"/>
    <w:rsid w:val="000372C8"/>
    <w:rsid w:val="00037A9B"/>
    <w:rsid w:val="00037AC5"/>
    <w:rsid w:val="0004029B"/>
    <w:rsid w:val="00040FAA"/>
    <w:rsid w:val="00041395"/>
    <w:rsid w:val="00041A06"/>
    <w:rsid w:val="00042442"/>
    <w:rsid w:val="00042ED6"/>
    <w:rsid w:val="00043197"/>
    <w:rsid w:val="000433EF"/>
    <w:rsid w:val="0004375E"/>
    <w:rsid w:val="00043D19"/>
    <w:rsid w:val="00043FC7"/>
    <w:rsid w:val="000443AC"/>
    <w:rsid w:val="0004486C"/>
    <w:rsid w:val="00045115"/>
    <w:rsid w:val="000452D9"/>
    <w:rsid w:val="00045AF5"/>
    <w:rsid w:val="00045DFD"/>
    <w:rsid w:val="000462BA"/>
    <w:rsid w:val="00046395"/>
    <w:rsid w:val="00046FB7"/>
    <w:rsid w:val="00047CC2"/>
    <w:rsid w:val="00047DEA"/>
    <w:rsid w:val="0005065C"/>
    <w:rsid w:val="000510BC"/>
    <w:rsid w:val="00051937"/>
    <w:rsid w:val="00051BC0"/>
    <w:rsid w:val="00051EA5"/>
    <w:rsid w:val="00053794"/>
    <w:rsid w:val="00053B46"/>
    <w:rsid w:val="0005468B"/>
    <w:rsid w:val="000547EE"/>
    <w:rsid w:val="00054977"/>
    <w:rsid w:val="00054E82"/>
    <w:rsid w:val="0005535D"/>
    <w:rsid w:val="0005658F"/>
    <w:rsid w:val="00056D61"/>
    <w:rsid w:val="00057A65"/>
    <w:rsid w:val="00057C94"/>
    <w:rsid w:val="00057E15"/>
    <w:rsid w:val="0006083C"/>
    <w:rsid w:val="0006130E"/>
    <w:rsid w:val="00061E29"/>
    <w:rsid w:val="0006252F"/>
    <w:rsid w:val="00063244"/>
    <w:rsid w:val="00063873"/>
    <w:rsid w:val="000639B3"/>
    <w:rsid w:val="00063BA3"/>
    <w:rsid w:val="000647E4"/>
    <w:rsid w:val="00064E92"/>
    <w:rsid w:val="00065553"/>
    <w:rsid w:val="00065A31"/>
    <w:rsid w:val="000660AD"/>
    <w:rsid w:val="0006671F"/>
    <w:rsid w:val="00066BB4"/>
    <w:rsid w:val="00066FF4"/>
    <w:rsid w:val="00067329"/>
    <w:rsid w:val="000678B9"/>
    <w:rsid w:val="00067BA3"/>
    <w:rsid w:val="00067D3D"/>
    <w:rsid w:val="00067D3E"/>
    <w:rsid w:val="00067DB8"/>
    <w:rsid w:val="00070083"/>
    <w:rsid w:val="00071B20"/>
    <w:rsid w:val="00071D93"/>
    <w:rsid w:val="000725D5"/>
    <w:rsid w:val="00072A22"/>
    <w:rsid w:val="00072C54"/>
    <w:rsid w:val="00073BAD"/>
    <w:rsid w:val="00074A0F"/>
    <w:rsid w:val="00075271"/>
    <w:rsid w:val="00076527"/>
    <w:rsid w:val="00077DF8"/>
    <w:rsid w:val="0008124C"/>
    <w:rsid w:val="00081CAB"/>
    <w:rsid w:val="00082025"/>
    <w:rsid w:val="000822C5"/>
    <w:rsid w:val="000823E1"/>
    <w:rsid w:val="000827AC"/>
    <w:rsid w:val="00082C4A"/>
    <w:rsid w:val="000830AB"/>
    <w:rsid w:val="00083245"/>
    <w:rsid w:val="0008351D"/>
    <w:rsid w:val="00083AD6"/>
    <w:rsid w:val="00084433"/>
    <w:rsid w:val="000848C1"/>
    <w:rsid w:val="00086B16"/>
    <w:rsid w:val="00086BEE"/>
    <w:rsid w:val="00086FA8"/>
    <w:rsid w:val="00087387"/>
    <w:rsid w:val="00087FC9"/>
    <w:rsid w:val="0009043A"/>
    <w:rsid w:val="000914A7"/>
    <w:rsid w:val="00091C4B"/>
    <w:rsid w:val="000926C6"/>
    <w:rsid w:val="0009310A"/>
    <w:rsid w:val="00093423"/>
    <w:rsid w:val="00093733"/>
    <w:rsid w:val="00093F69"/>
    <w:rsid w:val="0009406A"/>
    <w:rsid w:val="0009451E"/>
    <w:rsid w:val="00094DD3"/>
    <w:rsid w:val="0009548A"/>
    <w:rsid w:val="000956B8"/>
    <w:rsid w:val="0009577D"/>
    <w:rsid w:val="00095D10"/>
    <w:rsid w:val="00096652"/>
    <w:rsid w:val="00096C88"/>
    <w:rsid w:val="00096DC5"/>
    <w:rsid w:val="0009728C"/>
    <w:rsid w:val="00097528"/>
    <w:rsid w:val="00097710"/>
    <w:rsid w:val="000A0BEE"/>
    <w:rsid w:val="000A0FF5"/>
    <w:rsid w:val="000A151A"/>
    <w:rsid w:val="000A15B1"/>
    <w:rsid w:val="000A221D"/>
    <w:rsid w:val="000A2F9C"/>
    <w:rsid w:val="000A35F4"/>
    <w:rsid w:val="000A36B0"/>
    <w:rsid w:val="000A46D2"/>
    <w:rsid w:val="000A6523"/>
    <w:rsid w:val="000A6B68"/>
    <w:rsid w:val="000A6E1D"/>
    <w:rsid w:val="000A7080"/>
    <w:rsid w:val="000A74E2"/>
    <w:rsid w:val="000B076D"/>
    <w:rsid w:val="000B0A71"/>
    <w:rsid w:val="000B1179"/>
    <w:rsid w:val="000B178F"/>
    <w:rsid w:val="000B2028"/>
    <w:rsid w:val="000B219D"/>
    <w:rsid w:val="000B389F"/>
    <w:rsid w:val="000B3C8F"/>
    <w:rsid w:val="000B4636"/>
    <w:rsid w:val="000B4DB1"/>
    <w:rsid w:val="000B5E96"/>
    <w:rsid w:val="000B68D0"/>
    <w:rsid w:val="000B7705"/>
    <w:rsid w:val="000B796C"/>
    <w:rsid w:val="000B7D74"/>
    <w:rsid w:val="000C019E"/>
    <w:rsid w:val="000C05AB"/>
    <w:rsid w:val="000C0AAE"/>
    <w:rsid w:val="000C0DB1"/>
    <w:rsid w:val="000C108E"/>
    <w:rsid w:val="000C2842"/>
    <w:rsid w:val="000C3835"/>
    <w:rsid w:val="000C3B8D"/>
    <w:rsid w:val="000C4540"/>
    <w:rsid w:val="000C5774"/>
    <w:rsid w:val="000C5BBA"/>
    <w:rsid w:val="000C5C4D"/>
    <w:rsid w:val="000C63B5"/>
    <w:rsid w:val="000C6B31"/>
    <w:rsid w:val="000C6C1D"/>
    <w:rsid w:val="000C6D1B"/>
    <w:rsid w:val="000C7124"/>
    <w:rsid w:val="000D008B"/>
    <w:rsid w:val="000D0459"/>
    <w:rsid w:val="000D0DB8"/>
    <w:rsid w:val="000D0E74"/>
    <w:rsid w:val="000D1197"/>
    <w:rsid w:val="000D14D1"/>
    <w:rsid w:val="000D1613"/>
    <w:rsid w:val="000D1E1F"/>
    <w:rsid w:val="000D2BE3"/>
    <w:rsid w:val="000D2C56"/>
    <w:rsid w:val="000D2C95"/>
    <w:rsid w:val="000D2E02"/>
    <w:rsid w:val="000D3652"/>
    <w:rsid w:val="000D3841"/>
    <w:rsid w:val="000D4374"/>
    <w:rsid w:val="000D44FC"/>
    <w:rsid w:val="000D4E3B"/>
    <w:rsid w:val="000D5238"/>
    <w:rsid w:val="000D5755"/>
    <w:rsid w:val="000D617C"/>
    <w:rsid w:val="000D74E6"/>
    <w:rsid w:val="000D7D27"/>
    <w:rsid w:val="000D7EFD"/>
    <w:rsid w:val="000E07D9"/>
    <w:rsid w:val="000E0F99"/>
    <w:rsid w:val="000E156C"/>
    <w:rsid w:val="000E1C05"/>
    <w:rsid w:val="000E218C"/>
    <w:rsid w:val="000E2BA2"/>
    <w:rsid w:val="000E306A"/>
    <w:rsid w:val="000E3134"/>
    <w:rsid w:val="000E3342"/>
    <w:rsid w:val="000E33A0"/>
    <w:rsid w:val="000E4D68"/>
    <w:rsid w:val="000E4FB3"/>
    <w:rsid w:val="000E535C"/>
    <w:rsid w:val="000E60DB"/>
    <w:rsid w:val="000E6693"/>
    <w:rsid w:val="000E73A1"/>
    <w:rsid w:val="000E78A9"/>
    <w:rsid w:val="000F0BCE"/>
    <w:rsid w:val="000F1D25"/>
    <w:rsid w:val="000F271A"/>
    <w:rsid w:val="000F2DFB"/>
    <w:rsid w:val="000F3F56"/>
    <w:rsid w:val="000F42CF"/>
    <w:rsid w:val="000F4556"/>
    <w:rsid w:val="000F4682"/>
    <w:rsid w:val="000F4A82"/>
    <w:rsid w:val="000F555F"/>
    <w:rsid w:val="000F60B5"/>
    <w:rsid w:val="000F6A84"/>
    <w:rsid w:val="000F6EE5"/>
    <w:rsid w:val="000F7B77"/>
    <w:rsid w:val="000F7C91"/>
    <w:rsid w:val="000F7D13"/>
    <w:rsid w:val="00101429"/>
    <w:rsid w:val="00101785"/>
    <w:rsid w:val="00101D0A"/>
    <w:rsid w:val="00101D46"/>
    <w:rsid w:val="00101F1D"/>
    <w:rsid w:val="00102251"/>
    <w:rsid w:val="0010383B"/>
    <w:rsid w:val="00103A13"/>
    <w:rsid w:val="00103BB1"/>
    <w:rsid w:val="00103EB0"/>
    <w:rsid w:val="00104379"/>
    <w:rsid w:val="0010448D"/>
    <w:rsid w:val="0010458B"/>
    <w:rsid w:val="00104BA3"/>
    <w:rsid w:val="001052C6"/>
    <w:rsid w:val="00105DFA"/>
    <w:rsid w:val="001064D9"/>
    <w:rsid w:val="00107058"/>
    <w:rsid w:val="00107F5C"/>
    <w:rsid w:val="0011011F"/>
    <w:rsid w:val="001107FB"/>
    <w:rsid w:val="001109BC"/>
    <w:rsid w:val="00110B53"/>
    <w:rsid w:val="00110BF1"/>
    <w:rsid w:val="00111EAC"/>
    <w:rsid w:val="00112116"/>
    <w:rsid w:val="001122DC"/>
    <w:rsid w:val="001122ED"/>
    <w:rsid w:val="00113249"/>
    <w:rsid w:val="00113348"/>
    <w:rsid w:val="001133B1"/>
    <w:rsid w:val="00113F5B"/>
    <w:rsid w:val="00114364"/>
    <w:rsid w:val="0011537C"/>
    <w:rsid w:val="0011539D"/>
    <w:rsid w:val="00115649"/>
    <w:rsid w:val="0011622E"/>
    <w:rsid w:val="001169FC"/>
    <w:rsid w:val="00116CCC"/>
    <w:rsid w:val="00117DD7"/>
    <w:rsid w:val="00117FD6"/>
    <w:rsid w:val="00120262"/>
    <w:rsid w:val="00120584"/>
    <w:rsid w:val="001208D2"/>
    <w:rsid w:val="00120A36"/>
    <w:rsid w:val="00120B79"/>
    <w:rsid w:val="00120EDC"/>
    <w:rsid w:val="001214E8"/>
    <w:rsid w:val="00122B17"/>
    <w:rsid w:val="0012344C"/>
    <w:rsid w:val="001238DA"/>
    <w:rsid w:val="00124CC8"/>
    <w:rsid w:val="00124D53"/>
    <w:rsid w:val="00125543"/>
    <w:rsid w:val="001273F2"/>
    <w:rsid w:val="00130000"/>
    <w:rsid w:val="001301B1"/>
    <w:rsid w:val="00130508"/>
    <w:rsid w:val="00130766"/>
    <w:rsid w:val="0013093E"/>
    <w:rsid w:val="00130992"/>
    <w:rsid w:val="00131940"/>
    <w:rsid w:val="00131DE7"/>
    <w:rsid w:val="00131E43"/>
    <w:rsid w:val="00132280"/>
    <w:rsid w:val="001323E6"/>
    <w:rsid w:val="001327C1"/>
    <w:rsid w:val="00132F5C"/>
    <w:rsid w:val="00133FC9"/>
    <w:rsid w:val="00134E73"/>
    <w:rsid w:val="00134EEF"/>
    <w:rsid w:val="00135554"/>
    <w:rsid w:val="00136BE1"/>
    <w:rsid w:val="001371B4"/>
    <w:rsid w:val="001374DA"/>
    <w:rsid w:val="001375A0"/>
    <w:rsid w:val="00137640"/>
    <w:rsid w:val="00137CCB"/>
    <w:rsid w:val="00137CE1"/>
    <w:rsid w:val="00137E3A"/>
    <w:rsid w:val="0014002E"/>
    <w:rsid w:val="0014133B"/>
    <w:rsid w:val="00142C6E"/>
    <w:rsid w:val="00144682"/>
    <w:rsid w:val="00144A01"/>
    <w:rsid w:val="001458FD"/>
    <w:rsid w:val="00145EF2"/>
    <w:rsid w:val="0014757B"/>
    <w:rsid w:val="00147701"/>
    <w:rsid w:val="00147CD6"/>
    <w:rsid w:val="00150539"/>
    <w:rsid w:val="0015058C"/>
    <w:rsid w:val="00150CC6"/>
    <w:rsid w:val="0015236F"/>
    <w:rsid w:val="001525A7"/>
    <w:rsid w:val="001532CA"/>
    <w:rsid w:val="001535B7"/>
    <w:rsid w:val="00153934"/>
    <w:rsid w:val="00153EA4"/>
    <w:rsid w:val="00154B4E"/>
    <w:rsid w:val="00154C8A"/>
    <w:rsid w:val="00155B3B"/>
    <w:rsid w:val="001569F0"/>
    <w:rsid w:val="0015701C"/>
    <w:rsid w:val="00160835"/>
    <w:rsid w:val="001609D8"/>
    <w:rsid w:val="00160BB6"/>
    <w:rsid w:val="001613D7"/>
    <w:rsid w:val="00162061"/>
    <w:rsid w:val="001626F2"/>
    <w:rsid w:val="001631C4"/>
    <w:rsid w:val="00163B88"/>
    <w:rsid w:val="0016462F"/>
    <w:rsid w:val="001650FC"/>
    <w:rsid w:val="00165467"/>
    <w:rsid w:val="00165BFF"/>
    <w:rsid w:val="00165E30"/>
    <w:rsid w:val="001663CD"/>
    <w:rsid w:val="00166B79"/>
    <w:rsid w:val="00166DA1"/>
    <w:rsid w:val="0016724D"/>
    <w:rsid w:val="00167474"/>
    <w:rsid w:val="00170A98"/>
    <w:rsid w:val="00170BCF"/>
    <w:rsid w:val="00170BD8"/>
    <w:rsid w:val="00170F51"/>
    <w:rsid w:val="00172A9C"/>
    <w:rsid w:val="001730D3"/>
    <w:rsid w:val="001736A9"/>
    <w:rsid w:val="00174260"/>
    <w:rsid w:val="0017576B"/>
    <w:rsid w:val="00175DB9"/>
    <w:rsid w:val="001763A6"/>
    <w:rsid w:val="0017682E"/>
    <w:rsid w:val="001778DA"/>
    <w:rsid w:val="00177C57"/>
    <w:rsid w:val="00177F17"/>
    <w:rsid w:val="001803C4"/>
    <w:rsid w:val="0018091E"/>
    <w:rsid w:val="00180BDC"/>
    <w:rsid w:val="00181287"/>
    <w:rsid w:val="00182584"/>
    <w:rsid w:val="001825DD"/>
    <w:rsid w:val="0018282A"/>
    <w:rsid w:val="0018325D"/>
    <w:rsid w:val="00184BDD"/>
    <w:rsid w:val="00184E9E"/>
    <w:rsid w:val="00185017"/>
    <w:rsid w:val="0018512C"/>
    <w:rsid w:val="001852F8"/>
    <w:rsid w:val="001862E7"/>
    <w:rsid w:val="00186559"/>
    <w:rsid w:val="001870C5"/>
    <w:rsid w:val="0018711E"/>
    <w:rsid w:val="0019206D"/>
    <w:rsid w:val="00192C04"/>
    <w:rsid w:val="00193926"/>
    <w:rsid w:val="001939EA"/>
    <w:rsid w:val="00193FDB"/>
    <w:rsid w:val="001940D7"/>
    <w:rsid w:val="00194F6B"/>
    <w:rsid w:val="001952B9"/>
    <w:rsid w:val="00196ACD"/>
    <w:rsid w:val="00196C05"/>
    <w:rsid w:val="00196CDF"/>
    <w:rsid w:val="001973A5"/>
    <w:rsid w:val="00197B67"/>
    <w:rsid w:val="001A0549"/>
    <w:rsid w:val="001A05BF"/>
    <w:rsid w:val="001A0694"/>
    <w:rsid w:val="001A16A1"/>
    <w:rsid w:val="001A16E2"/>
    <w:rsid w:val="001A2DDC"/>
    <w:rsid w:val="001A2EC3"/>
    <w:rsid w:val="001A3569"/>
    <w:rsid w:val="001A36D9"/>
    <w:rsid w:val="001A3729"/>
    <w:rsid w:val="001A3814"/>
    <w:rsid w:val="001A45A6"/>
    <w:rsid w:val="001A4B14"/>
    <w:rsid w:val="001A569A"/>
    <w:rsid w:val="001A5734"/>
    <w:rsid w:val="001A5758"/>
    <w:rsid w:val="001A5BAE"/>
    <w:rsid w:val="001A5CDE"/>
    <w:rsid w:val="001A5E18"/>
    <w:rsid w:val="001A608A"/>
    <w:rsid w:val="001A61F2"/>
    <w:rsid w:val="001A6A61"/>
    <w:rsid w:val="001A6C34"/>
    <w:rsid w:val="001A6C83"/>
    <w:rsid w:val="001A6D5A"/>
    <w:rsid w:val="001A6E27"/>
    <w:rsid w:val="001B06EB"/>
    <w:rsid w:val="001B08A5"/>
    <w:rsid w:val="001B0F3D"/>
    <w:rsid w:val="001B1097"/>
    <w:rsid w:val="001B20B7"/>
    <w:rsid w:val="001B2569"/>
    <w:rsid w:val="001B2DE1"/>
    <w:rsid w:val="001B2FD2"/>
    <w:rsid w:val="001B3E56"/>
    <w:rsid w:val="001B41C7"/>
    <w:rsid w:val="001B5474"/>
    <w:rsid w:val="001B6A04"/>
    <w:rsid w:val="001B7088"/>
    <w:rsid w:val="001B70EE"/>
    <w:rsid w:val="001B71E0"/>
    <w:rsid w:val="001B779A"/>
    <w:rsid w:val="001B7D46"/>
    <w:rsid w:val="001C006C"/>
    <w:rsid w:val="001C01DE"/>
    <w:rsid w:val="001C03B4"/>
    <w:rsid w:val="001C0969"/>
    <w:rsid w:val="001C12DF"/>
    <w:rsid w:val="001C1917"/>
    <w:rsid w:val="001C19F1"/>
    <w:rsid w:val="001C208A"/>
    <w:rsid w:val="001C24F8"/>
    <w:rsid w:val="001C2548"/>
    <w:rsid w:val="001C26A8"/>
    <w:rsid w:val="001C32C9"/>
    <w:rsid w:val="001C409F"/>
    <w:rsid w:val="001C4266"/>
    <w:rsid w:val="001C448E"/>
    <w:rsid w:val="001C4995"/>
    <w:rsid w:val="001C4E1F"/>
    <w:rsid w:val="001C6356"/>
    <w:rsid w:val="001C6B71"/>
    <w:rsid w:val="001C7B3C"/>
    <w:rsid w:val="001D0969"/>
    <w:rsid w:val="001D0F31"/>
    <w:rsid w:val="001D1FB4"/>
    <w:rsid w:val="001D2C72"/>
    <w:rsid w:val="001D2C8C"/>
    <w:rsid w:val="001D31CD"/>
    <w:rsid w:val="001D344F"/>
    <w:rsid w:val="001D34B7"/>
    <w:rsid w:val="001D3746"/>
    <w:rsid w:val="001D384A"/>
    <w:rsid w:val="001D3C4E"/>
    <w:rsid w:val="001D3DD3"/>
    <w:rsid w:val="001D52CE"/>
    <w:rsid w:val="001D5366"/>
    <w:rsid w:val="001D5BE5"/>
    <w:rsid w:val="001D6761"/>
    <w:rsid w:val="001D6D99"/>
    <w:rsid w:val="001D6F55"/>
    <w:rsid w:val="001D6F5F"/>
    <w:rsid w:val="001D776B"/>
    <w:rsid w:val="001D7B07"/>
    <w:rsid w:val="001D7E56"/>
    <w:rsid w:val="001D7F69"/>
    <w:rsid w:val="001E0BD8"/>
    <w:rsid w:val="001E10C2"/>
    <w:rsid w:val="001E1EA8"/>
    <w:rsid w:val="001E25A8"/>
    <w:rsid w:val="001E2682"/>
    <w:rsid w:val="001E2DAC"/>
    <w:rsid w:val="001E2F2E"/>
    <w:rsid w:val="001E3090"/>
    <w:rsid w:val="001E3128"/>
    <w:rsid w:val="001E34E5"/>
    <w:rsid w:val="001E44B4"/>
    <w:rsid w:val="001E4655"/>
    <w:rsid w:val="001E4938"/>
    <w:rsid w:val="001E50E5"/>
    <w:rsid w:val="001E5B3C"/>
    <w:rsid w:val="001E5C66"/>
    <w:rsid w:val="001E68A6"/>
    <w:rsid w:val="001F049F"/>
    <w:rsid w:val="001F04C2"/>
    <w:rsid w:val="001F0699"/>
    <w:rsid w:val="001F1DB0"/>
    <w:rsid w:val="001F20BE"/>
    <w:rsid w:val="001F2AFB"/>
    <w:rsid w:val="001F37F0"/>
    <w:rsid w:val="001F4711"/>
    <w:rsid w:val="001F4E4D"/>
    <w:rsid w:val="001F584F"/>
    <w:rsid w:val="001F5F61"/>
    <w:rsid w:val="001F6D46"/>
    <w:rsid w:val="001F6F41"/>
    <w:rsid w:val="002000BE"/>
    <w:rsid w:val="002001CC"/>
    <w:rsid w:val="0020120B"/>
    <w:rsid w:val="002017F7"/>
    <w:rsid w:val="00201AF4"/>
    <w:rsid w:val="002023B5"/>
    <w:rsid w:val="00202A8E"/>
    <w:rsid w:val="0020378F"/>
    <w:rsid w:val="00203C0B"/>
    <w:rsid w:val="002047B9"/>
    <w:rsid w:val="00204BE8"/>
    <w:rsid w:val="002051FA"/>
    <w:rsid w:val="00205475"/>
    <w:rsid w:val="002069ED"/>
    <w:rsid w:val="0020709D"/>
    <w:rsid w:val="00207361"/>
    <w:rsid w:val="00207371"/>
    <w:rsid w:val="00207647"/>
    <w:rsid w:val="002107A8"/>
    <w:rsid w:val="002114CA"/>
    <w:rsid w:val="002117A9"/>
    <w:rsid w:val="00211B69"/>
    <w:rsid w:val="00212E15"/>
    <w:rsid w:val="00213244"/>
    <w:rsid w:val="0021346A"/>
    <w:rsid w:val="002138A6"/>
    <w:rsid w:val="00213DED"/>
    <w:rsid w:val="00213F4A"/>
    <w:rsid w:val="00214D8F"/>
    <w:rsid w:val="00214F9F"/>
    <w:rsid w:val="0021524E"/>
    <w:rsid w:val="002152EC"/>
    <w:rsid w:val="002154B8"/>
    <w:rsid w:val="00215D4D"/>
    <w:rsid w:val="00217449"/>
    <w:rsid w:val="00217678"/>
    <w:rsid w:val="00217933"/>
    <w:rsid w:val="00220039"/>
    <w:rsid w:val="00220718"/>
    <w:rsid w:val="002208DE"/>
    <w:rsid w:val="00220D39"/>
    <w:rsid w:val="00220E47"/>
    <w:rsid w:val="00220FC7"/>
    <w:rsid w:val="00221578"/>
    <w:rsid w:val="00221C3F"/>
    <w:rsid w:val="00221F4D"/>
    <w:rsid w:val="00223054"/>
    <w:rsid w:val="00224301"/>
    <w:rsid w:val="00224E38"/>
    <w:rsid w:val="00225C0B"/>
    <w:rsid w:val="00225E7E"/>
    <w:rsid w:val="0022602B"/>
    <w:rsid w:val="0022631D"/>
    <w:rsid w:val="00226784"/>
    <w:rsid w:val="00226895"/>
    <w:rsid w:val="002271A6"/>
    <w:rsid w:val="0022733D"/>
    <w:rsid w:val="00230391"/>
    <w:rsid w:val="00230AA6"/>
    <w:rsid w:val="00230FA2"/>
    <w:rsid w:val="002311A0"/>
    <w:rsid w:val="00231928"/>
    <w:rsid w:val="0023224E"/>
    <w:rsid w:val="00232B61"/>
    <w:rsid w:val="0023303F"/>
    <w:rsid w:val="002331D3"/>
    <w:rsid w:val="0023405C"/>
    <w:rsid w:val="0023433C"/>
    <w:rsid w:val="00234847"/>
    <w:rsid w:val="00234C36"/>
    <w:rsid w:val="00235097"/>
    <w:rsid w:val="002350AF"/>
    <w:rsid w:val="002354B8"/>
    <w:rsid w:val="002354F6"/>
    <w:rsid w:val="00235C9C"/>
    <w:rsid w:val="00235F72"/>
    <w:rsid w:val="00236366"/>
    <w:rsid w:val="0023716F"/>
    <w:rsid w:val="00237AC9"/>
    <w:rsid w:val="00240065"/>
    <w:rsid w:val="00240960"/>
    <w:rsid w:val="00241837"/>
    <w:rsid w:val="0024232D"/>
    <w:rsid w:val="00242964"/>
    <w:rsid w:val="0024299E"/>
    <w:rsid w:val="002445AF"/>
    <w:rsid w:val="00244C5A"/>
    <w:rsid w:val="00245123"/>
    <w:rsid w:val="002456F1"/>
    <w:rsid w:val="002457DB"/>
    <w:rsid w:val="00245F69"/>
    <w:rsid w:val="002460FC"/>
    <w:rsid w:val="00246648"/>
    <w:rsid w:val="00247604"/>
    <w:rsid w:val="00247894"/>
    <w:rsid w:val="0025020A"/>
    <w:rsid w:val="002503F9"/>
    <w:rsid w:val="00250564"/>
    <w:rsid w:val="00250A9F"/>
    <w:rsid w:val="00251415"/>
    <w:rsid w:val="00251B15"/>
    <w:rsid w:val="0025246A"/>
    <w:rsid w:val="00252FC9"/>
    <w:rsid w:val="00254008"/>
    <w:rsid w:val="002550BE"/>
    <w:rsid w:val="002553CE"/>
    <w:rsid w:val="00256782"/>
    <w:rsid w:val="002571FE"/>
    <w:rsid w:val="00257217"/>
    <w:rsid w:val="002573AD"/>
    <w:rsid w:val="0025747C"/>
    <w:rsid w:val="00260E60"/>
    <w:rsid w:val="00261E6F"/>
    <w:rsid w:val="00262048"/>
    <w:rsid w:val="00262C8D"/>
    <w:rsid w:val="00262F7C"/>
    <w:rsid w:val="0026407C"/>
    <w:rsid w:val="002652BA"/>
    <w:rsid w:val="002654A8"/>
    <w:rsid w:val="00265623"/>
    <w:rsid w:val="002659A4"/>
    <w:rsid w:val="00265F88"/>
    <w:rsid w:val="00266141"/>
    <w:rsid w:val="0026619D"/>
    <w:rsid w:val="00266DB4"/>
    <w:rsid w:val="00267161"/>
    <w:rsid w:val="00267179"/>
    <w:rsid w:val="00267911"/>
    <w:rsid w:val="0027012C"/>
    <w:rsid w:val="002715E5"/>
    <w:rsid w:val="00271CAE"/>
    <w:rsid w:val="00271E72"/>
    <w:rsid w:val="0027227F"/>
    <w:rsid w:val="00272396"/>
    <w:rsid w:val="0027289A"/>
    <w:rsid w:val="0027360E"/>
    <w:rsid w:val="0027384E"/>
    <w:rsid w:val="00277E1C"/>
    <w:rsid w:val="00280208"/>
    <w:rsid w:val="002803A1"/>
    <w:rsid w:val="00280653"/>
    <w:rsid w:val="00280716"/>
    <w:rsid w:val="00280DDB"/>
    <w:rsid w:val="00281F69"/>
    <w:rsid w:val="0028262B"/>
    <w:rsid w:val="00282788"/>
    <w:rsid w:val="00282A52"/>
    <w:rsid w:val="00282D10"/>
    <w:rsid w:val="00282DE3"/>
    <w:rsid w:val="00284BB1"/>
    <w:rsid w:val="0028607A"/>
    <w:rsid w:val="00286094"/>
    <w:rsid w:val="0028609B"/>
    <w:rsid w:val="0028674F"/>
    <w:rsid w:val="00286782"/>
    <w:rsid w:val="00286838"/>
    <w:rsid w:val="002869D9"/>
    <w:rsid w:val="00286CD1"/>
    <w:rsid w:val="002904E8"/>
    <w:rsid w:val="002905CA"/>
    <w:rsid w:val="00290B20"/>
    <w:rsid w:val="00290EF6"/>
    <w:rsid w:val="00291A9D"/>
    <w:rsid w:val="00291CA7"/>
    <w:rsid w:val="00292B65"/>
    <w:rsid w:val="00292C3D"/>
    <w:rsid w:val="00293CE9"/>
    <w:rsid w:val="00293F28"/>
    <w:rsid w:val="002957B6"/>
    <w:rsid w:val="002958EE"/>
    <w:rsid w:val="00295E44"/>
    <w:rsid w:val="00296185"/>
    <w:rsid w:val="002961D0"/>
    <w:rsid w:val="00296A13"/>
    <w:rsid w:val="00296AED"/>
    <w:rsid w:val="0029717C"/>
    <w:rsid w:val="002972F6"/>
    <w:rsid w:val="002A00AA"/>
    <w:rsid w:val="002A0782"/>
    <w:rsid w:val="002A160D"/>
    <w:rsid w:val="002A1887"/>
    <w:rsid w:val="002A1FDE"/>
    <w:rsid w:val="002A2AD2"/>
    <w:rsid w:val="002A469E"/>
    <w:rsid w:val="002A4F32"/>
    <w:rsid w:val="002A545A"/>
    <w:rsid w:val="002A570A"/>
    <w:rsid w:val="002A5A55"/>
    <w:rsid w:val="002A5D0A"/>
    <w:rsid w:val="002A653A"/>
    <w:rsid w:val="002A672F"/>
    <w:rsid w:val="002A6C6A"/>
    <w:rsid w:val="002A6FEF"/>
    <w:rsid w:val="002A74D3"/>
    <w:rsid w:val="002A756C"/>
    <w:rsid w:val="002B0B43"/>
    <w:rsid w:val="002B0E7F"/>
    <w:rsid w:val="002B0F05"/>
    <w:rsid w:val="002B1153"/>
    <w:rsid w:val="002B1295"/>
    <w:rsid w:val="002B12E8"/>
    <w:rsid w:val="002B29FF"/>
    <w:rsid w:val="002B2EBA"/>
    <w:rsid w:val="002B4750"/>
    <w:rsid w:val="002B478C"/>
    <w:rsid w:val="002B552C"/>
    <w:rsid w:val="002B6038"/>
    <w:rsid w:val="002B64F2"/>
    <w:rsid w:val="002B6D4F"/>
    <w:rsid w:val="002B7BEE"/>
    <w:rsid w:val="002B7F09"/>
    <w:rsid w:val="002B7F3E"/>
    <w:rsid w:val="002C02EF"/>
    <w:rsid w:val="002C1014"/>
    <w:rsid w:val="002C1762"/>
    <w:rsid w:val="002C1A12"/>
    <w:rsid w:val="002C25C2"/>
    <w:rsid w:val="002C318C"/>
    <w:rsid w:val="002C345C"/>
    <w:rsid w:val="002C38F2"/>
    <w:rsid w:val="002C3B38"/>
    <w:rsid w:val="002C3EA8"/>
    <w:rsid w:val="002C4C59"/>
    <w:rsid w:val="002C4E04"/>
    <w:rsid w:val="002C4ED9"/>
    <w:rsid w:val="002C5821"/>
    <w:rsid w:val="002C5A14"/>
    <w:rsid w:val="002C5FE9"/>
    <w:rsid w:val="002C6A5C"/>
    <w:rsid w:val="002C759C"/>
    <w:rsid w:val="002D00F8"/>
    <w:rsid w:val="002D094A"/>
    <w:rsid w:val="002D0BCA"/>
    <w:rsid w:val="002D1B59"/>
    <w:rsid w:val="002D2482"/>
    <w:rsid w:val="002D24AB"/>
    <w:rsid w:val="002D25B2"/>
    <w:rsid w:val="002D2EE1"/>
    <w:rsid w:val="002D33FC"/>
    <w:rsid w:val="002D36F0"/>
    <w:rsid w:val="002D3DF3"/>
    <w:rsid w:val="002D4738"/>
    <w:rsid w:val="002D5BDF"/>
    <w:rsid w:val="002D653F"/>
    <w:rsid w:val="002D6E15"/>
    <w:rsid w:val="002D70AC"/>
    <w:rsid w:val="002D71BA"/>
    <w:rsid w:val="002D732B"/>
    <w:rsid w:val="002D7662"/>
    <w:rsid w:val="002D7AAE"/>
    <w:rsid w:val="002E174E"/>
    <w:rsid w:val="002E1A0D"/>
    <w:rsid w:val="002E29F3"/>
    <w:rsid w:val="002E30A3"/>
    <w:rsid w:val="002E4202"/>
    <w:rsid w:val="002E459C"/>
    <w:rsid w:val="002E4665"/>
    <w:rsid w:val="002E4E2A"/>
    <w:rsid w:val="002E4F34"/>
    <w:rsid w:val="002E4F87"/>
    <w:rsid w:val="002E5D1C"/>
    <w:rsid w:val="002E6242"/>
    <w:rsid w:val="002E7288"/>
    <w:rsid w:val="002E78F5"/>
    <w:rsid w:val="002E7BFC"/>
    <w:rsid w:val="002E7C82"/>
    <w:rsid w:val="002E7E2D"/>
    <w:rsid w:val="002E7F11"/>
    <w:rsid w:val="002F1824"/>
    <w:rsid w:val="002F3189"/>
    <w:rsid w:val="002F334B"/>
    <w:rsid w:val="002F3541"/>
    <w:rsid w:val="002F375A"/>
    <w:rsid w:val="002F3FEB"/>
    <w:rsid w:val="002F440F"/>
    <w:rsid w:val="002F47A2"/>
    <w:rsid w:val="002F5B2D"/>
    <w:rsid w:val="002F61E2"/>
    <w:rsid w:val="002F6690"/>
    <w:rsid w:val="002F672D"/>
    <w:rsid w:val="002F777B"/>
    <w:rsid w:val="002F7E47"/>
    <w:rsid w:val="002F7FA3"/>
    <w:rsid w:val="003001DD"/>
    <w:rsid w:val="003004AB"/>
    <w:rsid w:val="00300CAE"/>
    <w:rsid w:val="00300DA6"/>
    <w:rsid w:val="0030156D"/>
    <w:rsid w:val="003016ED"/>
    <w:rsid w:val="00301A93"/>
    <w:rsid w:val="0030261E"/>
    <w:rsid w:val="00302DFD"/>
    <w:rsid w:val="00303736"/>
    <w:rsid w:val="0030395D"/>
    <w:rsid w:val="0030598C"/>
    <w:rsid w:val="003064D3"/>
    <w:rsid w:val="00307142"/>
    <w:rsid w:val="003075DF"/>
    <w:rsid w:val="00307EEA"/>
    <w:rsid w:val="0031007A"/>
    <w:rsid w:val="00310ECA"/>
    <w:rsid w:val="00311F9F"/>
    <w:rsid w:val="00312B87"/>
    <w:rsid w:val="00313FC7"/>
    <w:rsid w:val="00315055"/>
    <w:rsid w:val="003156E9"/>
    <w:rsid w:val="00315C8D"/>
    <w:rsid w:val="003176E2"/>
    <w:rsid w:val="00320342"/>
    <w:rsid w:val="00320E55"/>
    <w:rsid w:val="0032174E"/>
    <w:rsid w:val="0032495F"/>
    <w:rsid w:val="00324F28"/>
    <w:rsid w:val="003259ED"/>
    <w:rsid w:val="00330FE6"/>
    <w:rsid w:val="003312EC"/>
    <w:rsid w:val="003325F2"/>
    <w:rsid w:val="003326BD"/>
    <w:rsid w:val="00332A8C"/>
    <w:rsid w:val="00333102"/>
    <w:rsid w:val="00335587"/>
    <w:rsid w:val="0033565F"/>
    <w:rsid w:val="0033567A"/>
    <w:rsid w:val="00335760"/>
    <w:rsid w:val="00335E98"/>
    <w:rsid w:val="00336301"/>
    <w:rsid w:val="00336DAF"/>
    <w:rsid w:val="0033778C"/>
    <w:rsid w:val="00337CD7"/>
    <w:rsid w:val="00337FC1"/>
    <w:rsid w:val="00340A10"/>
    <w:rsid w:val="00342869"/>
    <w:rsid w:val="003438D0"/>
    <w:rsid w:val="00343C22"/>
    <w:rsid w:val="00343DFD"/>
    <w:rsid w:val="00344341"/>
    <w:rsid w:val="00344BF0"/>
    <w:rsid w:val="00345883"/>
    <w:rsid w:val="00345EA6"/>
    <w:rsid w:val="003474C8"/>
    <w:rsid w:val="00347582"/>
    <w:rsid w:val="00347906"/>
    <w:rsid w:val="00350190"/>
    <w:rsid w:val="00351809"/>
    <w:rsid w:val="003518AA"/>
    <w:rsid w:val="00352A3F"/>
    <w:rsid w:val="00352DE8"/>
    <w:rsid w:val="00352F60"/>
    <w:rsid w:val="0035397E"/>
    <w:rsid w:val="00353E48"/>
    <w:rsid w:val="00354914"/>
    <w:rsid w:val="003549AF"/>
    <w:rsid w:val="00354B40"/>
    <w:rsid w:val="00355415"/>
    <w:rsid w:val="00355564"/>
    <w:rsid w:val="003555C2"/>
    <w:rsid w:val="003557D0"/>
    <w:rsid w:val="00355A77"/>
    <w:rsid w:val="00355C5C"/>
    <w:rsid w:val="00355E89"/>
    <w:rsid w:val="0035643B"/>
    <w:rsid w:val="00356833"/>
    <w:rsid w:val="003572F7"/>
    <w:rsid w:val="00357631"/>
    <w:rsid w:val="00360344"/>
    <w:rsid w:val="00361F64"/>
    <w:rsid w:val="003623AD"/>
    <w:rsid w:val="0036254F"/>
    <w:rsid w:val="00362CDD"/>
    <w:rsid w:val="003633C9"/>
    <w:rsid w:val="00363A43"/>
    <w:rsid w:val="00364168"/>
    <w:rsid w:val="003645BC"/>
    <w:rsid w:val="00364B59"/>
    <w:rsid w:val="0036572C"/>
    <w:rsid w:val="00365831"/>
    <w:rsid w:val="00367630"/>
    <w:rsid w:val="0037257B"/>
    <w:rsid w:val="003732E4"/>
    <w:rsid w:val="003735D1"/>
    <w:rsid w:val="00373C01"/>
    <w:rsid w:val="00373CFE"/>
    <w:rsid w:val="00374029"/>
    <w:rsid w:val="00374346"/>
    <w:rsid w:val="0037540D"/>
    <w:rsid w:val="00375BFB"/>
    <w:rsid w:val="00375FBA"/>
    <w:rsid w:val="003764B6"/>
    <w:rsid w:val="00376CEA"/>
    <w:rsid w:val="0037737C"/>
    <w:rsid w:val="00377CB6"/>
    <w:rsid w:val="00377E9A"/>
    <w:rsid w:val="00377F01"/>
    <w:rsid w:val="00380211"/>
    <w:rsid w:val="003807B6"/>
    <w:rsid w:val="003807FE"/>
    <w:rsid w:val="0038089C"/>
    <w:rsid w:val="00380969"/>
    <w:rsid w:val="00380DEE"/>
    <w:rsid w:val="0038112D"/>
    <w:rsid w:val="00381A67"/>
    <w:rsid w:val="00381DE6"/>
    <w:rsid w:val="003820E0"/>
    <w:rsid w:val="00382BDA"/>
    <w:rsid w:val="003833EA"/>
    <w:rsid w:val="00385079"/>
    <w:rsid w:val="00385980"/>
    <w:rsid w:val="00385ACF"/>
    <w:rsid w:val="00387107"/>
    <w:rsid w:val="003871FE"/>
    <w:rsid w:val="00387A9E"/>
    <w:rsid w:val="00387F8B"/>
    <w:rsid w:val="00390D59"/>
    <w:rsid w:val="0039168D"/>
    <w:rsid w:val="003927DC"/>
    <w:rsid w:val="003928A0"/>
    <w:rsid w:val="00392A6A"/>
    <w:rsid w:val="00392C24"/>
    <w:rsid w:val="00393277"/>
    <w:rsid w:val="00393FD7"/>
    <w:rsid w:val="003941AB"/>
    <w:rsid w:val="00394805"/>
    <w:rsid w:val="003951C9"/>
    <w:rsid w:val="00396078"/>
    <w:rsid w:val="003965A0"/>
    <w:rsid w:val="00397D55"/>
    <w:rsid w:val="003A0002"/>
    <w:rsid w:val="003A08CF"/>
    <w:rsid w:val="003A0AA2"/>
    <w:rsid w:val="003A0D03"/>
    <w:rsid w:val="003A1D8D"/>
    <w:rsid w:val="003A2083"/>
    <w:rsid w:val="003A27D7"/>
    <w:rsid w:val="003A2A87"/>
    <w:rsid w:val="003A2B14"/>
    <w:rsid w:val="003A318B"/>
    <w:rsid w:val="003A3A4A"/>
    <w:rsid w:val="003A4369"/>
    <w:rsid w:val="003A4E59"/>
    <w:rsid w:val="003A5868"/>
    <w:rsid w:val="003A5FC8"/>
    <w:rsid w:val="003A6181"/>
    <w:rsid w:val="003A6803"/>
    <w:rsid w:val="003A6878"/>
    <w:rsid w:val="003A70B7"/>
    <w:rsid w:val="003A7CCE"/>
    <w:rsid w:val="003A7F7B"/>
    <w:rsid w:val="003B0EF8"/>
    <w:rsid w:val="003B1A1D"/>
    <w:rsid w:val="003B40B4"/>
    <w:rsid w:val="003B435D"/>
    <w:rsid w:val="003B46FD"/>
    <w:rsid w:val="003B4A57"/>
    <w:rsid w:val="003B4D66"/>
    <w:rsid w:val="003B5313"/>
    <w:rsid w:val="003B5915"/>
    <w:rsid w:val="003B5D7A"/>
    <w:rsid w:val="003B6161"/>
    <w:rsid w:val="003B66BF"/>
    <w:rsid w:val="003B6BC8"/>
    <w:rsid w:val="003B6F29"/>
    <w:rsid w:val="003B72C3"/>
    <w:rsid w:val="003B7554"/>
    <w:rsid w:val="003B76A7"/>
    <w:rsid w:val="003B76D0"/>
    <w:rsid w:val="003B7C93"/>
    <w:rsid w:val="003B7D5A"/>
    <w:rsid w:val="003B7F2E"/>
    <w:rsid w:val="003C04EF"/>
    <w:rsid w:val="003C09BE"/>
    <w:rsid w:val="003C153E"/>
    <w:rsid w:val="003C2271"/>
    <w:rsid w:val="003C2AF6"/>
    <w:rsid w:val="003C2F11"/>
    <w:rsid w:val="003C315E"/>
    <w:rsid w:val="003C4329"/>
    <w:rsid w:val="003C46F0"/>
    <w:rsid w:val="003C4879"/>
    <w:rsid w:val="003C590B"/>
    <w:rsid w:val="003C682A"/>
    <w:rsid w:val="003C688F"/>
    <w:rsid w:val="003C68E1"/>
    <w:rsid w:val="003C69F6"/>
    <w:rsid w:val="003C6BFC"/>
    <w:rsid w:val="003C702B"/>
    <w:rsid w:val="003D0881"/>
    <w:rsid w:val="003D269A"/>
    <w:rsid w:val="003D28FB"/>
    <w:rsid w:val="003D3C6D"/>
    <w:rsid w:val="003D5657"/>
    <w:rsid w:val="003D5A58"/>
    <w:rsid w:val="003D5E03"/>
    <w:rsid w:val="003D6006"/>
    <w:rsid w:val="003D614B"/>
    <w:rsid w:val="003D61F6"/>
    <w:rsid w:val="003D6342"/>
    <w:rsid w:val="003D6DBC"/>
    <w:rsid w:val="003D7715"/>
    <w:rsid w:val="003D7B02"/>
    <w:rsid w:val="003D7B86"/>
    <w:rsid w:val="003E01C5"/>
    <w:rsid w:val="003E05FF"/>
    <w:rsid w:val="003E0A24"/>
    <w:rsid w:val="003E15C8"/>
    <w:rsid w:val="003E36A5"/>
    <w:rsid w:val="003E4C00"/>
    <w:rsid w:val="003E5138"/>
    <w:rsid w:val="003E5A48"/>
    <w:rsid w:val="003E612D"/>
    <w:rsid w:val="003E64BF"/>
    <w:rsid w:val="003F05DF"/>
    <w:rsid w:val="003F0693"/>
    <w:rsid w:val="003F0889"/>
    <w:rsid w:val="003F0B75"/>
    <w:rsid w:val="003F1543"/>
    <w:rsid w:val="003F2146"/>
    <w:rsid w:val="003F375E"/>
    <w:rsid w:val="003F6044"/>
    <w:rsid w:val="003F63D1"/>
    <w:rsid w:val="003F6ABE"/>
    <w:rsid w:val="003F7191"/>
    <w:rsid w:val="003F74CE"/>
    <w:rsid w:val="004003E9"/>
    <w:rsid w:val="00402739"/>
    <w:rsid w:val="00402DD4"/>
    <w:rsid w:val="00402FB0"/>
    <w:rsid w:val="00403549"/>
    <w:rsid w:val="00404AC5"/>
    <w:rsid w:val="00405143"/>
    <w:rsid w:val="00405C2F"/>
    <w:rsid w:val="00406111"/>
    <w:rsid w:val="004101AB"/>
    <w:rsid w:val="00410391"/>
    <w:rsid w:val="00410DDE"/>
    <w:rsid w:val="00411B40"/>
    <w:rsid w:val="004125CE"/>
    <w:rsid w:val="00412919"/>
    <w:rsid w:val="00412D2C"/>
    <w:rsid w:val="00412F6C"/>
    <w:rsid w:val="00412FE0"/>
    <w:rsid w:val="004139B8"/>
    <w:rsid w:val="00413ECE"/>
    <w:rsid w:val="0041462A"/>
    <w:rsid w:val="004147D4"/>
    <w:rsid w:val="00414D11"/>
    <w:rsid w:val="00414F98"/>
    <w:rsid w:val="004151E1"/>
    <w:rsid w:val="00415DD5"/>
    <w:rsid w:val="004162D0"/>
    <w:rsid w:val="00417E01"/>
    <w:rsid w:val="004203B0"/>
    <w:rsid w:val="0042130C"/>
    <w:rsid w:val="00421A59"/>
    <w:rsid w:val="00422819"/>
    <w:rsid w:val="00422A26"/>
    <w:rsid w:val="004237CD"/>
    <w:rsid w:val="00423B2C"/>
    <w:rsid w:val="00424184"/>
    <w:rsid w:val="00424482"/>
    <w:rsid w:val="004248F9"/>
    <w:rsid w:val="00425186"/>
    <w:rsid w:val="00425552"/>
    <w:rsid w:val="004257C2"/>
    <w:rsid w:val="00426BF9"/>
    <w:rsid w:val="004277F4"/>
    <w:rsid w:val="00427E69"/>
    <w:rsid w:val="00430125"/>
    <w:rsid w:val="00430B4C"/>
    <w:rsid w:val="00431493"/>
    <w:rsid w:val="0043165B"/>
    <w:rsid w:val="004335C6"/>
    <w:rsid w:val="004345B1"/>
    <w:rsid w:val="004350D8"/>
    <w:rsid w:val="004352D0"/>
    <w:rsid w:val="004357B7"/>
    <w:rsid w:val="00436347"/>
    <w:rsid w:val="0043642D"/>
    <w:rsid w:val="00436BA9"/>
    <w:rsid w:val="0043710C"/>
    <w:rsid w:val="004374BB"/>
    <w:rsid w:val="004377F3"/>
    <w:rsid w:val="00437B4F"/>
    <w:rsid w:val="00440A26"/>
    <w:rsid w:val="00440CD7"/>
    <w:rsid w:val="00440EE2"/>
    <w:rsid w:val="00441938"/>
    <w:rsid w:val="00442370"/>
    <w:rsid w:val="004423CE"/>
    <w:rsid w:val="00442521"/>
    <w:rsid w:val="00442E85"/>
    <w:rsid w:val="00443232"/>
    <w:rsid w:val="0044325D"/>
    <w:rsid w:val="00443588"/>
    <w:rsid w:val="00444014"/>
    <w:rsid w:val="004443F6"/>
    <w:rsid w:val="004447DD"/>
    <w:rsid w:val="00444D41"/>
    <w:rsid w:val="00444EFB"/>
    <w:rsid w:val="00445318"/>
    <w:rsid w:val="00445968"/>
    <w:rsid w:val="0044641E"/>
    <w:rsid w:val="004505B4"/>
    <w:rsid w:val="004514D6"/>
    <w:rsid w:val="00452717"/>
    <w:rsid w:val="00453D1B"/>
    <w:rsid w:val="00454322"/>
    <w:rsid w:val="0045436A"/>
    <w:rsid w:val="00455526"/>
    <w:rsid w:val="00455876"/>
    <w:rsid w:val="00456D7A"/>
    <w:rsid w:val="0045711A"/>
    <w:rsid w:val="004575AF"/>
    <w:rsid w:val="004578A5"/>
    <w:rsid w:val="0045795F"/>
    <w:rsid w:val="00460052"/>
    <w:rsid w:val="0046089D"/>
    <w:rsid w:val="00463171"/>
    <w:rsid w:val="004633B9"/>
    <w:rsid w:val="0046583B"/>
    <w:rsid w:val="00466807"/>
    <w:rsid w:val="00466DBF"/>
    <w:rsid w:val="0046761A"/>
    <w:rsid w:val="004700D7"/>
    <w:rsid w:val="00470709"/>
    <w:rsid w:val="004707C9"/>
    <w:rsid w:val="00470925"/>
    <w:rsid w:val="004719DF"/>
    <w:rsid w:val="00471A4F"/>
    <w:rsid w:val="00471C57"/>
    <w:rsid w:val="004723BD"/>
    <w:rsid w:val="004724DF"/>
    <w:rsid w:val="00472B2E"/>
    <w:rsid w:val="00472F0F"/>
    <w:rsid w:val="00473C52"/>
    <w:rsid w:val="0047426F"/>
    <w:rsid w:val="00474E08"/>
    <w:rsid w:val="00474E13"/>
    <w:rsid w:val="00474ED2"/>
    <w:rsid w:val="00476364"/>
    <w:rsid w:val="00476469"/>
    <w:rsid w:val="00476ABA"/>
    <w:rsid w:val="00477B66"/>
    <w:rsid w:val="004804D5"/>
    <w:rsid w:val="0048077D"/>
    <w:rsid w:val="00480E6C"/>
    <w:rsid w:val="00480EF9"/>
    <w:rsid w:val="0048170D"/>
    <w:rsid w:val="00481C63"/>
    <w:rsid w:val="00482E5F"/>
    <w:rsid w:val="00482EAA"/>
    <w:rsid w:val="004830D3"/>
    <w:rsid w:val="00483840"/>
    <w:rsid w:val="004846C0"/>
    <w:rsid w:val="00484D8C"/>
    <w:rsid w:val="004850C2"/>
    <w:rsid w:val="004854F3"/>
    <w:rsid w:val="00485B6C"/>
    <w:rsid w:val="00486126"/>
    <w:rsid w:val="004862F8"/>
    <w:rsid w:val="00486ACE"/>
    <w:rsid w:val="00486EA3"/>
    <w:rsid w:val="00486FE0"/>
    <w:rsid w:val="00487063"/>
    <w:rsid w:val="00487641"/>
    <w:rsid w:val="00490731"/>
    <w:rsid w:val="00491249"/>
    <w:rsid w:val="004916D8"/>
    <w:rsid w:val="004924FB"/>
    <w:rsid w:val="004930E5"/>
    <w:rsid w:val="0049314B"/>
    <w:rsid w:val="00493A2F"/>
    <w:rsid w:val="00493FBA"/>
    <w:rsid w:val="00494491"/>
    <w:rsid w:val="004955A3"/>
    <w:rsid w:val="004965E7"/>
    <w:rsid w:val="004969D8"/>
    <w:rsid w:val="00496C16"/>
    <w:rsid w:val="00497DE4"/>
    <w:rsid w:val="004A05E4"/>
    <w:rsid w:val="004A0637"/>
    <w:rsid w:val="004A06A5"/>
    <w:rsid w:val="004A0B2E"/>
    <w:rsid w:val="004A1573"/>
    <w:rsid w:val="004A2C26"/>
    <w:rsid w:val="004A3DC7"/>
    <w:rsid w:val="004A3FF6"/>
    <w:rsid w:val="004A40F6"/>
    <w:rsid w:val="004A4273"/>
    <w:rsid w:val="004A42AC"/>
    <w:rsid w:val="004A4360"/>
    <w:rsid w:val="004A4C16"/>
    <w:rsid w:val="004A5AAF"/>
    <w:rsid w:val="004A685D"/>
    <w:rsid w:val="004A734E"/>
    <w:rsid w:val="004B0111"/>
    <w:rsid w:val="004B0400"/>
    <w:rsid w:val="004B1F9D"/>
    <w:rsid w:val="004B2823"/>
    <w:rsid w:val="004B2AB4"/>
    <w:rsid w:val="004B2C14"/>
    <w:rsid w:val="004B3B17"/>
    <w:rsid w:val="004B3BF8"/>
    <w:rsid w:val="004B45A7"/>
    <w:rsid w:val="004B538B"/>
    <w:rsid w:val="004B5704"/>
    <w:rsid w:val="004B5F3E"/>
    <w:rsid w:val="004B5F4D"/>
    <w:rsid w:val="004B6A23"/>
    <w:rsid w:val="004B7F89"/>
    <w:rsid w:val="004C04B2"/>
    <w:rsid w:val="004C05C6"/>
    <w:rsid w:val="004C0749"/>
    <w:rsid w:val="004C1386"/>
    <w:rsid w:val="004C17EE"/>
    <w:rsid w:val="004C1C5D"/>
    <w:rsid w:val="004C26C9"/>
    <w:rsid w:val="004C2DBA"/>
    <w:rsid w:val="004C37CB"/>
    <w:rsid w:val="004C3C9F"/>
    <w:rsid w:val="004C410C"/>
    <w:rsid w:val="004C434A"/>
    <w:rsid w:val="004C4C18"/>
    <w:rsid w:val="004C4CE1"/>
    <w:rsid w:val="004C56CA"/>
    <w:rsid w:val="004C6EAC"/>
    <w:rsid w:val="004C7840"/>
    <w:rsid w:val="004C792D"/>
    <w:rsid w:val="004C7D3C"/>
    <w:rsid w:val="004D141E"/>
    <w:rsid w:val="004D167D"/>
    <w:rsid w:val="004D1B70"/>
    <w:rsid w:val="004D20CB"/>
    <w:rsid w:val="004D2B14"/>
    <w:rsid w:val="004D2DB0"/>
    <w:rsid w:val="004D34D9"/>
    <w:rsid w:val="004D3C06"/>
    <w:rsid w:val="004D3DFC"/>
    <w:rsid w:val="004D3EE1"/>
    <w:rsid w:val="004D3FDA"/>
    <w:rsid w:val="004D5A26"/>
    <w:rsid w:val="004D7312"/>
    <w:rsid w:val="004D7D81"/>
    <w:rsid w:val="004E0310"/>
    <w:rsid w:val="004E0391"/>
    <w:rsid w:val="004E051C"/>
    <w:rsid w:val="004E0859"/>
    <w:rsid w:val="004E0892"/>
    <w:rsid w:val="004E0ECC"/>
    <w:rsid w:val="004E11DA"/>
    <w:rsid w:val="004E1A6D"/>
    <w:rsid w:val="004E2322"/>
    <w:rsid w:val="004E2C63"/>
    <w:rsid w:val="004E2E87"/>
    <w:rsid w:val="004E45D7"/>
    <w:rsid w:val="004E515F"/>
    <w:rsid w:val="004E53BB"/>
    <w:rsid w:val="004E5482"/>
    <w:rsid w:val="004E5AE7"/>
    <w:rsid w:val="004E603E"/>
    <w:rsid w:val="004E7AE3"/>
    <w:rsid w:val="004E7D21"/>
    <w:rsid w:val="004E7F7F"/>
    <w:rsid w:val="004F06F9"/>
    <w:rsid w:val="004F09AA"/>
    <w:rsid w:val="004F0C99"/>
    <w:rsid w:val="004F19E6"/>
    <w:rsid w:val="004F1BD5"/>
    <w:rsid w:val="004F28C8"/>
    <w:rsid w:val="004F46CB"/>
    <w:rsid w:val="004F49EB"/>
    <w:rsid w:val="004F4F1D"/>
    <w:rsid w:val="004F5589"/>
    <w:rsid w:val="004F668D"/>
    <w:rsid w:val="004F6A44"/>
    <w:rsid w:val="004F738E"/>
    <w:rsid w:val="004F74E0"/>
    <w:rsid w:val="00500160"/>
    <w:rsid w:val="005025CA"/>
    <w:rsid w:val="005031AE"/>
    <w:rsid w:val="005035F8"/>
    <w:rsid w:val="00503649"/>
    <w:rsid w:val="00503D0C"/>
    <w:rsid w:val="00505C1B"/>
    <w:rsid w:val="00505CBC"/>
    <w:rsid w:val="00506CB7"/>
    <w:rsid w:val="00506F22"/>
    <w:rsid w:val="00507CDA"/>
    <w:rsid w:val="00510451"/>
    <w:rsid w:val="00510556"/>
    <w:rsid w:val="00511E92"/>
    <w:rsid w:val="00512E4C"/>
    <w:rsid w:val="005143C0"/>
    <w:rsid w:val="00514694"/>
    <w:rsid w:val="00514777"/>
    <w:rsid w:val="00515073"/>
    <w:rsid w:val="00515B8F"/>
    <w:rsid w:val="00515EEB"/>
    <w:rsid w:val="00516B5B"/>
    <w:rsid w:val="00516B8A"/>
    <w:rsid w:val="00517068"/>
    <w:rsid w:val="00520696"/>
    <w:rsid w:val="00521464"/>
    <w:rsid w:val="005214B4"/>
    <w:rsid w:val="0052154B"/>
    <w:rsid w:val="0052254F"/>
    <w:rsid w:val="00522FED"/>
    <w:rsid w:val="005235F6"/>
    <w:rsid w:val="005238E7"/>
    <w:rsid w:val="00524154"/>
    <w:rsid w:val="00525A48"/>
    <w:rsid w:val="00526825"/>
    <w:rsid w:val="00526E12"/>
    <w:rsid w:val="0052731B"/>
    <w:rsid w:val="00531789"/>
    <w:rsid w:val="00532F58"/>
    <w:rsid w:val="0053316A"/>
    <w:rsid w:val="00533464"/>
    <w:rsid w:val="005337A6"/>
    <w:rsid w:val="005343F6"/>
    <w:rsid w:val="00534517"/>
    <w:rsid w:val="005353A7"/>
    <w:rsid w:val="00535756"/>
    <w:rsid w:val="00535E13"/>
    <w:rsid w:val="005364B1"/>
    <w:rsid w:val="00536E1B"/>
    <w:rsid w:val="00537CC6"/>
    <w:rsid w:val="00540EC2"/>
    <w:rsid w:val="005413DA"/>
    <w:rsid w:val="0054173A"/>
    <w:rsid w:val="005418F1"/>
    <w:rsid w:val="005422FD"/>
    <w:rsid w:val="00542760"/>
    <w:rsid w:val="005434BF"/>
    <w:rsid w:val="00543502"/>
    <w:rsid w:val="005435D2"/>
    <w:rsid w:val="00543A28"/>
    <w:rsid w:val="00543A59"/>
    <w:rsid w:val="005443BF"/>
    <w:rsid w:val="00544E1D"/>
    <w:rsid w:val="00545163"/>
    <w:rsid w:val="0054519F"/>
    <w:rsid w:val="00545D8D"/>
    <w:rsid w:val="005463CD"/>
    <w:rsid w:val="0054723B"/>
    <w:rsid w:val="00547468"/>
    <w:rsid w:val="00547752"/>
    <w:rsid w:val="00547E7A"/>
    <w:rsid w:val="005520C9"/>
    <w:rsid w:val="00552403"/>
    <w:rsid w:val="00552605"/>
    <w:rsid w:val="00552C6F"/>
    <w:rsid w:val="00553476"/>
    <w:rsid w:val="00553F64"/>
    <w:rsid w:val="00556E63"/>
    <w:rsid w:val="00556F03"/>
    <w:rsid w:val="0055741A"/>
    <w:rsid w:val="005575B4"/>
    <w:rsid w:val="00557A69"/>
    <w:rsid w:val="00560920"/>
    <w:rsid w:val="00560B3E"/>
    <w:rsid w:val="00560E37"/>
    <w:rsid w:val="00560EAE"/>
    <w:rsid w:val="00563C19"/>
    <w:rsid w:val="00564173"/>
    <w:rsid w:val="005641D0"/>
    <w:rsid w:val="0056478C"/>
    <w:rsid w:val="00564821"/>
    <w:rsid w:val="00564CB2"/>
    <w:rsid w:val="005651A8"/>
    <w:rsid w:val="00565F8E"/>
    <w:rsid w:val="00565FFA"/>
    <w:rsid w:val="00566520"/>
    <w:rsid w:val="005665B7"/>
    <w:rsid w:val="005672B6"/>
    <w:rsid w:val="005676CE"/>
    <w:rsid w:val="00570C3E"/>
    <w:rsid w:val="00571BE3"/>
    <w:rsid w:val="00571E89"/>
    <w:rsid w:val="005721F6"/>
    <w:rsid w:val="00572401"/>
    <w:rsid w:val="00572C3E"/>
    <w:rsid w:val="00573857"/>
    <w:rsid w:val="00573E63"/>
    <w:rsid w:val="00574E9D"/>
    <w:rsid w:val="0057650C"/>
    <w:rsid w:val="00576B6F"/>
    <w:rsid w:val="00576F0D"/>
    <w:rsid w:val="00577F30"/>
    <w:rsid w:val="00580E7C"/>
    <w:rsid w:val="0058123F"/>
    <w:rsid w:val="005818D9"/>
    <w:rsid w:val="00581A21"/>
    <w:rsid w:val="00581B56"/>
    <w:rsid w:val="00582BF2"/>
    <w:rsid w:val="005831B7"/>
    <w:rsid w:val="005832F7"/>
    <w:rsid w:val="0058350B"/>
    <w:rsid w:val="005835A8"/>
    <w:rsid w:val="00583E29"/>
    <w:rsid w:val="00583EC1"/>
    <w:rsid w:val="00586681"/>
    <w:rsid w:val="005904AB"/>
    <w:rsid w:val="00590D82"/>
    <w:rsid w:val="00591675"/>
    <w:rsid w:val="005918DF"/>
    <w:rsid w:val="005925EE"/>
    <w:rsid w:val="0059282E"/>
    <w:rsid w:val="00593104"/>
    <w:rsid w:val="00593DE2"/>
    <w:rsid w:val="0059542A"/>
    <w:rsid w:val="005955AF"/>
    <w:rsid w:val="00595A0B"/>
    <w:rsid w:val="00595ECB"/>
    <w:rsid w:val="00595F62"/>
    <w:rsid w:val="00596AE6"/>
    <w:rsid w:val="00596B2F"/>
    <w:rsid w:val="00596D97"/>
    <w:rsid w:val="005974FC"/>
    <w:rsid w:val="005A099C"/>
    <w:rsid w:val="005A106E"/>
    <w:rsid w:val="005A205A"/>
    <w:rsid w:val="005A248A"/>
    <w:rsid w:val="005A2630"/>
    <w:rsid w:val="005A2CD2"/>
    <w:rsid w:val="005A38F1"/>
    <w:rsid w:val="005A40D6"/>
    <w:rsid w:val="005A425E"/>
    <w:rsid w:val="005A42D7"/>
    <w:rsid w:val="005A43C3"/>
    <w:rsid w:val="005A479F"/>
    <w:rsid w:val="005A5446"/>
    <w:rsid w:val="005A547D"/>
    <w:rsid w:val="005A559D"/>
    <w:rsid w:val="005A5FA7"/>
    <w:rsid w:val="005A6167"/>
    <w:rsid w:val="005A6E68"/>
    <w:rsid w:val="005B03E5"/>
    <w:rsid w:val="005B0983"/>
    <w:rsid w:val="005B1D48"/>
    <w:rsid w:val="005B2133"/>
    <w:rsid w:val="005B24DE"/>
    <w:rsid w:val="005B34B7"/>
    <w:rsid w:val="005B3AEF"/>
    <w:rsid w:val="005B6026"/>
    <w:rsid w:val="005B69E4"/>
    <w:rsid w:val="005B7E53"/>
    <w:rsid w:val="005C08DE"/>
    <w:rsid w:val="005C09DE"/>
    <w:rsid w:val="005C0F81"/>
    <w:rsid w:val="005C187C"/>
    <w:rsid w:val="005C2793"/>
    <w:rsid w:val="005C360E"/>
    <w:rsid w:val="005C3A07"/>
    <w:rsid w:val="005C42CE"/>
    <w:rsid w:val="005C5472"/>
    <w:rsid w:val="005C558A"/>
    <w:rsid w:val="005C5B8D"/>
    <w:rsid w:val="005C5E27"/>
    <w:rsid w:val="005C61BA"/>
    <w:rsid w:val="005C69CB"/>
    <w:rsid w:val="005C6B45"/>
    <w:rsid w:val="005C6EFC"/>
    <w:rsid w:val="005C7882"/>
    <w:rsid w:val="005D1158"/>
    <w:rsid w:val="005D132C"/>
    <w:rsid w:val="005D1699"/>
    <w:rsid w:val="005D198C"/>
    <w:rsid w:val="005D198F"/>
    <w:rsid w:val="005D1A0D"/>
    <w:rsid w:val="005D1AAC"/>
    <w:rsid w:val="005D2DD3"/>
    <w:rsid w:val="005D349A"/>
    <w:rsid w:val="005D3C1D"/>
    <w:rsid w:val="005D4AF8"/>
    <w:rsid w:val="005D50D2"/>
    <w:rsid w:val="005D5C97"/>
    <w:rsid w:val="005D5EA3"/>
    <w:rsid w:val="005D721D"/>
    <w:rsid w:val="005D7746"/>
    <w:rsid w:val="005D7A88"/>
    <w:rsid w:val="005E0129"/>
    <w:rsid w:val="005E0559"/>
    <w:rsid w:val="005E08B1"/>
    <w:rsid w:val="005E18C7"/>
    <w:rsid w:val="005E2315"/>
    <w:rsid w:val="005E2582"/>
    <w:rsid w:val="005E277F"/>
    <w:rsid w:val="005E30FB"/>
    <w:rsid w:val="005E3691"/>
    <w:rsid w:val="005E4968"/>
    <w:rsid w:val="005E4E37"/>
    <w:rsid w:val="005E599F"/>
    <w:rsid w:val="005E63C9"/>
    <w:rsid w:val="005E6561"/>
    <w:rsid w:val="005E685A"/>
    <w:rsid w:val="005E69A9"/>
    <w:rsid w:val="005E7D2B"/>
    <w:rsid w:val="005E7F16"/>
    <w:rsid w:val="005F068C"/>
    <w:rsid w:val="005F1339"/>
    <w:rsid w:val="005F22BB"/>
    <w:rsid w:val="005F24AF"/>
    <w:rsid w:val="005F2D7C"/>
    <w:rsid w:val="005F2F31"/>
    <w:rsid w:val="005F3D9C"/>
    <w:rsid w:val="005F4879"/>
    <w:rsid w:val="005F4E34"/>
    <w:rsid w:val="005F5022"/>
    <w:rsid w:val="005F5AA8"/>
    <w:rsid w:val="005F67B4"/>
    <w:rsid w:val="005F6EB3"/>
    <w:rsid w:val="005F7904"/>
    <w:rsid w:val="005F796E"/>
    <w:rsid w:val="005F7F18"/>
    <w:rsid w:val="005F7F9F"/>
    <w:rsid w:val="006010A6"/>
    <w:rsid w:val="0060153E"/>
    <w:rsid w:val="006015BF"/>
    <w:rsid w:val="00601787"/>
    <w:rsid w:val="006018A5"/>
    <w:rsid w:val="00601F20"/>
    <w:rsid w:val="0060243B"/>
    <w:rsid w:val="00602C74"/>
    <w:rsid w:val="006041FC"/>
    <w:rsid w:val="00604498"/>
    <w:rsid w:val="0060494F"/>
    <w:rsid w:val="00604F14"/>
    <w:rsid w:val="006052DA"/>
    <w:rsid w:val="00605A10"/>
    <w:rsid w:val="00605B2D"/>
    <w:rsid w:val="00606F87"/>
    <w:rsid w:val="00610DF4"/>
    <w:rsid w:val="00610E5F"/>
    <w:rsid w:val="00611B72"/>
    <w:rsid w:val="00612189"/>
    <w:rsid w:val="006127F8"/>
    <w:rsid w:val="0061289D"/>
    <w:rsid w:val="00612BA5"/>
    <w:rsid w:val="00613DFA"/>
    <w:rsid w:val="006147F4"/>
    <w:rsid w:val="006149FC"/>
    <w:rsid w:val="006156FB"/>
    <w:rsid w:val="006157AF"/>
    <w:rsid w:val="00616088"/>
    <w:rsid w:val="006160B3"/>
    <w:rsid w:val="00616E32"/>
    <w:rsid w:val="0062173A"/>
    <w:rsid w:val="00622903"/>
    <w:rsid w:val="00622DA1"/>
    <w:rsid w:val="0062399B"/>
    <w:rsid w:val="00624365"/>
    <w:rsid w:val="0062461C"/>
    <w:rsid w:val="006248B3"/>
    <w:rsid w:val="00624AA4"/>
    <w:rsid w:val="00626683"/>
    <w:rsid w:val="006266C8"/>
    <w:rsid w:val="00626892"/>
    <w:rsid w:val="006269BA"/>
    <w:rsid w:val="00626D92"/>
    <w:rsid w:val="006278ED"/>
    <w:rsid w:val="00627E09"/>
    <w:rsid w:val="00627E4A"/>
    <w:rsid w:val="006309A1"/>
    <w:rsid w:val="0063160C"/>
    <w:rsid w:val="0063264C"/>
    <w:rsid w:val="00634A60"/>
    <w:rsid w:val="00635F5D"/>
    <w:rsid w:val="00635F92"/>
    <w:rsid w:val="006360FE"/>
    <w:rsid w:val="006366F9"/>
    <w:rsid w:val="006373A5"/>
    <w:rsid w:val="00641D64"/>
    <w:rsid w:val="00642340"/>
    <w:rsid w:val="00642492"/>
    <w:rsid w:val="006433AF"/>
    <w:rsid w:val="00643775"/>
    <w:rsid w:val="00643D80"/>
    <w:rsid w:val="006441BD"/>
    <w:rsid w:val="00644220"/>
    <w:rsid w:val="00644478"/>
    <w:rsid w:val="00644EE8"/>
    <w:rsid w:val="00644F1C"/>
    <w:rsid w:val="00645165"/>
    <w:rsid w:val="006452C3"/>
    <w:rsid w:val="006469F8"/>
    <w:rsid w:val="0064702D"/>
    <w:rsid w:val="0065004B"/>
    <w:rsid w:val="0065054E"/>
    <w:rsid w:val="00650CAB"/>
    <w:rsid w:val="006511AF"/>
    <w:rsid w:val="00651B26"/>
    <w:rsid w:val="006520E7"/>
    <w:rsid w:val="0065324A"/>
    <w:rsid w:val="00653305"/>
    <w:rsid w:val="00653374"/>
    <w:rsid w:val="006535EC"/>
    <w:rsid w:val="006549DD"/>
    <w:rsid w:val="0065520E"/>
    <w:rsid w:val="006562AD"/>
    <w:rsid w:val="00657645"/>
    <w:rsid w:val="00657823"/>
    <w:rsid w:val="0065795E"/>
    <w:rsid w:val="0066052E"/>
    <w:rsid w:val="006609ED"/>
    <w:rsid w:val="00660C75"/>
    <w:rsid w:val="00661568"/>
    <w:rsid w:val="006617B4"/>
    <w:rsid w:val="00661C41"/>
    <w:rsid w:val="00662A12"/>
    <w:rsid w:val="00663AB1"/>
    <w:rsid w:val="00663B74"/>
    <w:rsid w:val="00663C9A"/>
    <w:rsid w:val="00664588"/>
    <w:rsid w:val="00664E6A"/>
    <w:rsid w:val="00664F95"/>
    <w:rsid w:val="006651C8"/>
    <w:rsid w:val="00665364"/>
    <w:rsid w:val="00665503"/>
    <w:rsid w:val="0066622B"/>
    <w:rsid w:val="00666445"/>
    <w:rsid w:val="0066687B"/>
    <w:rsid w:val="006669A8"/>
    <w:rsid w:val="00666E1B"/>
    <w:rsid w:val="006673EC"/>
    <w:rsid w:val="00667827"/>
    <w:rsid w:val="00667A31"/>
    <w:rsid w:val="00667C93"/>
    <w:rsid w:val="00670F30"/>
    <w:rsid w:val="00671C97"/>
    <w:rsid w:val="006729D7"/>
    <w:rsid w:val="00673036"/>
    <w:rsid w:val="00673DF1"/>
    <w:rsid w:val="00674D78"/>
    <w:rsid w:val="006750E3"/>
    <w:rsid w:val="00675288"/>
    <w:rsid w:val="0067556A"/>
    <w:rsid w:val="006757B4"/>
    <w:rsid w:val="00676251"/>
    <w:rsid w:val="00676940"/>
    <w:rsid w:val="006770FF"/>
    <w:rsid w:val="00677248"/>
    <w:rsid w:val="006778D1"/>
    <w:rsid w:val="00677D58"/>
    <w:rsid w:val="006803CF"/>
    <w:rsid w:val="0068067B"/>
    <w:rsid w:val="00681AF7"/>
    <w:rsid w:val="00681FB0"/>
    <w:rsid w:val="006830F8"/>
    <w:rsid w:val="0068374E"/>
    <w:rsid w:val="00683B27"/>
    <w:rsid w:val="00683C42"/>
    <w:rsid w:val="006844B7"/>
    <w:rsid w:val="00685430"/>
    <w:rsid w:val="00685435"/>
    <w:rsid w:val="006865C8"/>
    <w:rsid w:val="0068757F"/>
    <w:rsid w:val="00687947"/>
    <w:rsid w:val="00687F88"/>
    <w:rsid w:val="00690BCA"/>
    <w:rsid w:val="00691932"/>
    <w:rsid w:val="00691F6F"/>
    <w:rsid w:val="006922FB"/>
    <w:rsid w:val="00692C32"/>
    <w:rsid w:val="006942F5"/>
    <w:rsid w:val="0069457C"/>
    <w:rsid w:val="006950D9"/>
    <w:rsid w:val="006959E8"/>
    <w:rsid w:val="00695A18"/>
    <w:rsid w:val="00695ADA"/>
    <w:rsid w:val="00695D7A"/>
    <w:rsid w:val="0069687B"/>
    <w:rsid w:val="00696A55"/>
    <w:rsid w:val="00696D48"/>
    <w:rsid w:val="006971E4"/>
    <w:rsid w:val="006A01F5"/>
    <w:rsid w:val="006A03EF"/>
    <w:rsid w:val="006A0D20"/>
    <w:rsid w:val="006A0E65"/>
    <w:rsid w:val="006A1A2A"/>
    <w:rsid w:val="006A1D77"/>
    <w:rsid w:val="006A236B"/>
    <w:rsid w:val="006A24D4"/>
    <w:rsid w:val="006A3806"/>
    <w:rsid w:val="006A3B0C"/>
    <w:rsid w:val="006A52A3"/>
    <w:rsid w:val="006A5388"/>
    <w:rsid w:val="006A603D"/>
    <w:rsid w:val="006A6482"/>
    <w:rsid w:val="006A7663"/>
    <w:rsid w:val="006A7B85"/>
    <w:rsid w:val="006B018B"/>
    <w:rsid w:val="006B031A"/>
    <w:rsid w:val="006B13FC"/>
    <w:rsid w:val="006B14AB"/>
    <w:rsid w:val="006B2E82"/>
    <w:rsid w:val="006B2FF3"/>
    <w:rsid w:val="006B3391"/>
    <w:rsid w:val="006B3663"/>
    <w:rsid w:val="006B3712"/>
    <w:rsid w:val="006B494D"/>
    <w:rsid w:val="006B4FC3"/>
    <w:rsid w:val="006B51B6"/>
    <w:rsid w:val="006B5B07"/>
    <w:rsid w:val="006B6006"/>
    <w:rsid w:val="006B609F"/>
    <w:rsid w:val="006B6626"/>
    <w:rsid w:val="006B666A"/>
    <w:rsid w:val="006C0847"/>
    <w:rsid w:val="006C0D0B"/>
    <w:rsid w:val="006C1567"/>
    <w:rsid w:val="006C1D91"/>
    <w:rsid w:val="006C28B9"/>
    <w:rsid w:val="006C29AD"/>
    <w:rsid w:val="006C2FCE"/>
    <w:rsid w:val="006C35D1"/>
    <w:rsid w:val="006C3C97"/>
    <w:rsid w:val="006C3CBE"/>
    <w:rsid w:val="006C3E5C"/>
    <w:rsid w:val="006C3FBB"/>
    <w:rsid w:val="006C4014"/>
    <w:rsid w:val="006C40E3"/>
    <w:rsid w:val="006C69C8"/>
    <w:rsid w:val="006D1D2E"/>
    <w:rsid w:val="006D2D70"/>
    <w:rsid w:val="006D364F"/>
    <w:rsid w:val="006D3B07"/>
    <w:rsid w:val="006D4143"/>
    <w:rsid w:val="006D4F74"/>
    <w:rsid w:val="006D61AF"/>
    <w:rsid w:val="006D6575"/>
    <w:rsid w:val="006D6580"/>
    <w:rsid w:val="006D6678"/>
    <w:rsid w:val="006D69FC"/>
    <w:rsid w:val="006D7504"/>
    <w:rsid w:val="006D7603"/>
    <w:rsid w:val="006D773C"/>
    <w:rsid w:val="006E014D"/>
    <w:rsid w:val="006E0236"/>
    <w:rsid w:val="006E2154"/>
    <w:rsid w:val="006E2700"/>
    <w:rsid w:val="006E2D88"/>
    <w:rsid w:val="006E34AD"/>
    <w:rsid w:val="006E4B30"/>
    <w:rsid w:val="006E4CC9"/>
    <w:rsid w:val="006E57C7"/>
    <w:rsid w:val="006E64CE"/>
    <w:rsid w:val="006E686D"/>
    <w:rsid w:val="006E708C"/>
    <w:rsid w:val="006F066E"/>
    <w:rsid w:val="006F06EA"/>
    <w:rsid w:val="006F23F0"/>
    <w:rsid w:val="006F2929"/>
    <w:rsid w:val="006F2E10"/>
    <w:rsid w:val="006F2EE7"/>
    <w:rsid w:val="006F378F"/>
    <w:rsid w:val="006F3DEF"/>
    <w:rsid w:val="006F4358"/>
    <w:rsid w:val="006F43EB"/>
    <w:rsid w:val="006F5FDD"/>
    <w:rsid w:val="006F618A"/>
    <w:rsid w:val="006F6413"/>
    <w:rsid w:val="006F6F48"/>
    <w:rsid w:val="006F7A0A"/>
    <w:rsid w:val="0070001D"/>
    <w:rsid w:val="00700993"/>
    <w:rsid w:val="00700DCC"/>
    <w:rsid w:val="00700E8D"/>
    <w:rsid w:val="00701CC1"/>
    <w:rsid w:val="00701FE5"/>
    <w:rsid w:val="00704475"/>
    <w:rsid w:val="00705C5C"/>
    <w:rsid w:val="00706B4A"/>
    <w:rsid w:val="007076CB"/>
    <w:rsid w:val="00707C8C"/>
    <w:rsid w:val="00710F56"/>
    <w:rsid w:val="007117E9"/>
    <w:rsid w:val="00711BDC"/>
    <w:rsid w:val="00711F1C"/>
    <w:rsid w:val="00711F2C"/>
    <w:rsid w:val="0071274F"/>
    <w:rsid w:val="00713FF3"/>
    <w:rsid w:val="00714254"/>
    <w:rsid w:val="00714402"/>
    <w:rsid w:val="007149CF"/>
    <w:rsid w:val="00715155"/>
    <w:rsid w:val="00715209"/>
    <w:rsid w:val="007157B8"/>
    <w:rsid w:val="00715A74"/>
    <w:rsid w:val="00717603"/>
    <w:rsid w:val="00720CA6"/>
    <w:rsid w:val="0072125F"/>
    <w:rsid w:val="00721281"/>
    <w:rsid w:val="007224A4"/>
    <w:rsid w:val="007234D0"/>
    <w:rsid w:val="0072458C"/>
    <w:rsid w:val="00724A7D"/>
    <w:rsid w:val="00724ACB"/>
    <w:rsid w:val="00724B13"/>
    <w:rsid w:val="00725603"/>
    <w:rsid w:val="00725FA9"/>
    <w:rsid w:val="007263FA"/>
    <w:rsid w:val="00726C20"/>
    <w:rsid w:val="00726E1F"/>
    <w:rsid w:val="00727946"/>
    <w:rsid w:val="00727970"/>
    <w:rsid w:val="007279F5"/>
    <w:rsid w:val="00727C15"/>
    <w:rsid w:val="007302DB"/>
    <w:rsid w:val="0073131C"/>
    <w:rsid w:val="00731504"/>
    <w:rsid w:val="00731A95"/>
    <w:rsid w:val="007322F7"/>
    <w:rsid w:val="007327E8"/>
    <w:rsid w:val="00732B34"/>
    <w:rsid w:val="00732BC9"/>
    <w:rsid w:val="007334DE"/>
    <w:rsid w:val="00733A12"/>
    <w:rsid w:val="00734308"/>
    <w:rsid w:val="00734DBC"/>
    <w:rsid w:val="00735C08"/>
    <w:rsid w:val="007367D6"/>
    <w:rsid w:val="00737315"/>
    <w:rsid w:val="00737AED"/>
    <w:rsid w:val="00740512"/>
    <w:rsid w:val="00740642"/>
    <w:rsid w:val="00740E41"/>
    <w:rsid w:val="00741305"/>
    <w:rsid w:val="007418B3"/>
    <w:rsid w:val="00741BF8"/>
    <w:rsid w:val="00741C3C"/>
    <w:rsid w:val="0074250D"/>
    <w:rsid w:val="00742FA5"/>
    <w:rsid w:val="00743B21"/>
    <w:rsid w:val="00743BCC"/>
    <w:rsid w:val="007446A6"/>
    <w:rsid w:val="00745463"/>
    <w:rsid w:val="00745A48"/>
    <w:rsid w:val="00745B9B"/>
    <w:rsid w:val="00745CCB"/>
    <w:rsid w:val="00745FE3"/>
    <w:rsid w:val="00746586"/>
    <w:rsid w:val="00747ED0"/>
    <w:rsid w:val="007504FE"/>
    <w:rsid w:val="00751051"/>
    <w:rsid w:val="007515EE"/>
    <w:rsid w:val="00751CD4"/>
    <w:rsid w:val="00752FFC"/>
    <w:rsid w:val="0075375A"/>
    <w:rsid w:val="007537BD"/>
    <w:rsid w:val="00754228"/>
    <w:rsid w:val="0075431F"/>
    <w:rsid w:val="007545BE"/>
    <w:rsid w:val="00754718"/>
    <w:rsid w:val="0075507A"/>
    <w:rsid w:val="00756583"/>
    <w:rsid w:val="00756BB8"/>
    <w:rsid w:val="007575F4"/>
    <w:rsid w:val="0076060E"/>
    <w:rsid w:val="00760FE3"/>
    <w:rsid w:val="00761337"/>
    <w:rsid w:val="00761418"/>
    <w:rsid w:val="00761695"/>
    <w:rsid w:val="0076191C"/>
    <w:rsid w:val="00761CD6"/>
    <w:rsid w:val="00761F65"/>
    <w:rsid w:val="007622A9"/>
    <w:rsid w:val="0076245C"/>
    <w:rsid w:val="0076358D"/>
    <w:rsid w:val="00763C4D"/>
    <w:rsid w:val="00763EE8"/>
    <w:rsid w:val="00763FC3"/>
    <w:rsid w:val="00764986"/>
    <w:rsid w:val="007650C1"/>
    <w:rsid w:val="00766BFE"/>
    <w:rsid w:val="0076743C"/>
    <w:rsid w:val="00767556"/>
    <w:rsid w:val="00767CFE"/>
    <w:rsid w:val="00767D6E"/>
    <w:rsid w:val="00770008"/>
    <w:rsid w:val="007706D0"/>
    <w:rsid w:val="00770A38"/>
    <w:rsid w:val="0077137C"/>
    <w:rsid w:val="00771609"/>
    <w:rsid w:val="0077167B"/>
    <w:rsid w:val="007717C7"/>
    <w:rsid w:val="007719DE"/>
    <w:rsid w:val="00771D08"/>
    <w:rsid w:val="007724F2"/>
    <w:rsid w:val="00772C3F"/>
    <w:rsid w:val="00773D46"/>
    <w:rsid w:val="00773F0C"/>
    <w:rsid w:val="00774B0F"/>
    <w:rsid w:val="00774CFF"/>
    <w:rsid w:val="00775426"/>
    <w:rsid w:val="007755D0"/>
    <w:rsid w:val="00775E0D"/>
    <w:rsid w:val="00776DAF"/>
    <w:rsid w:val="00777967"/>
    <w:rsid w:val="007806C9"/>
    <w:rsid w:val="00780933"/>
    <w:rsid w:val="007814BD"/>
    <w:rsid w:val="00781C86"/>
    <w:rsid w:val="007820A9"/>
    <w:rsid w:val="00782545"/>
    <w:rsid w:val="00782586"/>
    <w:rsid w:val="00782B65"/>
    <w:rsid w:val="00782C7F"/>
    <w:rsid w:val="00783CAB"/>
    <w:rsid w:val="00784AF3"/>
    <w:rsid w:val="0078592E"/>
    <w:rsid w:val="00786EF9"/>
    <w:rsid w:val="00790A44"/>
    <w:rsid w:val="00792102"/>
    <w:rsid w:val="00792393"/>
    <w:rsid w:val="00792FAB"/>
    <w:rsid w:val="007931BF"/>
    <w:rsid w:val="00793B09"/>
    <w:rsid w:val="00793CA3"/>
    <w:rsid w:val="00794E58"/>
    <w:rsid w:val="00795971"/>
    <w:rsid w:val="007960AA"/>
    <w:rsid w:val="007A0351"/>
    <w:rsid w:val="007A0FBB"/>
    <w:rsid w:val="007A12EC"/>
    <w:rsid w:val="007A1DB5"/>
    <w:rsid w:val="007A2167"/>
    <w:rsid w:val="007A21DB"/>
    <w:rsid w:val="007A22F0"/>
    <w:rsid w:val="007A238E"/>
    <w:rsid w:val="007A2B4B"/>
    <w:rsid w:val="007A3294"/>
    <w:rsid w:val="007A338F"/>
    <w:rsid w:val="007A43BC"/>
    <w:rsid w:val="007A58F0"/>
    <w:rsid w:val="007A5A64"/>
    <w:rsid w:val="007A6A54"/>
    <w:rsid w:val="007A6B5F"/>
    <w:rsid w:val="007A7172"/>
    <w:rsid w:val="007A76CF"/>
    <w:rsid w:val="007A7CE9"/>
    <w:rsid w:val="007B11D9"/>
    <w:rsid w:val="007B2AF2"/>
    <w:rsid w:val="007B2BF7"/>
    <w:rsid w:val="007B2C6F"/>
    <w:rsid w:val="007B3B23"/>
    <w:rsid w:val="007B3F4C"/>
    <w:rsid w:val="007B464A"/>
    <w:rsid w:val="007B4D64"/>
    <w:rsid w:val="007B5297"/>
    <w:rsid w:val="007B55E2"/>
    <w:rsid w:val="007B650B"/>
    <w:rsid w:val="007B67D4"/>
    <w:rsid w:val="007B6E03"/>
    <w:rsid w:val="007B6EBC"/>
    <w:rsid w:val="007B717A"/>
    <w:rsid w:val="007B7AD5"/>
    <w:rsid w:val="007C0298"/>
    <w:rsid w:val="007C080F"/>
    <w:rsid w:val="007C0EE5"/>
    <w:rsid w:val="007C18D4"/>
    <w:rsid w:val="007C19C1"/>
    <w:rsid w:val="007C2E52"/>
    <w:rsid w:val="007C3729"/>
    <w:rsid w:val="007C37FE"/>
    <w:rsid w:val="007C3986"/>
    <w:rsid w:val="007C39C5"/>
    <w:rsid w:val="007C3E6C"/>
    <w:rsid w:val="007C3F1D"/>
    <w:rsid w:val="007C46C6"/>
    <w:rsid w:val="007C4E58"/>
    <w:rsid w:val="007C5035"/>
    <w:rsid w:val="007C56AB"/>
    <w:rsid w:val="007C6178"/>
    <w:rsid w:val="007C6B1C"/>
    <w:rsid w:val="007C6B6A"/>
    <w:rsid w:val="007C6CD4"/>
    <w:rsid w:val="007C7F34"/>
    <w:rsid w:val="007C7FD8"/>
    <w:rsid w:val="007D0165"/>
    <w:rsid w:val="007D0F04"/>
    <w:rsid w:val="007D148A"/>
    <w:rsid w:val="007D29C9"/>
    <w:rsid w:val="007D2DB2"/>
    <w:rsid w:val="007D2E7F"/>
    <w:rsid w:val="007D46A2"/>
    <w:rsid w:val="007D4768"/>
    <w:rsid w:val="007D4C33"/>
    <w:rsid w:val="007D5116"/>
    <w:rsid w:val="007D5366"/>
    <w:rsid w:val="007E01CB"/>
    <w:rsid w:val="007E0891"/>
    <w:rsid w:val="007E0C89"/>
    <w:rsid w:val="007E11CF"/>
    <w:rsid w:val="007E1523"/>
    <w:rsid w:val="007E171D"/>
    <w:rsid w:val="007E17CB"/>
    <w:rsid w:val="007E1D71"/>
    <w:rsid w:val="007E2927"/>
    <w:rsid w:val="007E371F"/>
    <w:rsid w:val="007E4318"/>
    <w:rsid w:val="007E4370"/>
    <w:rsid w:val="007E4575"/>
    <w:rsid w:val="007E5187"/>
    <w:rsid w:val="007E529A"/>
    <w:rsid w:val="007E5E0C"/>
    <w:rsid w:val="007E61C7"/>
    <w:rsid w:val="007E6422"/>
    <w:rsid w:val="007E7025"/>
    <w:rsid w:val="007E7818"/>
    <w:rsid w:val="007E78F8"/>
    <w:rsid w:val="007E7C8C"/>
    <w:rsid w:val="007E7D7B"/>
    <w:rsid w:val="007F06FE"/>
    <w:rsid w:val="007F084D"/>
    <w:rsid w:val="007F0ED3"/>
    <w:rsid w:val="007F18F8"/>
    <w:rsid w:val="007F364B"/>
    <w:rsid w:val="007F3AF2"/>
    <w:rsid w:val="007F3DE4"/>
    <w:rsid w:val="007F445E"/>
    <w:rsid w:val="007F4628"/>
    <w:rsid w:val="007F49C3"/>
    <w:rsid w:val="007F4C79"/>
    <w:rsid w:val="007F549C"/>
    <w:rsid w:val="007F60BB"/>
    <w:rsid w:val="007F6D72"/>
    <w:rsid w:val="007F701B"/>
    <w:rsid w:val="007F71EC"/>
    <w:rsid w:val="007F794D"/>
    <w:rsid w:val="007F7A19"/>
    <w:rsid w:val="007F7A21"/>
    <w:rsid w:val="007F7CB2"/>
    <w:rsid w:val="007F7DAB"/>
    <w:rsid w:val="007F7FE7"/>
    <w:rsid w:val="00800130"/>
    <w:rsid w:val="0080229A"/>
    <w:rsid w:val="00802822"/>
    <w:rsid w:val="00802A2C"/>
    <w:rsid w:val="00802C88"/>
    <w:rsid w:val="0080385C"/>
    <w:rsid w:val="00804051"/>
    <w:rsid w:val="0080452A"/>
    <w:rsid w:val="00804786"/>
    <w:rsid w:val="00804C98"/>
    <w:rsid w:val="00804F06"/>
    <w:rsid w:val="00805308"/>
    <w:rsid w:val="00805417"/>
    <w:rsid w:val="00805C43"/>
    <w:rsid w:val="008065E6"/>
    <w:rsid w:val="00806968"/>
    <w:rsid w:val="00806D97"/>
    <w:rsid w:val="0080712A"/>
    <w:rsid w:val="008076EA"/>
    <w:rsid w:val="00807858"/>
    <w:rsid w:val="00807865"/>
    <w:rsid w:val="00810650"/>
    <w:rsid w:val="00810812"/>
    <w:rsid w:val="008123BF"/>
    <w:rsid w:val="008132CD"/>
    <w:rsid w:val="008146CA"/>
    <w:rsid w:val="008146F2"/>
    <w:rsid w:val="00814AAC"/>
    <w:rsid w:val="00814F2E"/>
    <w:rsid w:val="00815485"/>
    <w:rsid w:val="008157AB"/>
    <w:rsid w:val="00815EAD"/>
    <w:rsid w:val="0081741F"/>
    <w:rsid w:val="008204FD"/>
    <w:rsid w:val="0082071F"/>
    <w:rsid w:val="00820742"/>
    <w:rsid w:val="00820A12"/>
    <w:rsid w:val="00820A33"/>
    <w:rsid w:val="00820E9C"/>
    <w:rsid w:val="0082151A"/>
    <w:rsid w:val="0082283E"/>
    <w:rsid w:val="00822954"/>
    <w:rsid w:val="00822971"/>
    <w:rsid w:val="00822AAE"/>
    <w:rsid w:val="008233FE"/>
    <w:rsid w:val="008237BE"/>
    <w:rsid w:val="00823AAF"/>
    <w:rsid w:val="00823D4C"/>
    <w:rsid w:val="008250CF"/>
    <w:rsid w:val="00825D86"/>
    <w:rsid w:val="00826D87"/>
    <w:rsid w:val="008276F3"/>
    <w:rsid w:val="0083040E"/>
    <w:rsid w:val="008307DE"/>
    <w:rsid w:val="00831537"/>
    <w:rsid w:val="008319E9"/>
    <w:rsid w:val="008328DA"/>
    <w:rsid w:val="008341FD"/>
    <w:rsid w:val="00834538"/>
    <w:rsid w:val="0084007C"/>
    <w:rsid w:val="00840247"/>
    <w:rsid w:val="00840735"/>
    <w:rsid w:val="00840883"/>
    <w:rsid w:val="0084090A"/>
    <w:rsid w:val="00841A72"/>
    <w:rsid w:val="00842513"/>
    <w:rsid w:val="0084255B"/>
    <w:rsid w:val="00842F64"/>
    <w:rsid w:val="008434CF"/>
    <w:rsid w:val="00844CB6"/>
    <w:rsid w:val="00844F81"/>
    <w:rsid w:val="00845501"/>
    <w:rsid w:val="008456C5"/>
    <w:rsid w:val="008457F2"/>
    <w:rsid w:val="008463BE"/>
    <w:rsid w:val="0084645D"/>
    <w:rsid w:val="00846BAA"/>
    <w:rsid w:val="00850128"/>
    <w:rsid w:val="008506E0"/>
    <w:rsid w:val="00850CC3"/>
    <w:rsid w:val="00852055"/>
    <w:rsid w:val="00852593"/>
    <w:rsid w:val="0085261D"/>
    <w:rsid w:val="00852B0C"/>
    <w:rsid w:val="00853DE9"/>
    <w:rsid w:val="0085431B"/>
    <w:rsid w:val="008545C3"/>
    <w:rsid w:val="00854B4A"/>
    <w:rsid w:val="00854D0D"/>
    <w:rsid w:val="008555E6"/>
    <w:rsid w:val="00855DFE"/>
    <w:rsid w:val="0085672C"/>
    <w:rsid w:val="00857836"/>
    <w:rsid w:val="00860173"/>
    <w:rsid w:val="0086020D"/>
    <w:rsid w:val="00860779"/>
    <w:rsid w:val="00860DF7"/>
    <w:rsid w:val="00860E92"/>
    <w:rsid w:val="008619B4"/>
    <w:rsid w:val="008622A5"/>
    <w:rsid w:val="00862471"/>
    <w:rsid w:val="0086278B"/>
    <w:rsid w:val="00864143"/>
    <w:rsid w:val="008647C4"/>
    <w:rsid w:val="00864B40"/>
    <w:rsid w:val="00865262"/>
    <w:rsid w:val="00865B1A"/>
    <w:rsid w:val="008660F4"/>
    <w:rsid w:val="008661D2"/>
    <w:rsid w:val="008663FF"/>
    <w:rsid w:val="0086647D"/>
    <w:rsid w:val="008711EE"/>
    <w:rsid w:val="008722BD"/>
    <w:rsid w:val="008726DC"/>
    <w:rsid w:val="00872905"/>
    <w:rsid w:val="00872C14"/>
    <w:rsid w:val="00872F04"/>
    <w:rsid w:val="00872F90"/>
    <w:rsid w:val="00873BAA"/>
    <w:rsid w:val="008742AF"/>
    <w:rsid w:val="00874988"/>
    <w:rsid w:val="008756DF"/>
    <w:rsid w:val="008756EB"/>
    <w:rsid w:val="00876B9E"/>
    <w:rsid w:val="00877000"/>
    <w:rsid w:val="008803D8"/>
    <w:rsid w:val="00881471"/>
    <w:rsid w:val="00881B18"/>
    <w:rsid w:val="00883258"/>
    <w:rsid w:val="008834F9"/>
    <w:rsid w:val="0088363B"/>
    <w:rsid w:val="00883DE2"/>
    <w:rsid w:val="0088413D"/>
    <w:rsid w:val="0088588F"/>
    <w:rsid w:val="00885E0A"/>
    <w:rsid w:val="008861FE"/>
    <w:rsid w:val="008866BF"/>
    <w:rsid w:val="00886D8A"/>
    <w:rsid w:val="00887B0E"/>
    <w:rsid w:val="00887DF6"/>
    <w:rsid w:val="00890004"/>
    <w:rsid w:val="008901F2"/>
    <w:rsid w:val="00890397"/>
    <w:rsid w:val="008911DD"/>
    <w:rsid w:val="0089176A"/>
    <w:rsid w:val="00891CB6"/>
    <w:rsid w:val="00892344"/>
    <w:rsid w:val="008928EE"/>
    <w:rsid w:val="00893144"/>
    <w:rsid w:val="0089352C"/>
    <w:rsid w:val="0089396E"/>
    <w:rsid w:val="00893CC3"/>
    <w:rsid w:val="00894D1D"/>
    <w:rsid w:val="00895924"/>
    <w:rsid w:val="00895B57"/>
    <w:rsid w:val="00896E3F"/>
    <w:rsid w:val="00897084"/>
    <w:rsid w:val="00897163"/>
    <w:rsid w:val="0089738E"/>
    <w:rsid w:val="008A12A0"/>
    <w:rsid w:val="008A198A"/>
    <w:rsid w:val="008A243E"/>
    <w:rsid w:val="008A2F72"/>
    <w:rsid w:val="008A354B"/>
    <w:rsid w:val="008A36CC"/>
    <w:rsid w:val="008A37E0"/>
    <w:rsid w:val="008A6B2C"/>
    <w:rsid w:val="008A6B8D"/>
    <w:rsid w:val="008A6C4C"/>
    <w:rsid w:val="008A771A"/>
    <w:rsid w:val="008A7D51"/>
    <w:rsid w:val="008B030C"/>
    <w:rsid w:val="008B08F7"/>
    <w:rsid w:val="008B0A4E"/>
    <w:rsid w:val="008B1011"/>
    <w:rsid w:val="008B1828"/>
    <w:rsid w:val="008B1B35"/>
    <w:rsid w:val="008B1DE3"/>
    <w:rsid w:val="008B1E60"/>
    <w:rsid w:val="008B2029"/>
    <w:rsid w:val="008B21F3"/>
    <w:rsid w:val="008B2259"/>
    <w:rsid w:val="008B2F9B"/>
    <w:rsid w:val="008B31F5"/>
    <w:rsid w:val="008B3E85"/>
    <w:rsid w:val="008B4659"/>
    <w:rsid w:val="008B4B71"/>
    <w:rsid w:val="008B513D"/>
    <w:rsid w:val="008B52FC"/>
    <w:rsid w:val="008B56D0"/>
    <w:rsid w:val="008B5E74"/>
    <w:rsid w:val="008B70CF"/>
    <w:rsid w:val="008B7202"/>
    <w:rsid w:val="008B74A5"/>
    <w:rsid w:val="008B7E5F"/>
    <w:rsid w:val="008C2819"/>
    <w:rsid w:val="008C287E"/>
    <w:rsid w:val="008C3A31"/>
    <w:rsid w:val="008C4BB1"/>
    <w:rsid w:val="008C4F55"/>
    <w:rsid w:val="008C5558"/>
    <w:rsid w:val="008C592E"/>
    <w:rsid w:val="008C5B77"/>
    <w:rsid w:val="008C6319"/>
    <w:rsid w:val="008C6C03"/>
    <w:rsid w:val="008C79D4"/>
    <w:rsid w:val="008C7C9F"/>
    <w:rsid w:val="008D026F"/>
    <w:rsid w:val="008D060A"/>
    <w:rsid w:val="008D1930"/>
    <w:rsid w:val="008D1AD4"/>
    <w:rsid w:val="008D2508"/>
    <w:rsid w:val="008D361B"/>
    <w:rsid w:val="008D44FE"/>
    <w:rsid w:val="008D49F2"/>
    <w:rsid w:val="008D5197"/>
    <w:rsid w:val="008D5332"/>
    <w:rsid w:val="008D58F3"/>
    <w:rsid w:val="008D598B"/>
    <w:rsid w:val="008D5C46"/>
    <w:rsid w:val="008D6AA0"/>
    <w:rsid w:val="008D6EDE"/>
    <w:rsid w:val="008E0AB2"/>
    <w:rsid w:val="008E0B85"/>
    <w:rsid w:val="008E1FD6"/>
    <w:rsid w:val="008E28C3"/>
    <w:rsid w:val="008E2A85"/>
    <w:rsid w:val="008E2DBF"/>
    <w:rsid w:val="008E32AC"/>
    <w:rsid w:val="008E32CC"/>
    <w:rsid w:val="008E3691"/>
    <w:rsid w:val="008E5806"/>
    <w:rsid w:val="008E5F05"/>
    <w:rsid w:val="008E6768"/>
    <w:rsid w:val="008E7143"/>
    <w:rsid w:val="008E7F90"/>
    <w:rsid w:val="008F1119"/>
    <w:rsid w:val="008F1464"/>
    <w:rsid w:val="008F1AB2"/>
    <w:rsid w:val="008F1BEF"/>
    <w:rsid w:val="008F3B18"/>
    <w:rsid w:val="008F41EE"/>
    <w:rsid w:val="008F455F"/>
    <w:rsid w:val="008F499B"/>
    <w:rsid w:val="008F512A"/>
    <w:rsid w:val="008F5415"/>
    <w:rsid w:val="008F63E1"/>
    <w:rsid w:val="008F6720"/>
    <w:rsid w:val="008F6FCE"/>
    <w:rsid w:val="008F7360"/>
    <w:rsid w:val="009000FE"/>
    <w:rsid w:val="00900A32"/>
    <w:rsid w:val="00901041"/>
    <w:rsid w:val="00901A73"/>
    <w:rsid w:val="009023CB"/>
    <w:rsid w:val="00902A07"/>
    <w:rsid w:val="00903E46"/>
    <w:rsid w:val="00904066"/>
    <w:rsid w:val="009041DD"/>
    <w:rsid w:val="0090554B"/>
    <w:rsid w:val="0090561C"/>
    <w:rsid w:val="0090571F"/>
    <w:rsid w:val="00905803"/>
    <w:rsid w:val="00905BD4"/>
    <w:rsid w:val="00905E7E"/>
    <w:rsid w:val="00906129"/>
    <w:rsid w:val="0090662D"/>
    <w:rsid w:val="009114AF"/>
    <w:rsid w:val="009119EC"/>
    <w:rsid w:val="00911E12"/>
    <w:rsid w:val="00912025"/>
    <w:rsid w:val="009123BA"/>
    <w:rsid w:val="00912698"/>
    <w:rsid w:val="00912F0C"/>
    <w:rsid w:val="00913730"/>
    <w:rsid w:val="0091459F"/>
    <w:rsid w:val="0091470A"/>
    <w:rsid w:val="00914816"/>
    <w:rsid w:val="00915450"/>
    <w:rsid w:val="00917238"/>
    <w:rsid w:val="009178FB"/>
    <w:rsid w:val="009202C1"/>
    <w:rsid w:val="009206AA"/>
    <w:rsid w:val="0092073D"/>
    <w:rsid w:val="00920A2E"/>
    <w:rsid w:val="00921243"/>
    <w:rsid w:val="009212B7"/>
    <w:rsid w:val="009219ED"/>
    <w:rsid w:val="00921BA7"/>
    <w:rsid w:val="00921EAC"/>
    <w:rsid w:val="009224BE"/>
    <w:rsid w:val="0092347F"/>
    <w:rsid w:val="0092349E"/>
    <w:rsid w:val="00923D79"/>
    <w:rsid w:val="00923FD5"/>
    <w:rsid w:val="00924F80"/>
    <w:rsid w:val="009251A9"/>
    <w:rsid w:val="00925B5F"/>
    <w:rsid w:val="009264B4"/>
    <w:rsid w:val="00927A6D"/>
    <w:rsid w:val="00931B61"/>
    <w:rsid w:val="00931E11"/>
    <w:rsid w:val="00931EF2"/>
    <w:rsid w:val="0093211E"/>
    <w:rsid w:val="00932268"/>
    <w:rsid w:val="00933816"/>
    <w:rsid w:val="00933BEC"/>
    <w:rsid w:val="00934663"/>
    <w:rsid w:val="009351B1"/>
    <w:rsid w:val="0093659D"/>
    <w:rsid w:val="009369B8"/>
    <w:rsid w:val="00936B71"/>
    <w:rsid w:val="00937460"/>
    <w:rsid w:val="009403FE"/>
    <w:rsid w:val="009404E4"/>
    <w:rsid w:val="0094071D"/>
    <w:rsid w:val="0094086E"/>
    <w:rsid w:val="009426AE"/>
    <w:rsid w:val="00942776"/>
    <w:rsid w:val="009427F9"/>
    <w:rsid w:val="0094360E"/>
    <w:rsid w:val="00943F0B"/>
    <w:rsid w:val="0094417C"/>
    <w:rsid w:val="009442AC"/>
    <w:rsid w:val="00944A8A"/>
    <w:rsid w:val="009458B6"/>
    <w:rsid w:val="009464D7"/>
    <w:rsid w:val="009469C1"/>
    <w:rsid w:val="00947137"/>
    <w:rsid w:val="00947257"/>
    <w:rsid w:val="00947587"/>
    <w:rsid w:val="00947798"/>
    <w:rsid w:val="00947CEA"/>
    <w:rsid w:val="00947DE0"/>
    <w:rsid w:val="00947E42"/>
    <w:rsid w:val="0095033B"/>
    <w:rsid w:val="00951436"/>
    <w:rsid w:val="00951A1F"/>
    <w:rsid w:val="00952585"/>
    <w:rsid w:val="00952CB4"/>
    <w:rsid w:val="00953554"/>
    <w:rsid w:val="009537D5"/>
    <w:rsid w:val="00953844"/>
    <w:rsid w:val="00954AA0"/>
    <w:rsid w:val="00954AD6"/>
    <w:rsid w:val="009550C7"/>
    <w:rsid w:val="00955AAD"/>
    <w:rsid w:val="009602A0"/>
    <w:rsid w:val="009607A6"/>
    <w:rsid w:val="00960E62"/>
    <w:rsid w:val="00960EDF"/>
    <w:rsid w:val="0096107E"/>
    <w:rsid w:val="00961685"/>
    <w:rsid w:val="00962757"/>
    <w:rsid w:val="00962A5E"/>
    <w:rsid w:val="00962CCA"/>
    <w:rsid w:val="00962EA0"/>
    <w:rsid w:val="0096305B"/>
    <w:rsid w:val="00963890"/>
    <w:rsid w:val="00964C21"/>
    <w:rsid w:val="00964D91"/>
    <w:rsid w:val="009652B1"/>
    <w:rsid w:val="00965BCB"/>
    <w:rsid w:val="009662AB"/>
    <w:rsid w:val="00966B32"/>
    <w:rsid w:val="009670FA"/>
    <w:rsid w:val="00967186"/>
    <w:rsid w:val="009676DD"/>
    <w:rsid w:val="00967AF3"/>
    <w:rsid w:val="00967DF2"/>
    <w:rsid w:val="00967FBB"/>
    <w:rsid w:val="009705DA"/>
    <w:rsid w:val="009712F6"/>
    <w:rsid w:val="009713E1"/>
    <w:rsid w:val="00971548"/>
    <w:rsid w:val="009719F3"/>
    <w:rsid w:val="00971A84"/>
    <w:rsid w:val="00972089"/>
    <w:rsid w:val="0097220C"/>
    <w:rsid w:val="00973105"/>
    <w:rsid w:val="0097337F"/>
    <w:rsid w:val="0097355E"/>
    <w:rsid w:val="009737CF"/>
    <w:rsid w:val="00973929"/>
    <w:rsid w:val="00973D6D"/>
    <w:rsid w:val="00973E63"/>
    <w:rsid w:val="00973F78"/>
    <w:rsid w:val="00976262"/>
    <w:rsid w:val="00976485"/>
    <w:rsid w:val="00976731"/>
    <w:rsid w:val="00977332"/>
    <w:rsid w:val="00977E1F"/>
    <w:rsid w:val="00977FFA"/>
    <w:rsid w:val="00980194"/>
    <w:rsid w:val="009804CD"/>
    <w:rsid w:val="00981392"/>
    <w:rsid w:val="00982068"/>
    <w:rsid w:val="0098221C"/>
    <w:rsid w:val="00982861"/>
    <w:rsid w:val="00982D2E"/>
    <w:rsid w:val="009835AE"/>
    <w:rsid w:val="00983D31"/>
    <w:rsid w:val="00984108"/>
    <w:rsid w:val="00984167"/>
    <w:rsid w:val="00985034"/>
    <w:rsid w:val="009855DE"/>
    <w:rsid w:val="00986B7B"/>
    <w:rsid w:val="00987C6E"/>
    <w:rsid w:val="00987D80"/>
    <w:rsid w:val="009908FC"/>
    <w:rsid w:val="00991067"/>
    <w:rsid w:val="0099132B"/>
    <w:rsid w:val="00991C28"/>
    <w:rsid w:val="00991F85"/>
    <w:rsid w:val="009921DA"/>
    <w:rsid w:val="00993245"/>
    <w:rsid w:val="00993721"/>
    <w:rsid w:val="009946E1"/>
    <w:rsid w:val="009949AB"/>
    <w:rsid w:val="00994A89"/>
    <w:rsid w:val="009959C5"/>
    <w:rsid w:val="009971E2"/>
    <w:rsid w:val="009974BA"/>
    <w:rsid w:val="0099751E"/>
    <w:rsid w:val="009975D7"/>
    <w:rsid w:val="009A01D8"/>
    <w:rsid w:val="009A0ABE"/>
    <w:rsid w:val="009A364C"/>
    <w:rsid w:val="009A47A0"/>
    <w:rsid w:val="009A4FE4"/>
    <w:rsid w:val="009A5868"/>
    <w:rsid w:val="009A5A56"/>
    <w:rsid w:val="009A6260"/>
    <w:rsid w:val="009A6CA1"/>
    <w:rsid w:val="009A7382"/>
    <w:rsid w:val="009B0B46"/>
    <w:rsid w:val="009B11A9"/>
    <w:rsid w:val="009B1E18"/>
    <w:rsid w:val="009B2C9E"/>
    <w:rsid w:val="009B2D8D"/>
    <w:rsid w:val="009B3706"/>
    <w:rsid w:val="009B3931"/>
    <w:rsid w:val="009B4330"/>
    <w:rsid w:val="009B4871"/>
    <w:rsid w:val="009B5A16"/>
    <w:rsid w:val="009B61A6"/>
    <w:rsid w:val="009B6503"/>
    <w:rsid w:val="009B6703"/>
    <w:rsid w:val="009B6B75"/>
    <w:rsid w:val="009B6BD9"/>
    <w:rsid w:val="009B710B"/>
    <w:rsid w:val="009B74CC"/>
    <w:rsid w:val="009B79D3"/>
    <w:rsid w:val="009C0496"/>
    <w:rsid w:val="009C0540"/>
    <w:rsid w:val="009C0649"/>
    <w:rsid w:val="009C0D86"/>
    <w:rsid w:val="009C0EF1"/>
    <w:rsid w:val="009C116B"/>
    <w:rsid w:val="009C13D6"/>
    <w:rsid w:val="009C19D8"/>
    <w:rsid w:val="009C2840"/>
    <w:rsid w:val="009C29F4"/>
    <w:rsid w:val="009C2A2C"/>
    <w:rsid w:val="009C569A"/>
    <w:rsid w:val="009C570A"/>
    <w:rsid w:val="009C62F1"/>
    <w:rsid w:val="009C660F"/>
    <w:rsid w:val="009C6F57"/>
    <w:rsid w:val="009C71FD"/>
    <w:rsid w:val="009C7587"/>
    <w:rsid w:val="009D1F6A"/>
    <w:rsid w:val="009D379C"/>
    <w:rsid w:val="009D4B7D"/>
    <w:rsid w:val="009D633D"/>
    <w:rsid w:val="009D64ED"/>
    <w:rsid w:val="009D71B3"/>
    <w:rsid w:val="009D77FB"/>
    <w:rsid w:val="009E03C2"/>
    <w:rsid w:val="009E0DED"/>
    <w:rsid w:val="009E0F71"/>
    <w:rsid w:val="009E2076"/>
    <w:rsid w:val="009E2618"/>
    <w:rsid w:val="009E29A5"/>
    <w:rsid w:val="009E2A74"/>
    <w:rsid w:val="009E2DA8"/>
    <w:rsid w:val="009E369B"/>
    <w:rsid w:val="009E36F7"/>
    <w:rsid w:val="009E4E24"/>
    <w:rsid w:val="009E6126"/>
    <w:rsid w:val="009E6C3D"/>
    <w:rsid w:val="009E71F3"/>
    <w:rsid w:val="009E7B7E"/>
    <w:rsid w:val="009E7CCE"/>
    <w:rsid w:val="009E7E48"/>
    <w:rsid w:val="009F01E1"/>
    <w:rsid w:val="009F0397"/>
    <w:rsid w:val="009F0534"/>
    <w:rsid w:val="009F0832"/>
    <w:rsid w:val="009F174C"/>
    <w:rsid w:val="009F19CC"/>
    <w:rsid w:val="009F1EB6"/>
    <w:rsid w:val="009F215E"/>
    <w:rsid w:val="009F233F"/>
    <w:rsid w:val="009F2C6C"/>
    <w:rsid w:val="009F3243"/>
    <w:rsid w:val="009F33A4"/>
    <w:rsid w:val="009F382B"/>
    <w:rsid w:val="009F3EDB"/>
    <w:rsid w:val="009F45AD"/>
    <w:rsid w:val="009F511A"/>
    <w:rsid w:val="009F5796"/>
    <w:rsid w:val="009F6036"/>
    <w:rsid w:val="009F6105"/>
    <w:rsid w:val="009F74AD"/>
    <w:rsid w:val="00A00D7B"/>
    <w:rsid w:val="00A00F0A"/>
    <w:rsid w:val="00A0199E"/>
    <w:rsid w:val="00A019B5"/>
    <w:rsid w:val="00A01D42"/>
    <w:rsid w:val="00A020DA"/>
    <w:rsid w:val="00A02CDB"/>
    <w:rsid w:val="00A03035"/>
    <w:rsid w:val="00A03484"/>
    <w:rsid w:val="00A047D3"/>
    <w:rsid w:val="00A048C1"/>
    <w:rsid w:val="00A04DE0"/>
    <w:rsid w:val="00A05091"/>
    <w:rsid w:val="00A0571B"/>
    <w:rsid w:val="00A0575E"/>
    <w:rsid w:val="00A0593C"/>
    <w:rsid w:val="00A05ADC"/>
    <w:rsid w:val="00A05B69"/>
    <w:rsid w:val="00A06B9E"/>
    <w:rsid w:val="00A0733C"/>
    <w:rsid w:val="00A0793D"/>
    <w:rsid w:val="00A10507"/>
    <w:rsid w:val="00A11115"/>
    <w:rsid w:val="00A11426"/>
    <w:rsid w:val="00A114E3"/>
    <w:rsid w:val="00A11615"/>
    <w:rsid w:val="00A11799"/>
    <w:rsid w:val="00A118BF"/>
    <w:rsid w:val="00A12282"/>
    <w:rsid w:val="00A13459"/>
    <w:rsid w:val="00A134A0"/>
    <w:rsid w:val="00A136D0"/>
    <w:rsid w:val="00A14608"/>
    <w:rsid w:val="00A14A06"/>
    <w:rsid w:val="00A14E78"/>
    <w:rsid w:val="00A15980"/>
    <w:rsid w:val="00A15A6E"/>
    <w:rsid w:val="00A15B35"/>
    <w:rsid w:val="00A1605E"/>
    <w:rsid w:val="00A161D6"/>
    <w:rsid w:val="00A16DA1"/>
    <w:rsid w:val="00A17491"/>
    <w:rsid w:val="00A1773B"/>
    <w:rsid w:val="00A17E74"/>
    <w:rsid w:val="00A204BB"/>
    <w:rsid w:val="00A20937"/>
    <w:rsid w:val="00A22122"/>
    <w:rsid w:val="00A224FD"/>
    <w:rsid w:val="00A2251D"/>
    <w:rsid w:val="00A22571"/>
    <w:rsid w:val="00A22899"/>
    <w:rsid w:val="00A22944"/>
    <w:rsid w:val="00A2389D"/>
    <w:rsid w:val="00A2440A"/>
    <w:rsid w:val="00A24AB1"/>
    <w:rsid w:val="00A24B1B"/>
    <w:rsid w:val="00A252FA"/>
    <w:rsid w:val="00A2575D"/>
    <w:rsid w:val="00A257A0"/>
    <w:rsid w:val="00A25FFC"/>
    <w:rsid w:val="00A2611B"/>
    <w:rsid w:val="00A26D04"/>
    <w:rsid w:val="00A26D45"/>
    <w:rsid w:val="00A26D71"/>
    <w:rsid w:val="00A27320"/>
    <w:rsid w:val="00A2770F"/>
    <w:rsid w:val="00A27CC6"/>
    <w:rsid w:val="00A300F6"/>
    <w:rsid w:val="00A30C27"/>
    <w:rsid w:val="00A32213"/>
    <w:rsid w:val="00A324D6"/>
    <w:rsid w:val="00A3470E"/>
    <w:rsid w:val="00A348E9"/>
    <w:rsid w:val="00A34A45"/>
    <w:rsid w:val="00A3638D"/>
    <w:rsid w:val="00A363E1"/>
    <w:rsid w:val="00A36475"/>
    <w:rsid w:val="00A3680F"/>
    <w:rsid w:val="00A401CC"/>
    <w:rsid w:val="00A40629"/>
    <w:rsid w:val="00A407C8"/>
    <w:rsid w:val="00A40FA5"/>
    <w:rsid w:val="00A4210D"/>
    <w:rsid w:val="00A4305A"/>
    <w:rsid w:val="00A435CB"/>
    <w:rsid w:val="00A43A2F"/>
    <w:rsid w:val="00A43E85"/>
    <w:rsid w:val="00A44532"/>
    <w:rsid w:val="00A44660"/>
    <w:rsid w:val="00A44E83"/>
    <w:rsid w:val="00A45C57"/>
    <w:rsid w:val="00A46577"/>
    <w:rsid w:val="00A4698C"/>
    <w:rsid w:val="00A4724F"/>
    <w:rsid w:val="00A47497"/>
    <w:rsid w:val="00A4761A"/>
    <w:rsid w:val="00A47A3D"/>
    <w:rsid w:val="00A47A7C"/>
    <w:rsid w:val="00A50BA5"/>
    <w:rsid w:val="00A50BEE"/>
    <w:rsid w:val="00A51B5A"/>
    <w:rsid w:val="00A51F32"/>
    <w:rsid w:val="00A5239F"/>
    <w:rsid w:val="00A53A1F"/>
    <w:rsid w:val="00A54612"/>
    <w:rsid w:val="00A54F68"/>
    <w:rsid w:val="00A55CF6"/>
    <w:rsid w:val="00A560CF"/>
    <w:rsid w:val="00A56B08"/>
    <w:rsid w:val="00A57A09"/>
    <w:rsid w:val="00A605A8"/>
    <w:rsid w:val="00A6077D"/>
    <w:rsid w:val="00A60DD8"/>
    <w:rsid w:val="00A614A7"/>
    <w:rsid w:val="00A61EC4"/>
    <w:rsid w:val="00A62D28"/>
    <w:rsid w:val="00A63214"/>
    <w:rsid w:val="00A63921"/>
    <w:rsid w:val="00A63A23"/>
    <w:rsid w:val="00A64463"/>
    <w:rsid w:val="00A64847"/>
    <w:rsid w:val="00A67415"/>
    <w:rsid w:val="00A6793C"/>
    <w:rsid w:val="00A70025"/>
    <w:rsid w:val="00A71BC8"/>
    <w:rsid w:val="00A7244C"/>
    <w:rsid w:val="00A72539"/>
    <w:rsid w:val="00A72C97"/>
    <w:rsid w:val="00A72CF2"/>
    <w:rsid w:val="00A73A7F"/>
    <w:rsid w:val="00A73D79"/>
    <w:rsid w:val="00A7436C"/>
    <w:rsid w:val="00A74777"/>
    <w:rsid w:val="00A74AFF"/>
    <w:rsid w:val="00A75F73"/>
    <w:rsid w:val="00A76479"/>
    <w:rsid w:val="00A77BE8"/>
    <w:rsid w:val="00A801C9"/>
    <w:rsid w:val="00A81A3B"/>
    <w:rsid w:val="00A82529"/>
    <w:rsid w:val="00A83201"/>
    <w:rsid w:val="00A83647"/>
    <w:rsid w:val="00A83F81"/>
    <w:rsid w:val="00A84180"/>
    <w:rsid w:val="00A84595"/>
    <w:rsid w:val="00A84C5A"/>
    <w:rsid w:val="00A86065"/>
    <w:rsid w:val="00A86537"/>
    <w:rsid w:val="00A86BCB"/>
    <w:rsid w:val="00A87104"/>
    <w:rsid w:val="00A87132"/>
    <w:rsid w:val="00A87B12"/>
    <w:rsid w:val="00A90638"/>
    <w:rsid w:val="00A90F1A"/>
    <w:rsid w:val="00A91115"/>
    <w:rsid w:val="00A91A32"/>
    <w:rsid w:val="00A9202D"/>
    <w:rsid w:val="00A92A3D"/>
    <w:rsid w:val="00A938C9"/>
    <w:rsid w:val="00A93CBD"/>
    <w:rsid w:val="00A94B46"/>
    <w:rsid w:val="00A94CEF"/>
    <w:rsid w:val="00A956CC"/>
    <w:rsid w:val="00A95D35"/>
    <w:rsid w:val="00A96016"/>
    <w:rsid w:val="00A96303"/>
    <w:rsid w:val="00A971E2"/>
    <w:rsid w:val="00A97333"/>
    <w:rsid w:val="00A9754B"/>
    <w:rsid w:val="00A975C4"/>
    <w:rsid w:val="00A97715"/>
    <w:rsid w:val="00A97799"/>
    <w:rsid w:val="00AA1310"/>
    <w:rsid w:val="00AA2DA1"/>
    <w:rsid w:val="00AA33B0"/>
    <w:rsid w:val="00AA4CA8"/>
    <w:rsid w:val="00AA6366"/>
    <w:rsid w:val="00AA6E3F"/>
    <w:rsid w:val="00AA753D"/>
    <w:rsid w:val="00AA7692"/>
    <w:rsid w:val="00AA7AEC"/>
    <w:rsid w:val="00AA7C02"/>
    <w:rsid w:val="00AA7E1D"/>
    <w:rsid w:val="00AB18A0"/>
    <w:rsid w:val="00AB245E"/>
    <w:rsid w:val="00AB2F57"/>
    <w:rsid w:val="00AB37B4"/>
    <w:rsid w:val="00AB3A32"/>
    <w:rsid w:val="00AB3BB8"/>
    <w:rsid w:val="00AB3D7A"/>
    <w:rsid w:val="00AB4A7C"/>
    <w:rsid w:val="00AB4A9D"/>
    <w:rsid w:val="00AB4AEB"/>
    <w:rsid w:val="00AB58A4"/>
    <w:rsid w:val="00AB650B"/>
    <w:rsid w:val="00AB663E"/>
    <w:rsid w:val="00AB6769"/>
    <w:rsid w:val="00AB6F64"/>
    <w:rsid w:val="00AB789F"/>
    <w:rsid w:val="00AC0835"/>
    <w:rsid w:val="00AC0A94"/>
    <w:rsid w:val="00AC1391"/>
    <w:rsid w:val="00AC1F78"/>
    <w:rsid w:val="00AC30F5"/>
    <w:rsid w:val="00AC3AEF"/>
    <w:rsid w:val="00AC3CC8"/>
    <w:rsid w:val="00AC4067"/>
    <w:rsid w:val="00AC552B"/>
    <w:rsid w:val="00AC760D"/>
    <w:rsid w:val="00AD136A"/>
    <w:rsid w:val="00AD159B"/>
    <w:rsid w:val="00AD23EB"/>
    <w:rsid w:val="00AD2712"/>
    <w:rsid w:val="00AD2C3E"/>
    <w:rsid w:val="00AD4008"/>
    <w:rsid w:val="00AD427D"/>
    <w:rsid w:val="00AD4388"/>
    <w:rsid w:val="00AD44AE"/>
    <w:rsid w:val="00AD49D0"/>
    <w:rsid w:val="00AD5C65"/>
    <w:rsid w:val="00AD6FEE"/>
    <w:rsid w:val="00AD775C"/>
    <w:rsid w:val="00AD78C6"/>
    <w:rsid w:val="00AD7AAB"/>
    <w:rsid w:val="00AD7EB3"/>
    <w:rsid w:val="00AE0DDB"/>
    <w:rsid w:val="00AE1043"/>
    <w:rsid w:val="00AE1520"/>
    <w:rsid w:val="00AE1554"/>
    <w:rsid w:val="00AE17AF"/>
    <w:rsid w:val="00AE17C1"/>
    <w:rsid w:val="00AE2600"/>
    <w:rsid w:val="00AE321E"/>
    <w:rsid w:val="00AE38E9"/>
    <w:rsid w:val="00AE4C38"/>
    <w:rsid w:val="00AE4D20"/>
    <w:rsid w:val="00AE5198"/>
    <w:rsid w:val="00AE5AD8"/>
    <w:rsid w:val="00AE5F86"/>
    <w:rsid w:val="00AE6180"/>
    <w:rsid w:val="00AE6347"/>
    <w:rsid w:val="00AE68D7"/>
    <w:rsid w:val="00AE68E3"/>
    <w:rsid w:val="00AE69ED"/>
    <w:rsid w:val="00AE7617"/>
    <w:rsid w:val="00AE7BE9"/>
    <w:rsid w:val="00AE7D9F"/>
    <w:rsid w:val="00AE7E67"/>
    <w:rsid w:val="00AF078C"/>
    <w:rsid w:val="00AF08A5"/>
    <w:rsid w:val="00AF0CB3"/>
    <w:rsid w:val="00AF1080"/>
    <w:rsid w:val="00AF10C2"/>
    <w:rsid w:val="00AF119B"/>
    <w:rsid w:val="00AF133E"/>
    <w:rsid w:val="00AF13BE"/>
    <w:rsid w:val="00AF1D03"/>
    <w:rsid w:val="00AF1EF4"/>
    <w:rsid w:val="00AF259A"/>
    <w:rsid w:val="00AF2938"/>
    <w:rsid w:val="00AF2A13"/>
    <w:rsid w:val="00AF33F8"/>
    <w:rsid w:val="00AF3428"/>
    <w:rsid w:val="00AF3ED5"/>
    <w:rsid w:val="00AF41BC"/>
    <w:rsid w:val="00AF4520"/>
    <w:rsid w:val="00AF477C"/>
    <w:rsid w:val="00AF4BFA"/>
    <w:rsid w:val="00AF4F19"/>
    <w:rsid w:val="00AF5220"/>
    <w:rsid w:val="00AF55F5"/>
    <w:rsid w:val="00AF5BE1"/>
    <w:rsid w:val="00AF5FD9"/>
    <w:rsid w:val="00AF6CD9"/>
    <w:rsid w:val="00AF6D7E"/>
    <w:rsid w:val="00AF7114"/>
    <w:rsid w:val="00AF76AA"/>
    <w:rsid w:val="00AF78C9"/>
    <w:rsid w:val="00AF7F34"/>
    <w:rsid w:val="00B00A86"/>
    <w:rsid w:val="00B00D81"/>
    <w:rsid w:val="00B01084"/>
    <w:rsid w:val="00B01E45"/>
    <w:rsid w:val="00B01FF7"/>
    <w:rsid w:val="00B027B0"/>
    <w:rsid w:val="00B02CAF"/>
    <w:rsid w:val="00B0357F"/>
    <w:rsid w:val="00B0389F"/>
    <w:rsid w:val="00B03A16"/>
    <w:rsid w:val="00B03C0A"/>
    <w:rsid w:val="00B03CE9"/>
    <w:rsid w:val="00B04078"/>
    <w:rsid w:val="00B04531"/>
    <w:rsid w:val="00B04BC6"/>
    <w:rsid w:val="00B04D74"/>
    <w:rsid w:val="00B05FBE"/>
    <w:rsid w:val="00B06ED4"/>
    <w:rsid w:val="00B07F48"/>
    <w:rsid w:val="00B11029"/>
    <w:rsid w:val="00B11106"/>
    <w:rsid w:val="00B11A91"/>
    <w:rsid w:val="00B12020"/>
    <w:rsid w:val="00B12D3F"/>
    <w:rsid w:val="00B1348C"/>
    <w:rsid w:val="00B13F25"/>
    <w:rsid w:val="00B144D5"/>
    <w:rsid w:val="00B1454B"/>
    <w:rsid w:val="00B14949"/>
    <w:rsid w:val="00B15469"/>
    <w:rsid w:val="00B1561E"/>
    <w:rsid w:val="00B172EE"/>
    <w:rsid w:val="00B1739C"/>
    <w:rsid w:val="00B1755A"/>
    <w:rsid w:val="00B179AE"/>
    <w:rsid w:val="00B17C0D"/>
    <w:rsid w:val="00B20624"/>
    <w:rsid w:val="00B20AF5"/>
    <w:rsid w:val="00B20DAA"/>
    <w:rsid w:val="00B2130B"/>
    <w:rsid w:val="00B216AF"/>
    <w:rsid w:val="00B21A82"/>
    <w:rsid w:val="00B22309"/>
    <w:rsid w:val="00B230C4"/>
    <w:rsid w:val="00B23147"/>
    <w:rsid w:val="00B23508"/>
    <w:rsid w:val="00B2439A"/>
    <w:rsid w:val="00B24E0B"/>
    <w:rsid w:val="00B25240"/>
    <w:rsid w:val="00B25798"/>
    <w:rsid w:val="00B2588D"/>
    <w:rsid w:val="00B258BF"/>
    <w:rsid w:val="00B26318"/>
    <w:rsid w:val="00B26433"/>
    <w:rsid w:val="00B2680E"/>
    <w:rsid w:val="00B30675"/>
    <w:rsid w:val="00B314DC"/>
    <w:rsid w:val="00B31A13"/>
    <w:rsid w:val="00B31DE7"/>
    <w:rsid w:val="00B31E70"/>
    <w:rsid w:val="00B321B9"/>
    <w:rsid w:val="00B3261D"/>
    <w:rsid w:val="00B328FE"/>
    <w:rsid w:val="00B3437A"/>
    <w:rsid w:val="00B348B3"/>
    <w:rsid w:val="00B34B77"/>
    <w:rsid w:val="00B35CF9"/>
    <w:rsid w:val="00B37084"/>
    <w:rsid w:val="00B3778E"/>
    <w:rsid w:val="00B37850"/>
    <w:rsid w:val="00B37B57"/>
    <w:rsid w:val="00B40116"/>
    <w:rsid w:val="00B40AAD"/>
    <w:rsid w:val="00B40BB9"/>
    <w:rsid w:val="00B40D2C"/>
    <w:rsid w:val="00B40E10"/>
    <w:rsid w:val="00B41205"/>
    <w:rsid w:val="00B415FA"/>
    <w:rsid w:val="00B4171F"/>
    <w:rsid w:val="00B41851"/>
    <w:rsid w:val="00B41AA9"/>
    <w:rsid w:val="00B41D33"/>
    <w:rsid w:val="00B426DA"/>
    <w:rsid w:val="00B428B6"/>
    <w:rsid w:val="00B430C7"/>
    <w:rsid w:val="00B433DF"/>
    <w:rsid w:val="00B434BB"/>
    <w:rsid w:val="00B434D4"/>
    <w:rsid w:val="00B43D2B"/>
    <w:rsid w:val="00B446FD"/>
    <w:rsid w:val="00B44725"/>
    <w:rsid w:val="00B451BE"/>
    <w:rsid w:val="00B45AB9"/>
    <w:rsid w:val="00B45D23"/>
    <w:rsid w:val="00B46081"/>
    <w:rsid w:val="00B46689"/>
    <w:rsid w:val="00B468BC"/>
    <w:rsid w:val="00B4694E"/>
    <w:rsid w:val="00B46AB9"/>
    <w:rsid w:val="00B477EA"/>
    <w:rsid w:val="00B47B11"/>
    <w:rsid w:val="00B50149"/>
    <w:rsid w:val="00B50580"/>
    <w:rsid w:val="00B51C9B"/>
    <w:rsid w:val="00B51EF2"/>
    <w:rsid w:val="00B51FC7"/>
    <w:rsid w:val="00B52609"/>
    <w:rsid w:val="00B552AC"/>
    <w:rsid w:val="00B55D17"/>
    <w:rsid w:val="00B55DD6"/>
    <w:rsid w:val="00B562CD"/>
    <w:rsid w:val="00B56C8D"/>
    <w:rsid w:val="00B5707C"/>
    <w:rsid w:val="00B57DEA"/>
    <w:rsid w:val="00B6001B"/>
    <w:rsid w:val="00B60E5A"/>
    <w:rsid w:val="00B6299B"/>
    <w:rsid w:val="00B633DB"/>
    <w:rsid w:val="00B6365B"/>
    <w:rsid w:val="00B638C2"/>
    <w:rsid w:val="00B6550C"/>
    <w:rsid w:val="00B658E2"/>
    <w:rsid w:val="00B65B1B"/>
    <w:rsid w:val="00B67056"/>
    <w:rsid w:val="00B67151"/>
    <w:rsid w:val="00B6742C"/>
    <w:rsid w:val="00B67A03"/>
    <w:rsid w:val="00B67D3C"/>
    <w:rsid w:val="00B70C85"/>
    <w:rsid w:val="00B71780"/>
    <w:rsid w:val="00B717D1"/>
    <w:rsid w:val="00B71B0D"/>
    <w:rsid w:val="00B72358"/>
    <w:rsid w:val="00B724A1"/>
    <w:rsid w:val="00B72943"/>
    <w:rsid w:val="00B7328A"/>
    <w:rsid w:val="00B73489"/>
    <w:rsid w:val="00B73AEC"/>
    <w:rsid w:val="00B74094"/>
    <w:rsid w:val="00B7573F"/>
    <w:rsid w:val="00B75D37"/>
    <w:rsid w:val="00B7624F"/>
    <w:rsid w:val="00B764AD"/>
    <w:rsid w:val="00B76801"/>
    <w:rsid w:val="00B7695C"/>
    <w:rsid w:val="00B77C29"/>
    <w:rsid w:val="00B77FA0"/>
    <w:rsid w:val="00B80250"/>
    <w:rsid w:val="00B804B5"/>
    <w:rsid w:val="00B80612"/>
    <w:rsid w:val="00B81295"/>
    <w:rsid w:val="00B81D82"/>
    <w:rsid w:val="00B828E5"/>
    <w:rsid w:val="00B82E2C"/>
    <w:rsid w:val="00B838C0"/>
    <w:rsid w:val="00B83DBC"/>
    <w:rsid w:val="00B83EDB"/>
    <w:rsid w:val="00B83F37"/>
    <w:rsid w:val="00B84C8B"/>
    <w:rsid w:val="00B85661"/>
    <w:rsid w:val="00B86552"/>
    <w:rsid w:val="00B8667E"/>
    <w:rsid w:val="00B876D4"/>
    <w:rsid w:val="00B87930"/>
    <w:rsid w:val="00B87A0A"/>
    <w:rsid w:val="00B87BA6"/>
    <w:rsid w:val="00B87D89"/>
    <w:rsid w:val="00B90094"/>
    <w:rsid w:val="00B902F2"/>
    <w:rsid w:val="00B90741"/>
    <w:rsid w:val="00B912F0"/>
    <w:rsid w:val="00B92EFE"/>
    <w:rsid w:val="00B93C85"/>
    <w:rsid w:val="00B93D61"/>
    <w:rsid w:val="00B93F8B"/>
    <w:rsid w:val="00B946B4"/>
    <w:rsid w:val="00B95B15"/>
    <w:rsid w:val="00B9642C"/>
    <w:rsid w:val="00B96E6B"/>
    <w:rsid w:val="00B973D7"/>
    <w:rsid w:val="00B97FFA"/>
    <w:rsid w:val="00BA0737"/>
    <w:rsid w:val="00BA1486"/>
    <w:rsid w:val="00BA1E9A"/>
    <w:rsid w:val="00BA2C41"/>
    <w:rsid w:val="00BA3000"/>
    <w:rsid w:val="00BA32DF"/>
    <w:rsid w:val="00BA3653"/>
    <w:rsid w:val="00BA3A08"/>
    <w:rsid w:val="00BA3D21"/>
    <w:rsid w:val="00BA4292"/>
    <w:rsid w:val="00BA4A67"/>
    <w:rsid w:val="00BA4E13"/>
    <w:rsid w:val="00BA532D"/>
    <w:rsid w:val="00BA597E"/>
    <w:rsid w:val="00BA60C5"/>
    <w:rsid w:val="00BA6A07"/>
    <w:rsid w:val="00BA6ABC"/>
    <w:rsid w:val="00BA6E92"/>
    <w:rsid w:val="00BA7313"/>
    <w:rsid w:val="00BA733F"/>
    <w:rsid w:val="00BA7ED9"/>
    <w:rsid w:val="00BB07D8"/>
    <w:rsid w:val="00BB0A11"/>
    <w:rsid w:val="00BB1346"/>
    <w:rsid w:val="00BB23A8"/>
    <w:rsid w:val="00BB2445"/>
    <w:rsid w:val="00BB2775"/>
    <w:rsid w:val="00BB2DDE"/>
    <w:rsid w:val="00BB32C3"/>
    <w:rsid w:val="00BB34DE"/>
    <w:rsid w:val="00BB36D9"/>
    <w:rsid w:val="00BB3FBF"/>
    <w:rsid w:val="00BB42B9"/>
    <w:rsid w:val="00BB4D58"/>
    <w:rsid w:val="00BB50B2"/>
    <w:rsid w:val="00BB641E"/>
    <w:rsid w:val="00BB6806"/>
    <w:rsid w:val="00BB6C91"/>
    <w:rsid w:val="00BC165D"/>
    <w:rsid w:val="00BC1DDC"/>
    <w:rsid w:val="00BC294E"/>
    <w:rsid w:val="00BC3C3D"/>
    <w:rsid w:val="00BC4903"/>
    <w:rsid w:val="00BC4A71"/>
    <w:rsid w:val="00BC4E12"/>
    <w:rsid w:val="00BC5FB6"/>
    <w:rsid w:val="00BC65D0"/>
    <w:rsid w:val="00BC6D75"/>
    <w:rsid w:val="00BC7249"/>
    <w:rsid w:val="00BC7290"/>
    <w:rsid w:val="00BC7BB7"/>
    <w:rsid w:val="00BC7DCE"/>
    <w:rsid w:val="00BC7E7E"/>
    <w:rsid w:val="00BD068C"/>
    <w:rsid w:val="00BD10A5"/>
    <w:rsid w:val="00BD1D87"/>
    <w:rsid w:val="00BD2B63"/>
    <w:rsid w:val="00BD30C5"/>
    <w:rsid w:val="00BD34BD"/>
    <w:rsid w:val="00BD3935"/>
    <w:rsid w:val="00BD53ED"/>
    <w:rsid w:val="00BD59E8"/>
    <w:rsid w:val="00BD5BED"/>
    <w:rsid w:val="00BD5EED"/>
    <w:rsid w:val="00BD7B14"/>
    <w:rsid w:val="00BD7EC7"/>
    <w:rsid w:val="00BE09D4"/>
    <w:rsid w:val="00BE0C95"/>
    <w:rsid w:val="00BE0E3A"/>
    <w:rsid w:val="00BE1048"/>
    <w:rsid w:val="00BE1148"/>
    <w:rsid w:val="00BE1D71"/>
    <w:rsid w:val="00BE2B2F"/>
    <w:rsid w:val="00BE2D55"/>
    <w:rsid w:val="00BE4721"/>
    <w:rsid w:val="00BE67C2"/>
    <w:rsid w:val="00BE6896"/>
    <w:rsid w:val="00BE6E86"/>
    <w:rsid w:val="00BE771A"/>
    <w:rsid w:val="00BF01E1"/>
    <w:rsid w:val="00BF0782"/>
    <w:rsid w:val="00BF0FD2"/>
    <w:rsid w:val="00BF113D"/>
    <w:rsid w:val="00BF179B"/>
    <w:rsid w:val="00BF1F44"/>
    <w:rsid w:val="00BF222C"/>
    <w:rsid w:val="00BF310A"/>
    <w:rsid w:val="00BF35CD"/>
    <w:rsid w:val="00BF404F"/>
    <w:rsid w:val="00BF4099"/>
    <w:rsid w:val="00BF5101"/>
    <w:rsid w:val="00BF5E69"/>
    <w:rsid w:val="00BF631C"/>
    <w:rsid w:val="00BF656F"/>
    <w:rsid w:val="00BF6B60"/>
    <w:rsid w:val="00BF7085"/>
    <w:rsid w:val="00BF7493"/>
    <w:rsid w:val="00BF774D"/>
    <w:rsid w:val="00BF78E4"/>
    <w:rsid w:val="00BF7AB1"/>
    <w:rsid w:val="00BF7AF0"/>
    <w:rsid w:val="00BF7CF2"/>
    <w:rsid w:val="00C00F51"/>
    <w:rsid w:val="00C0131D"/>
    <w:rsid w:val="00C01EFD"/>
    <w:rsid w:val="00C0213E"/>
    <w:rsid w:val="00C0247C"/>
    <w:rsid w:val="00C036B6"/>
    <w:rsid w:val="00C04BC4"/>
    <w:rsid w:val="00C07244"/>
    <w:rsid w:val="00C072D4"/>
    <w:rsid w:val="00C07BCE"/>
    <w:rsid w:val="00C1004D"/>
    <w:rsid w:val="00C1060D"/>
    <w:rsid w:val="00C10745"/>
    <w:rsid w:val="00C10A75"/>
    <w:rsid w:val="00C10B1F"/>
    <w:rsid w:val="00C11740"/>
    <w:rsid w:val="00C126AC"/>
    <w:rsid w:val="00C131DD"/>
    <w:rsid w:val="00C133F1"/>
    <w:rsid w:val="00C13DDD"/>
    <w:rsid w:val="00C13E1A"/>
    <w:rsid w:val="00C13EB4"/>
    <w:rsid w:val="00C15856"/>
    <w:rsid w:val="00C15AFC"/>
    <w:rsid w:val="00C15C53"/>
    <w:rsid w:val="00C15CA4"/>
    <w:rsid w:val="00C16882"/>
    <w:rsid w:val="00C16A29"/>
    <w:rsid w:val="00C175CA"/>
    <w:rsid w:val="00C17816"/>
    <w:rsid w:val="00C17C01"/>
    <w:rsid w:val="00C20AEB"/>
    <w:rsid w:val="00C2141D"/>
    <w:rsid w:val="00C21AE1"/>
    <w:rsid w:val="00C2274D"/>
    <w:rsid w:val="00C23330"/>
    <w:rsid w:val="00C23491"/>
    <w:rsid w:val="00C23937"/>
    <w:rsid w:val="00C2428B"/>
    <w:rsid w:val="00C25243"/>
    <w:rsid w:val="00C267D9"/>
    <w:rsid w:val="00C3109B"/>
    <w:rsid w:val="00C31EF3"/>
    <w:rsid w:val="00C336B9"/>
    <w:rsid w:val="00C3370E"/>
    <w:rsid w:val="00C3375F"/>
    <w:rsid w:val="00C3530E"/>
    <w:rsid w:val="00C35A43"/>
    <w:rsid w:val="00C37AF4"/>
    <w:rsid w:val="00C37B1C"/>
    <w:rsid w:val="00C37CAD"/>
    <w:rsid w:val="00C37D4F"/>
    <w:rsid w:val="00C40F41"/>
    <w:rsid w:val="00C4137B"/>
    <w:rsid w:val="00C41AFE"/>
    <w:rsid w:val="00C426BB"/>
    <w:rsid w:val="00C426FE"/>
    <w:rsid w:val="00C4357D"/>
    <w:rsid w:val="00C43926"/>
    <w:rsid w:val="00C44306"/>
    <w:rsid w:val="00C45410"/>
    <w:rsid w:val="00C455AA"/>
    <w:rsid w:val="00C4565A"/>
    <w:rsid w:val="00C45662"/>
    <w:rsid w:val="00C45A2B"/>
    <w:rsid w:val="00C45D59"/>
    <w:rsid w:val="00C47856"/>
    <w:rsid w:val="00C47C0A"/>
    <w:rsid w:val="00C5009E"/>
    <w:rsid w:val="00C50BDB"/>
    <w:rsid w:val="00C5248C"/>
    <w:rsid w:val="00C5281B"/>
    <w:rsid w:val="00C538C4"/>
    <w:rsid w:val="00C53EDE"/>
    <w:rsid w:val="00C54413"/>
    <w:rsid w:val="00C544EE"/>
    <w:rsid w:val="00C54F09"/>
    <w:rsid w:val="00C55779"/>
    <w:rsid w:val="00C5709E"/>
    <w:rsid w:val="00C5756E"/>
    <w:rsid w:val="00C576B7"/>
    <w:rsid w:val="00C57B0E"/>
    <w:rsid w:val="00C6041F"/>
    <w:rsid w:val="00C60530"/>
    <w:rsid w:val="00C61340"/>
    <w:rsid w:val="00C61FA7"/>
    <w:rsid w:val="00C621F8"/>
    <w:rsid w:val="00C623E3"/>
    <w:rsid w:val="00C626C4"/>
    <w:rsid w:val="00C6285E"/>
    <w:rsid w:val="00C63237"/>
    <w:rsid w:val="00C63648"/>
    <w:rsid w:val="00C63942"/>
    <w:rsid w:val="00C63EAA"/>
    <w:rsid w:val="00C64565"/>
    <w:rsid w:val="00C65047"/>
    <w:rsid w:val="00C654AA"/>
    <w:rsid w:val="00C655F9"/>
    <w:rsid w:val="00C66106"/>
    <w:rsid w:val="00C66665"/>
    <w:rsid w:val="00C673B7"/>
    <w:rsid w:val="00C67D26"/>
    <w:rsid w:val="00C70A0B"/>
    <w:rsid w:val="00C70ED1"/>
    <w:rsid w:val="00C7281A"/>
    <w:rsid w:val="00C72E5C"/>
    <w:rsid w:val="00C72EB5"/>
    <w:rsid w:val="00C73697"/>
    <w:rsid w:val="00C73861"/>
    <w:rsid w:val="00C73F53"/>
    <w:rsid w:val="00C7402F"/>
    <w:rsid w:val="00C74B93"/>
    <w:rsid w:val="00C760CC"/>
    <w:rsid w:val="00C764EE"/>
    <w:rsid w:val="00C7665F"/>
    <w:rsid w:val="00C7717D"/>
    <w:rsid w:val="00C773A1"/>
    <w:rsid w:val="00C77C0D"/>
    <w:rsid w:val="00C80611"/>
    <w:rsid w:val="00C80F72"/>
    <w:rsid w:val="00C82393"/>
    <w:rsid w:val="00C82437"/>
    <w:rsid w:val="00C82985"/>
    <w:rsid w:val="00C82D9A"/>
    <w:rsid w:val="00C8344A"/>
    <w:rsid w:val="00C83474"/>
    <w:rsid w:val="00C84277"/>
    <w:rsid w:val="00C84D98"/>
    <w:rsid w:val="00C84EEA"/>
    <w:rsid w:val="00C8529E"/>
    <w:rsid w:val="00C868F3"/>
    <w:rsid w:val="00C86E76"/>
    <w:rsid w:val="00C878CE"/>
    <w:rsid w:val="00C87A0D"/>
    <w:rsid w:val="00C90159"/>
    <w:rsid w:val="00C90165"/>
    <w:rsid w:val="00C904C7"/>
    <w:rsid w:val="00C90663"/>
    <w:rsid w:val="00C911CF"/>
    <w:rsid w:val="00C918C7"/>
    <w:rsid w:val="00C9246E"/>
    <w:rsid w:val="00C9314B"/>
    <w:rsid w:val="00C9378B"/>
    <w:rsid w:val="00C95477"/>
    <w:rsid w:val="00C96140"/>
    <w:rsid w:val="00C96761"/>
    <w:rsid w:val="00C96B2C"/>
    <w:rsid w:val="00C96C54"/>
    <w:rsid w:val="00C96F37"/>
    <w:rsid w:val="00C9773A"/>
    <w:rsid w:val="00C97BFB"/>
    <w:rsid w:val="00CA0880"/>
    <w:rsid w:val="00CA09C8"/>
    <w:rsid w:val="00CA0F6E"/>
    <w:rsid w:val="00CA15EE"/>
    <w:rsid w:val="00CA1948"/>
    <w:rsid w:val="00CA23F7"/>
    <w:rsid w:val="00CA37CA"/>
    <w:rsid w:val="00CA3E05"/>
    <w:rsid w:val="00CA3FC6"/>
    <w:rsid w:val="00CA3FE0"/>
    <w:rsid w:val="00CA46EF"/>
    <w:rsid w:val="00CA5582"/>
    <w:rsid w:val="00CA6B9D"/>
    <w:rsid w:val="00CA7629"/>
    <w:rsid w:val="00CB0B44"/>
    <w:rsid w:val="00CB0B8D"/>
    <w:rsid w:val="00CB0F4D"/>
    <w:rsid w:val="00CB0FA3"/>
    <w:rsid w:val="00CB1A6E"/>
    <w:rsid w:val="00CB1B24"/>
    <w:rsid w:val="00CB2F83"/>
    <w:rsid w:val="00CB340A"/>
    <w:rsid w:val="00CB42A9"/>
    <w:rsid w:val="00CB46FE"/>
    <w:rsid w:val="00CB4A03"/>
    <w:rsid w:val="00CB4EC3"/>
    <w:rsid w:val="00CB523B"/>
    <w:rsid w:val="00CB674F"/>
    <w:rsid w:val="00CB6E0D"/>
    <w:rsid w:val="00CB6E2C"/>
    <w:rsid w:val="00CB6EEA"/>
    <w:rsid w:val="00CB7149"/>
    <w:rsid w:val="00CB71D1"/>
    <w:rsid w:val="00CB7268"/>
    <w:rsid w:val="00CB7345"/>
    <w:rsid w:val="00CB7FD2"/>
    <w:rsid w:val="00CC0562"/>
    <w:rsid w:val="00CC10F5"/>
    <w:rsid w:val="00CC1189"/>
    <w:rsid w:val="00CC13BC"/>
    <w:rsid w:val="00CC1D47"/>
    <w:rsid w:val="00CC210D"/>
    <w:rsid w:val="00CC21AB"/>
    <w:rsid w:val="00CC33ED"/>
    <w:rsid w:val="00CC396D"/>
    <w:rsid w:val="00CC47A3"/>
    <w:rsid w:val="00CC4CEA"/>
    <w:rsid w:val="00CC5D6A"/>
    <w:rsid w:val="00CC695B"/>
    <w:rsid w:val="00CC6A12"/>
    <w:rsid w:val="00CC6B17"/>
    <w:rsid w:val="00CC7499"/>
    <w:rsid w:val="00CC7C48"/>
    <w:rsid w:val="00CC7CC5"/>
    <w:rsid w:val="00CD010E"/>
    <w:rsid w:val="00CD018E"/>
    <w:rsid w:val="00CD12E6"/>
    <w:rsid w:val="00CD1448"/>
    <w:rsid w:val="00CD301F"/>
    <w:rsid w:val="00CD314C"/>
    <w:rsid w:val="00CD3291"/>
    <w:rsid w:val="00CD4FA6"/>
    <w:rsid w:val="00CD50B1"/>
    <w:rsid w:val="00CD554B"/>
    <w:rsid w:val="00CD6057"/>
    <w:rsid w:val="00CD690E"/>
    <w:rsid w:val="00CD6E00"/>
    <w:rsid w:val="00CD74E6"/>
    <w:rsid w:val="00CD7762"/>
    <w:rsid w:val="00CD7CA9"/>
    <w:rsid w:val="00CD7D44"/>
    <w:rsid w:val="00CE012C"/>
    <w:rsid w:val="00CE08C2"/>
    <w:rsid w:val="00CE1FED"/>
    <w:rsid w:val="00CE281F"/>
    <w:rsid w:val="00CE28FC"/>
    <w:rsid w:val="00CE427C"/>
    <w:rsid w:val="00CE495B"/>
    <w:rsid w:val="00CE4EF8"/>
    <w:rsid w:val="00CE565E"/>
    <w:rsid w:val="00CE58F4"/>
    <w:rsid w:val="00CE648C"/>
    <w:rsid w:val="00CE6ACA"/>
    <w:rsid w:val="00CE6B2F"/>
    <w:rsid w:val="00CE751E"/>
    <w:rsid w:val="00CF02EB"/>
    <w:rsid w:val="00CF046F"/>
    <w:rsid w:val="00CF0C72"/>
    <w:rsid w:val="00CF2049"/>
    <w:rsid w:val="00CF278A"/>
    <w:rsid w:val="00CF2A69"/>
    <w:rsid w:val="00CF2A89"/>
    <w:rsid w:val="00CF2BA7"/>
    <w:rsid w:val="00CF3C10"/>
    <w:rsid w:val="00CF422D"/>
    <w:rsid w:val="00CF51CA"/>
    <w:rsid w:val="00CF53B7"/>
    <w:rsid w:val="00CF53C4"/>
    <w:rsid w:val="00CF5721"/>
    <w:rsid w:val="00CF5BB7"/>
    <w:rsid w:val="00CF60CC"/>
    <w:rsid w:val="00CF61AE"/>
    <w:rsid w:val="00CF62A9"/>
    <w:rsid w:val="00CF6503"/>
    <w:rsid w:val="00CF6812"/>
    <w:rsid w:val="00CF6DF7"/>
    <w:rsid w:val="00CF7A78"/>
    <w:rsid w:val="00D000BB"/>
    <w:rsid w:val="00D0024C"/>
    <w:rsid w:val="00D00975"/>
    <w:rsid w:val="00D0105A"/>
    <w:rsid w:val="00D01119"/>
    <w:rsid w:val="00D016C5"/>
    <w:rsid w:val="00D022F6"/>
    <w:rsid w:val="00D0304E"/>
    <w:rsid w:val="00D039C0"/>
    <w:rsid w:val="00D03E71"/>
    <w:rsid w:val="00D042BD"/>
    <w:rsid w:val="00D05D6A"/>
    <w:rsid w:val="00D063DC"/>
    <w:rsid w:val="00D068E9"/>
    <w:rsid w:val="00D06F4A"/>
    <w:rsid w:val="00D07341"/>
    <w:rsid w:val="00D07E2F"/>
    <w:rsid w:val="00D10EE0"/>
    <w:rsid w:val="00D117D1"/>
    <w:rsid w:val="00D11D99"/>
    <w:rsid w:val="00D131D3"/>
    <w:rsid w:val="00D14F6B"/>
    <w:rsid w:val="00D15A06"/>
    <w:rsid w:val="00D16291"/>
    <w:rsid w:val="00D16713"/>
    <w:rsid w:val="00D17547"/>
    <w:rsid w:val="00D17701"/>
    <w:rsid w:val="00D20A69"/>
    <w:rsid w:val="00D212BF"/>
    <w:rsid w:val="00D2130C"/>
    <w:rsid w:val="00D21B9F"/>
    <w:rsid w:val="00D21E92"/>
    <w:rsid w:val="00D22564"/>
    <w:rsid w:val="00D22749"/>
    <w:rsid w:val="00D22DD1"/>
    <w:rsid w:val="00D22E73"/>
    <w:rsid w:val="00D23D1C"/>
    <w:rsid w:val="00D2596F"/>
    <w:rsid w:val="00D25D89"/>
    <w:rsid w:val="00D265EC"/>
    <w:rsid w:val="00D26E00"/>
    <w:rsid w:val="00D27FC0"/>
    <w:rsid w:val="00D30292"/>
    <w:rsid w:val="00D3122D"/>
    <w:rsid w:val="00D316A5"/>
    <w:rsid w:val="00D328C7"/>
    <w:rsid w:val="00D32AFF"/>
    <w:rsid w:val="00D32C88"/>
    <w:rsid w:val="00D3300C"/>
    <w:rsid w:val="00D33941"/>
    <w:rsid w:val="00D341F8"/>
    <w:rsid w:val="00D3428B"/>
    <w:rsid w:val="00D34C84"/>
    <w:rsid w:val="00D34FC7"/>
    <w:rsid w:val="00D35454"/>
    <w:rsid w:val="00D35E9C"/>
    <w:rsid w:val="00D36D00"/>
    <w:rsid w:val="00D37624"/>
    <w:rsid w:val="00D37907"/>
    <w:rsid w:val="00D40089"/>
    <w:rsid w:val="00D4116C"/>
    <w:rsid w:val="00D4235C"/>
    <w:rsid w:val="00D42A37"/>
    <w:rsid w:val="00D433A9"/>
    <w:rsid w:val="00D43954"/>
    <w:rsid w:val="00D443CE"/>
    <w:rsid w:val="00D44631"/>
    <w:rsid w:val="00D4467F"/>
    <w:rsid w:val="00D44975"/>
    <w:rsid w:val="00D45921"/>
    <w:rsid w:val="00D45931"/>
    <w:rsid w:val="00D46456"/>
    <w:rsid w:val="00D46DEF"/>
    <w:rsid w:val="00D475AD"/>
    <w:rsid w:val="00D476B9"/>
    <w:rsid w:val="00D50052"/>
    <w:rsid w:val="00D52026"/>
    <w:rsid w:val="00D52029"/>
    <w:rsid w:val="00D52116"/>
    <w:rsid w:val="00D52BE5"/>
    <w:rsid w:val="00D5321F"/>
    <w:rsid w:val="00D538FF"/>
    <w:rsid w:val="00D53A0A"/>
    <w:rsid w:val="00D53C98"/>
    <w:rsid w:val="00D5428A"/>
    <w:rsid w:val="00D549B5"/>
    <w:rsid w:val="00D553C6"/>
    <w:rsid w:val="00D55867"/>
    <w:rsid w:val="00D55D86"/>
    <w:rsid w:val="00D5734F"/>
    <w:rsid w:val="00D577FF"/>
    <w:rsid w:val="00D57B0F"/>
    <w:rsid w:val="00D6091F"/>
    <w:rsid w:val="00D618E4"/>
    <w:rsid w:val="00D62572"/>
    <w:rsid w:val="00D627D6"/>
    <w:rsid w:val="00D627E2"/>
    <w:rsid w:val="00D63732"/>
    <w:rsid w:val="00D639E8"/>
    <w:rsid w:val="00D640D6"/>
    <w:rsid w:val="00D648F6"/>
    <w:rsid w:val="00D64B05"/>
    <w:rsid w:val="00D64B41"/>
    <w:rsid w:val="00D65B77"/>
    <w:rsid w:val="00D67858"/>
    <w:rsid w:val="00D67E36"/>
    <w:rsid w:val="00D67EFC"/>
    <w:rsid w:val="00D70153"/>
    <w:rsid w:val="00D702DD"/>
    <w:rsid w:val="00D70394"/>
    <w:rsid w:val="00D709CD"/>
    <w:rsid w:val="00D709DC"/>
    <w:rsid w:val="00D70E14"/>
    <w:rsid w:val="00D71CD5"/>
    <w:rsid w:val="00D71E54"/>
    <w:rsid w:val="00D72331"/>
    <w:rsid w:val="00D72397"/>
    <w:rsid w:val="00D726F8"/>
    <w:rsid w:val="00D7293B"/>
    <w:rsid w:val="00D72B65"/>
    <w:rsid w:val="00D72D7C"/>
    <w:rsid w:val="00D7428A"/>
    <w:rsid w:val="00D749AB"/>
    <w:rsid w:val="00D7503B"/>
    <w:rsid w:val="00D75B12"/>
    <w:rsid w:val="00D768D9"/>
    <w:rsid w:val="00D76F97"/>
    <w:rsid w:val="00D775DF"/>
    <w:rsid w:val="00D80E11"/>
    <w:rsid w:val="00D80F25"/>
    <w:rsid w:val="00D81586"/>
    <w:rsid w:val="00D82448"/>
    <w:rsid w:val="00D83B96"/>
    <w:rsid w:val="00D84C50"/>
    <w:rsid w:val="00D86226"/>
    <w:rsid w:val="00D862DD"/>
    <w:rsid w:val="00D86E05"/>
    <w:rsid w:val="00D87400"/>
    <w:rsid w:val="00D876B9"/>
    <w:rsid w:val="00D87C07"/>
    <w:rsid w:val="00D87DC9"/>
    <w:rsid w:val="00D900E4"/>
    <w:rsid w:val="00D9110F"/>
    <w:rsid w:val="00D9157C"/>
    <w:rsid w:val="00D915A9"/>
    <w:rsid w:val="00D91A34"/>
    <w:rsid w:val="00D91D2E"/>
    <w:rsid w:val="00D92423"/>
    <w:rsid w:val="00D92573"/>
    <w:rsid w:val="00D92F6E"/>
    <w:rsid w:val="00D93222"/>
    <w:rsid w:val="00D94023"/>
    <w:rsid w:val="00D945CD"/>
    <w:rsid w:val="00D947D1"/>
    <w:rsid w:val="00D94AD3"/>
    <w:rsid w:val="00D95581"/>
    <w:rsid w:val="00D9718F"/>
    <w:rsid w:val="00D97CDB"/>
    <w:rsid w:val="00D97FD1"/>
    <w:rsid w:val="00DA03B1"/>
    <w:rsid w:val="00DA0442"/>
    <w:rsid w:val="00DA0B67"/>
    <w:rsid w:val="00DA0E06"/>
    <w:rsid w:val="00DA1164"/>
    <w:rsid w:val="00DA1579"/>
    <w:rsid w:val="00DA1F1D"/>
    <w:rsid w:val="00DA233B"/>
    <w:rsid w:val="00DA2B41"/>
    <w:rsid w:val="00DA3EE3"/>
    <w:rsid w:val="00DA4523"/>
    <w:rsid w:val="00DA4881"/>
    <w:rsid w:val="00DA4EEC"/>
    <w:rsid w:val="00DA503F"/>
    <w:rsid w:val="00DA54C1"/>
    <w:rsid w:val="00DA5820"/>
    <w:rsid w:val="00DA5A4B"/>
    <w:rsid w:val="00DA5B34"/>
    <w:rsid w:val="00DA7228"/>
    <w:rsid w:val="00DA7DDA"/>
    <w:rsid w:val="00DA7E77"/>
    <w:rsid w:val="00DB0956"/>
    <w:rsid w:val="00DB2739"/>
    <w:rsid w:val="00DB274C"/>
    <w:rsid w:val="00DB28CF"/>
    <w:rsid w:val="00DB2DE0"/>
    <w:rsid w:val="00DB33EA"/>
    <w:rsid w:val="00DB37FB"/>
    <w:rsid w:val="00DB38CF"/>
    <w:rsid w:val="00DB3EED"/>
    <w:rsid w:val="00DB4B8E"/>
    <w:rsid w:val="00DB565F"/>
    <w:rsid w:val="00DB569D"/>
    <w:rsid w:val="00DB5709"/>
    <w:rsid w:val="00DB63F2"/>
    <w:rsid w:val="00DB7116"/>
    <w:rsid w:val="00DB7A52"/>
    <w:rsid w:val="00DC1407"/>
    <w:rsid w:val="00DC242C"/>
    <w:rsid w:val="00DC2865"/>
    <w:rsid w:val="00DC3705"/>
    <w:rsid w:val="00DC386C"/>
    <w:rsid w:val="00DC3AA1"/>
    <w:rsid w:val="00DC3D81"/>
    <w:rsid w:val="00DC4208"/>
    <w:rsid w:val="00DC4B19"/>
    <w:rsid w:val="00DC4EA1"/>
    <w:rsid w:val="00DC52D4"/>
    <w:rsid w:val="00DC54F2"/>
    <w:rsid w:val="00DC5F4E"/>
    <w:rsid w:val="00DC67AE"/>
    <w:rsid w:val="00DC6D20"/>
    <w:rsid w:val="00DC6DD2"/>
    <w:rsid w:val="00DC728D"/>
    <w:rsid w:val="00DC7E24"/>
    <w:rsid w:val="00DD0D23"/>
    <w:rsid w:val="00DD1AF1"/>
    <w:rsid w:val="00DD1F5F"/>
    <w:rsid w:val="00DD2EA0"/>
    <w:rsid w:val="00DD4277"/>
    <w:rsid w:val="00DD4383"/>
    <w:rsid w:val="00DD4DD9"/>
    <w:rsid w:val="00DD50CB"/>
    <w:rsid w:val="00DD5D0A"/>
    <w:rsid w:val="00DD60C1"/>
    <w:rsid w:val="00DD60FD"/>
    <w:rsid w:val="00DD62FE"/>
    <w:rsid w:val="00DD6C18"/>
    <w:rsid w:val="00DD7D42"/>
    <w:rsid w:val="00DD7EFD"/>
    <w:rsid w:val="00DE04B2"/>
    <w:rsid w:val="00DE0767"/>
    <w:rsid w:val="00DE0B05"/>
    <w:rsid w:val="00DE0DA2"/>
    <w:rsid w:val="00DE1010"/>
    <w:rsid w:val="00DE12FB"/>
    <w:rsid w:val="00DE1F5F"/>
    <w:rsid w:val="00DE27C4"/>
    <w:rsid w:val="00DE3C09"/>
    <w:rsid w:val="00DE486A"/>
    <w:rsid w:val="00DE5406"/>
    <w:rsid w:val="00DE60BC"/>
    <w:rsid w:val="00DE6309"/>
    <w:rsid w:val="00DE634F"/>
    <w:rsid w:val="00DE6533"/>
    <w:rsid w:val="00DE655C"/>
    <w:rsid w:val="00DE6D52"/>
    <w:rsid w:val="00DE6DAF"/>
    <w:rsid w:val="00DE6FB5"/>
    <w:rsid w:val="00DE70A0"/>
    <w:rsid w:val="00DE7866"/>
    <w:rsid w:val="00DE7B59"/>
    <w:rsid w:val="00DE7EAA"/>
    <w:rsid w:val="00DF0E1F"/>
    <w:rsid w:val="00DF1318"/>
    <w:rsid w:val="00DF1510"/>
    <w:rsid w:val="00DF1C9C"/>
    <w:rsid w:val="00DF1E91"/>
    <w:rsid w:val="00DF2B7C"/>
    <w:rsid w:val="00DF3510"/>
    <w:rsid w:val="00DF3F16"/>
    <w:rsid w:val="00DF40E6"/>
    <w:rsid w:val="00DF42F8"/>
    <w:rsid w:val="00DF4EF4"/>
    <w:rsid w:val="00DF5268"/>
    <w:rsid w:val="00DF590C"/>
    <w:rsid w:val="00DF5A5F"/>
    <w:rsid w:val="00DF608D"/>
    <w:rsid w:val="00DF60FD"/>
    <w:rsid w:val="00DF622F"/>
    <w:rsid w:val="00DF6401"/>
    <w:rsid w:val="00DF69DA"/>
    <w:rsid w:val="00DF6BBF"/>
    <w:rsid w:val="00DF6BFE"/>
    <w:rsid w:val="00DF747C"/>
    <w:rsid w:val="00DF7A11"/>
    <w:rsid w:val="00DF7CC3"/>
    <w:rsid w:val="00DF7DFE"/>
    <w:rsid w:val="00E0188B"/>
    <w:rsid w:val="00E01E1F"/>
    <w:rsid w:val="00E0293B"/>
    <w:rsid w:val="00E029CF"/>
    <w:rsid w:val="00E02AD7"/>
    <w:rsid w:val="00E03202"/>
    <w:rsid w:val="00E03554"/>
    <w:rsid w:val="00E042D5"/>
    <w:rsid w:val="00E050C1"/>
    <w:rsid w:val="00E052B6"/>
    <w:rsid w:val="00E061E3"/>
    <w:rsid w:val="00E0622E"/>
    <w:rsid w:val="00E062A3"/>
    <w:rsid w:val="00E06C90"/>
    <w:rsid w:val="00E06CF0"/>
    <w:rsid w:val="00E06EBC"/>
    <w:rsid w:val="00E0707D"/>
    <w:rsid w:val="00E0745F"/>
    <w:rsid w:val="00E1022D"/>
    <w:rsid w:val="00E10926"/>
    <w:rsid w:val="00E10DC3"/>
    <w:rsid w:val="00E1154D"/>
    <w:rsid w:val="00E116F9"/>
    <w:rsid w:val="00E119DA"/>
    <w:rsid w:val="00E1252E"/>
    <w:rsid w:val="00E125A6"/>
    <w:rsid w:val="00E139C7"/>
    <w:rsid w:val="00E153C1"/>
    <w:rsid w:val="00E15594"/>
    <w:rsid w:val="00E164DA"/>
    <w:rsid w:val="00E16B3D"/>
    <w:rsid w:val="00E17531"/>
    <w:rsid w:val="00E17D5F"/>
    <w:rsid w:val="00E20001"/>
    <w:rsid w:val="00E200C6"/>
    <w:rsid w:val="00E20651"/>
    <w:rsid w:val="00E20A33"/>
    <w:rsid w:val="00E21744"/>
    <w:rsid w:val="00E22E38"/>
    <w:rsid w:val="00E23405"/>
    <w:rsid w:val="00E23448"/>
    <w:rsid w:val="00E23C6C"/>
    <w:rsid w:val="00E241BB"/>
    <w:rsid w:val="00E24A96"/>
    <w:rsid w:val="00E2527A"/>
    <w:rsid w:val="00E252D8"/>
    <w:rsid w:val="00E25430"/>
    <w:rsid w:val="00E25A80"/>
    <w:rsid w:val="00E25F53"/>
    <w:rsid w:val="00E279B7"/>
    <w:rsid w:val="00E308A0"/>
    <w:rsid w:val="00E309C5"/>
    <w:rsid w:val="00E30E61"/>
    <w:rsid w:val="00E31558"/>
    <w:rsid w:val="00E31B2D"/>
    <w:rsid w:val="00E31E5E"/>
    <w:rsid w:val="00E34201"/>
    <w:rsid w:val="00E3437F"/>
    <w:rsid w:val="00E344AB"/>
    <w:rsid w:val="00E34A00"/>
    <w:rsid w:val="00E34E4A"/>
    <w:rsid w:val="00E35FD7"/>
    <w:rsid w:val="00E369AB"/>
    <w:rsid w:val="00E36AF4"/>
    <w:rsid w:val="00E37723"/>
    <w:rsid w:val="00E40756"/>
    <w:rsid w:val="00E40974"/>
    <w:rsid w:val="00E40A7E"/>
    <w:rsid w:val="00E4115A"/>
    <w:rsid w:val="00E4161A"/>
    <w:rsid w:val="00E417B5"/>
    <w:rsid w:val="00E41A47"/>
    <w:rsid w:val="00E41AE5"/>
    <w:rsid w:val="00E41E76"/>
    <w:rsid w:val="00E4203E"/>
    <w:rsid w:val="00E42274"/>
    <w:rsid w:val="00E42957"/>
    <w:rsid w:val="00E431B7"/>
    <w:rsid w:val="00E434EA"/>
    <w:rsid w:val="00E44455"/>
    <w:rsid w:val="00E44484"/>
    <w:rsid w:val="00E44EC6"/>
    <w:rsid w:val="00E45B4F"/>
    <w:rsid w:val="00E47857"/>
    <w:rsid w:val="00E507C5"/>
    <w:rsid w:val="00E51002"/>
    <w:rsid w:val="00E51266"/>
    <w:rsid w:val="00E5164F"/>
    <w:rsid w:val="00E51DF7"/>
    <w:rsid w:val="00E52895"/>
    <w:rsid w:val="00E52A4E"/>
    <w:rsid w:val="00E53684"/>
    <w:rsid w:val="00E53EBF"/>
    <w:rsid w:val="00E53FAC"/>
    <w:rsid w:val="00E544B8"/>
    <w:rsid w:val="00E549DD"/>
    <w:rsid w:val="00E54C67"/>
    <w:rsid w:val="00E55008"/>
    <w:rsid w:val="00E55EDD"/>
    <w:rsid w:val="00E560CF"/>
    <w:rsid w:val="00E5626C"/>
    <w:rsid w:val="00E56747"/>
    <w:rsid w:val="00E57C3D"/>
    <w:rsid w:val="00E61560"/>
    <w:rsid w:val="00E61D49"/>
    <w:rsid w:val="00E634D8"/>
    <w:rsid w:val="00E63557"/>
    <w:rsid w:val="00E63615"/>
    <w:rsid w:val="00E64084"/>
    <w:rsid w:val="00E65232"/>
    <w:rsid w:val="00E65C10"/>
    <w:rsid w:val="00E702BC"/>
    <w:rsid w:val="00E705D1"/>
    <w:rsid w:val="00E70AB4"/>
    <w:rsid w:val="00E70E7F"/>
    <w:rsid w:val="00E71B02"/>
    <w:rsid w:val="00E725F8"/>
    <w:rsid w:val="00E726D1"/>
    <w:rsid w:val="00E731B6"/>
    <w:rsid w:val="00E735A7"/>
    <w:rsid w:val="00E737F3"/>
    <w:rsid w:val="00E74484"/>
    <w:rsid w:val="00E74B8D"/>
    <w:rsid w:val="00E74CE9"/>
    <w:rsid w:val="00E74E66"/>
    <w:rsid w:val="00E758FB"/>
    <w:rsid w:val="00E7788C"/>
    <w:rsid w:val="00E8081D"/>
    <w:rsid w:val="00E81489"/>
    <w:rsid w:val="00E81B65"/>
    <w:rsid w:val="00E81C47"/>
    <w:rsid w:val="00E828C5"/>
    <w:rsid w:val="00E82DB4"/>
    <w:rsid w:val="00E835E6"/>
    <w:rsid w:val="00E83BBE"/>
    <w:rsid w:val="00E84124"/>
    <w:rsid w:val="00E85D2C"/>
    <w:rsid w:val="00E86451"/>
    <w:rsid w:val="00E865AD"/>
    <w:rsid w:val="00E875D1"/>
    <w:rsid w:val="00E87B5C"/>
    <w:rsid w:val="00E90364"/>
    <w:rsid w:val="00E90873"/>
    <w:rsid w:val="00E90EC2"/>
    <w:rsid w:val="00E911DE"/>
    <w:rsid w:val="00E91607"/>
    <w:rsid w:val="00E916A7"/>
    <w:rsid w:val="00E92417"/>
    <w:rsid w:val="00E925AE"/>
    <w:rsid w:val="00E92DC0"/>
    <w:rsid w:val="00E93A76"/>
    <w:rsid w:val="00E95238"/>
    <w:rsid w:val="00E95A1D"/>
    <w:rsid w:val="00E96C13"/>
    <w:rsid w:val="00E97AAC"/>
    <w:rsid w:val="00E97BE9"/>
    <w:rsid w:val="00E97D2B"/>
    <w:rsid w:val="00EA00C3"/>
    <w:rsid w:val="00EA055D"/>
    <w:rsid w:val="00EA05AD"/>
    <w:rsid w:val="00EA07D9"/>
    <w:rsid w:val="00EA14B1"/>
    <w:rsid w:val="00EA1861"/>
    <w:rsid w:val="00EA34D4"/>
    <w:rsid w:val="00EA3A27"/>
    <w:rsid w:val="00EA3F65"/>
    <w:rsid w:val="00EA4020"/>
    <w:rsid w:val="00EA4CC8"/>
    <w:rsid w:val="00EA4F4A"/>
    <w:rsid w:val="00EA6022"/>
    <w:rsid w:val="00EA629F"/>
    <w:rsid w:val="00EA6837"/>
    <w:rsid w:val="00EA6D92"/>
    <w:rsid w:val="00EA7386"/>
    <w:rsid w:val="00EA7614"/>
    <w:rsid w:val="00EA7BC0"/>
    <w:rsid w:val="00EA7F53"/>
    <w:rsid w:val="00EB048E"/>
    <w:rsid w:val="00EB04E1"/>
    <w:rsid w:val="00EB052B"/>
    <w:rsid w:val="00EB131F"/>
    <w:rsid w:val="00EB1ECD"/>
    <w:rsid w:val="00EB379E"/>
    <w:rsid w:val="00EB3EA7"/>
    <w:rsid w:val="00EB48AA"/>
    <w:rsid w:val="00EB49E8"/>
    <w:rsid w:val="00EB52DF"/>
    <w:rsid w:val="00EB632B"/>
    <w:rsid w:val="00EB637A"/>
    <w:rsid w:val="00EB6F07"/>
    <w:rsid w:val="00EB7662"/>
    <w:rsid w:val="00EB781C"/>
    <w:rsid w:val="00EB7C1B"/>
    <w:rsid w:val="00EC096E"/>
    <w:rsid w:val="00EC0C85"/>
    <w:rsid w:val="00EC1101"/>
    <w:rsid w:val="00EC16DB"/>
    <w:rsid w:val="00EC1E88"/>
    <w:rsid w:val="00EC2859"/>
    <w:rsid w:val="00EC2FE8"/>
    <w:rsid w:val="00EC3604"/>
    <w:rsid w:val="00EC371F"/>
    <w:rsid w:val="00EC3CEA"/>
    <w:rsid w:val="00EC3F06"/>
    <w:rsid w:val="00EC48CB"/>
    <w:rsid w:val="00EC51FB"/>
    <w:rsid w:val="00EC5680"/>
    <w:rsid w:val="00EC6357"/>
    <w:rsid w:val="00EC6840"/>
    <w:rsid w:val="00EC6E38"/>
    <w:rsid w:val="00ED054B"/>
    <w:rsid w:val="00ED05C7"/>
    <w:rsid w:val="00ED0D18"/>
    <w:rsid w:val="00ED397F"/>
    <w:rsid w:val="00ED3ACD"/>
    <w:rsid w:val="00ED4912"/>
    <w:rsid w:val="00ED65A2"/>
    <w:rsid w:val="00ED6E4A"/>
    <w:rsid w:val="00ED7B78"/>
    <w:rsid w:val="00EE02AD"/>
    <w:rsid w:val="00EE1A5D"/>
    <w:rsid w:val="00EE1B17"/>
    <w:rsid w:val="00EE1D91"/>
    <w:rsid w:val="00EE2276"/>
    <w:rsid w:val="00EE2F51"/>
    <w:rsid w:val="00EE3612"/>
    <w:rsid w:val="00EE3683"/>
    <w:rsid w:val="00EE39C6"/>
    <w:rsid w:val="00EE467F"/>
    <w:rsid w:val="00EE4B7B"/>
    <w:rsid w:val="00EE724E"/>
    <w:rsid w:val="00EE7769"/>
    <w:rsid w:val="00EF0D4E"/>
    <w:rsid w:val="00EF1850"/>
    <w:rsid w:val="00EF1E45"/>
    <w:rsid w:val="00EF2752"/>
    <w:rsid w:val="00EF2853"/>
    <w:rsid w:val="00EF29B6"/>
    <w:rsid w:val="00EF2C9D"/>
    <w:rsid w:val="00EF3406"/>
    <w:rsid w:val="00EF4D47"/>
    <w:rsid w:val="00EF4FAA"/>
    <w:rsid w:val="00EF5537"/>
    <w:rsid w:val="00EF5A31"/>
    <w:rsid w:val="00EF5D77"/>
    <w:rsid w:val="00EF6377"/>
    <w:rsid w:val="00EF6570"/>
    <w:rsid w:val="00F0030C"/>
    <w:rsid w:val="00F00323"/>
    <w:rsid w:val="00F01650"/>
    <w:rsid w:val="00F0262B"/>
    <w:rsid w:val="00F02B75"/>
    <w:rsid w:val="00F03803"/>
    <w:rsid w:val="00F03C46"/>
    <w:rsid w:val="00F0480D"/>
    <w:rsid w:val="00F054C9"/>
    <w:rsid w:val="00F0636D"/>
    <w:rsid w:val="00F063C9"/>
    <w:rsid w:val="00F06DE4"/>
    <w:rsid w:val="00F07197"/>
    <w:rsid w:val="00F076C4"/>
    <w:rsid w:val="00F078EA"/>
    <w:rsid w:val="00F07921"/>
    <w:rsid w:val="00F10BB9"/>
    <w:rsid w:val="00F10E6A"/>
    <w:rsid w:val="00F11106"/>
    <w:rsid w:val="00F126C1"/>
    <w:rsid w:val="00F12B93"/>
    <w:rsid w:val="00F13BC6"/>
    <w:rsid w:val="00F13D68"/>
    <w:rsid w:val="00F15D80"/>
    <w:rsid w:val="00F170F2"/>
    <w:rsid w:val="00F17133"/>
    <w:rsid w:val="00F1771C"/>
    <w:rsid w:val="00F17911"/>
    <w:rsid w:val="00F17963"/>
    <w:rsid w:val="00F2029D"/>
    <w:rsid w:val="00F20341"/>
    <w:rsid w:val="00F21010"/>
    <w:rsid w:val="00F21786"/>
    <w:rsid w:val="00F226E4"/>
    <w:rsid w:val="00F22E1B"/>
    <w:rsid w:val="00F239B7"/>
    <w:rsid w:val="00F23DBF"/>
    <w:rsid w:val="00F24207"/>
    <w:rsid w:val="00F247AA"/>
    <w:rsid w:val="00F2685B"/>
    <w:rsid w:val="00F26FB8"/>
    <w:rsid w:val="00F2712B"/>
    <w:rsid w:val="00F27786"/>
    <w:rsid w:val="00F30735"/>
    <w:rsid w:val="00F30971"/>
    <w:rsid w:val="00F3114E"/>
    <w:rsid w:val="00F3161B"/>
    <w:rsid w:val="00F32A44"/>
    <w:rsid w:val="00F32A6C"/>
    <w:rsid w:val="00F3353A"/>
    <w:rsid w:val="00F34036"/>
    <w:rsid w:val="00F34374"/>
    <w:rsid w:val="00F344A6"/>
    <w:rsid w:val="00F35C03"/>
    <w:rsid w:val="00F366EC"/>
    <w:rsid w:val="00F36A1D"/>
    <w:rsid w:val="00F37C17"/>
    <w:rsid w:val="00F37D98"/>
    <w:rsid w:val="00F37E64"/>
    <w:rsid w:val="00F403BE"/>
    <w:rsid w:val="00F4169C"/>
    <w:rsid w:val="00F42218"/>
    <w:rsid w:val="00F422CE"/>
    <w:rsid w:val="00F4239A"/>
    <w:rsid w:val="00F4274B"/>
    <w:rsid w:val="00F42785"/>
    <w:rsid w:val="00F42C98"/>
    <w:rsid w:val="00F43724"/>
    <w:rsid w:val="00F448A4"/>
    <w:rsid w:val="00F46CE0"/>
    <w:rsid w:val="00F46E64"/>
    <w:rsid w:val="00F46EF9"/>
    <w:rsid w:val="00F5057A"/>
    <w:rsid w:val="00F514CB"/>
    <w:rsid w:val="00F514D6"/>
    <w:rsid w:val="00F531C0"/>
    <w:rsid w:val="00F532BD"/>
    <w:rsid w:val="00F5352D"/>
    <w:rsid w:val="00F551C2"/>
    <w:rsid w:val="00F558E7"/>
    <w:rsid w:val="00F55BB4"/>
    <w:rsid w:val="00F55FD6"/>
    <w:rsid w:val="00F564C6"/>
    <w:rsid w:val="00F56601"/>
    <w:rsid w:val="00F573B1"/>
    <w:rsid w:val="00F577C5"/>
    <w:rsid w:val="00F57A95"/>
    <w:rsid w:val="00F57AB2"/>
    <w:rsid w:val="00F603D3"/>
    <w:rsid w:val="00F60919"/>
    <w:rsid w:val="00F61293"/>
    <w:rsid w:val="00F6182C"/>
    <w:rsid w:val="00F61BCA"/>
    <w:rsid w:val="00F61C1D"/>
    <w:rsid w:val="00F621E1"/>
    <w:rsid w:val="00F625ED"/>
    <w:rsid w:val="00F62756"/>
    <w:rsid w:val="00F634E7"/>
    <w:rsid w:val="00F64A54"/>
    <w:rsid w:val="00F64A56"/>
    <w:rsid w:val="00F64CD3"/>
    <w:rsid w:val="00F651AF"/>
    <w:rsid w:val="00F65247"/>
    <w:rsid w:val="00F65A1C"/>
    <w:rsid w:val="00F65D09"/>
    <w:rsid w:val="00F661CB"/>
    <w:rsid w:val="00F66943"/>
    <w:rsid w:val="00F6701B"/>
    <w:rsid w:val="00F67136"/>
    <w:rsid w:val="00F705FF"/>
    <w:rsid w:val="00F70624"/>
    <w:rsid w:val="00F70900"/>
    <w:rsid w:val="00F70A81"/>
    <w:rsid w:val="00F71401"/>
    <w:rsid w:val="00F71E96"/>
    <w:rsid w:val="00F73187"/>
    <w:rsid w:val="00F7337F"/>
    <w:rsid w:val="00F73B9D"/>
    <w:rsid w:val="00F74077"/>
    <w:rsid w:val="00F74C20"/>
    <w:rsid w:val="00F74F9F"/>
    <w:rsid w:val="00F75275"/>
    <w:rsid w:val="00F753C2"/>
    <w:rsid w:val="00F75AB8"/>
    <w:rsid w:val="00F76255"/>
    <w:rsid w:val="00F76993"/>
    <w:rsid w:val="00F76EC7"/>
    <w:rsid w:val="00F77171"/>
    <w:rsid w:val="00F77AD5"/>
    <w:rsid w:val="00F77B17"/>
    <w:rsid w:val="00F77CC1"/>
    <w:rsid w:val="00F80260"/>
    <w:rsid w:val="00F8071A"/>
    <w:rsid w:val="00F819FE"/>
    <w:rsid w:val="00F838C8"/>
    <w:rsid w:val="00F863D6"/>
    <w:rsid w:val="00F866F6"/>
    <w:rsid w:val="00F8709E"/>
    <w:rsid w:val="00F90180"/>
    <w:rsid w:val="00F90970"/>
    <w:rsid w:val="00F90CF8"/>
    <w:rsid w:val="00F90D02"/>
    <w:rsid w:val="00F90E00"/>
    <w:rsid w:val="00F911D9"/>
    <w:rsid w:val="00F91406"/>
    <w:rsid w:val="00F91B5E"/>
    <w:rsid w:val="00F91B87"/>
    <w:rsid w:val="00F92D1B"/>
    <w:rsid w:val="00F9422D"/>
    <w:rsid w:val="00F9436F"/>
    <w:rsid w:val="00F9458B"/>
    <w:rsid w:val="00F965F0"/>
    <w:rsid w:val="00F96D0B"/>
    <w:rsid w:val="00F96F84"/>
    <w:rsid w:val="00FA0146"/>
    <w:rsid w:val="00FA0EC5"/>
    <w:rsid w:val="00FA1CFA"/>
    <w:rsid w:val="00FA2066"/>
    <w:rsid w:val="00FA379E"/>
    <w:rsid w:val="00FA3EF2"/>
    <w:rsid w:val="00FA428E"/>
    <w:rsid w:val="00FA4292"/>
    <w:rsid w:val="00FA443E"/>
    <w:rsid w:val="00FA456A"/>
    <w:rsid w:val="00FA5783"/>
    <w:rsid w:val="00FA5EA8"/>
    <w:rsid w:val="00FA618E"/>
    <w:rsid w:val="00FA661D"/>
    <w:rsid w:val="00FA6E73"/>
    <w:rsid w:val="00FA7902"/>
    <w:rsid w:val="00FA7C54"/>
    <w:rsid w:val="00FB04AC"/>
    <w:rsid w:val="00FB061A"/>
    <w:rsid w:val="00FB0963"/>
    <w:rsid w:val="00FB0DC8"/>
    <w:rsid w:val="00FB173D"/>
    <w:rsid w:val="00FB1BBD"/>
    <w:rsid w:val="00FB1D37"/>
    <w:rsid w:val="00FB1FB8"/>
    <w:rsid w:val="00FB2AC4"/>
    <w:rsid w:val="00FB3A91"/>
    <w:rsid w:val="00FB3FD7"/>
    <w:rsid w:val="00FB4524"/>
    <w:rsid w:val="00FB45C4"/>
    <w:rsid w:val="00FB4879"/>
    <w:rsid w:val="00FB5887"/>
    <w:rsid w:val="00FB5AD6"/>
    <w:rsid w:val="00FB628D"/>
    <w:rsid w:val="00FB681A"/>
    <w:rsid w:val="00FB6CD2"/>
    <w:rsid w:val="00FB6E66"/>
    <w:rsid w:val="00FB7795"/>
    <w:rsid w:val="00FB7FE9"/>
    <w:rsid w:val="00FC12F6"/>
    <w:rsid w:val="00FC1945"/>
    <w:rsid w:val="00FC2246"/>
    <w:rsid w:val="00FC241E"/>
    <w:rsid w:val="00FC3418"/>
    <w:rsid w:val="00FC4436"/>
    <w:rsid w:val="00FC48F4"/>
    <w:rsid w:val="00FC4946"/>
    <w:rsid w:val="00FC4C80"/>
    <w:rsid w:val="00FC5099"/>
    <w:rsid w:val="00FC5449"/>
    <w:rsid w:val="00FC6754"/>
    <w:rsid w:val="00FC7B0A"/>
    <w:rsid w:val="00FC7E7A"/>
    <w:rsid w:val="00FC7FC8"/>
    <w:rsid w:val="00FD036D"/>
    <w:rsid w:val="00FD0378"/>
    <w:rsid w:val="00FD0EAE"/>
    <w:rsid w:val="00FD2153"/>
    <w:rsid w:val="00FD21C1"/>
    <w:rsid w:val="00FD2252"/>
    <w:rsid w:val="00FD2A9A"/>
    <w:rsid w:val="00FD2F8E"/>
    <w:rsid w:val="00FD3F55"/>
    <w:rsid w:val="00FD47DE"/>
    <w:rsid w:val="00FD5656"/>
    <w:rsid w:val="00FD66AC"/>
    <w:rsid w:val="00FD6B5D"/>
    <w:rsid w:val="00FD6D3D"/>
    <w:rsid w:val="00FD6F9A"/>
    <w:rsid w:val="00FD7390"/>
    <w:rsid w:val="00FD7559"/>
    <w:rsid w:val="00FD792C"/>
    <w:rsid w:val="00FE1222"/>
    <w:rsid w:val="00FE1C5F"/>
    <w:rsid w:val="00FE32D3"/>
    <w:rsid w:val="00FE3DFC"/>
    <w:rsid w:val="00FE3EEA"/>
    <w:rsid w:val="00FE4939"/>
    <w:rsid w:val="00FE5059"/>
    <w:rsid w:val="00FE5754"/>
    <w:rsid w:val="00FE5895"/>
    <w:rsid w:val="00FE6028"/>
    <w:rsid w:val="00FE67EB"/>
    <w:rsid w:val="00FE6997"/>
    <w:rsid w:val="00FE7FEC"/>
    <w:rsid w:val="00FF0C8F"/>
    <w:rsid w:val="00FF1077"/>
    <w:rsid w:val="00FF1251"/>
    <w:rsid w:val="00FF1864"/>
    <w:rsid w:val="00FF2BFD"/>
    <w:rsid w:val="00FF3330"/>
    <w:rsid w:val="00FF4C9C"/>
    <w:rsid w:val="00FF581E"/>
    <w:rsid w:val="00FF5944"/>
    <w:rsid w:val="00FF5A8E"/>
    <w:rsid w:val="00FF5BDD"/>
    <w:rsid w:val="00FF5EB6"/>
    <w:rsid w:val="00FF67AC"/>
    <w:rsid w:val="00FF77EF"/>
    <w:rsid w:val="00FF7C90"/>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9" w:unhideWhenUsed="0" w:qFormat="1"/>
    <w:lsdException w:name="heading 9" w:semiHidden="0" w:uiPriority="9" w:unhideWhenUsed="0" w:qFormat="1"/>
    <w:lsdException w:name="index 1"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header" w:uiPriority="0"/>
    <w:lsdException w:name="caption" w:semiHidden="0" w:uiPriority="0" w:unhideWhenUsed="0" w:qFormat="1"/>
    <w:lsdException w:name="footnote reference" w:uiPriority="0"/>
    <w:lsdException w:name="line number" w:uiPriority="0"/>
    <w:lsdException w:name="page number" w:uiPriority="0"/>
    <w:lsdException w:name="toa heading" w:uiPriority="0"/>
    <w:lsdException w:name="List" w:uiPriority="0"/>
    <w:lsdException w:name="List Bullet"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Title" w:semiHidden="0" w:uiPriority="0" w:unhideWhenUsed="0" w:qFormat="1"/>
    <w:lsdException w:name="Closing" w:uiPriority="0"/>
    <w:lsdException w:name="Signature" w:uiPriority="0"/>
    <w:lsdException w:name="Default Paragraph Font" w:uiPriority="1"/>
    <w:lsdException w:name="Body Text" w:uiPriority="0" w:qFormat="1"/>
    <w:lsdException w:name="List Continue" w:uiPriority="0"/>
    <w:lsdException w:name="List Continue 2" w:uiPriority="0"/>
    <w:lsdException w:name="List Continue 3" w:uiPriority="0"/>
    <w:lsdException w:name="List Continue 4" w:uiPriority="0"/>
    <w:lsdException w:name="Message Header" w:uiPriority="0"/>
    <w:lsdException w:name="Subtitle" w:semiHidden="0" w:uiPriority="0" w:unhideWhenUsed="0" w:qFormat="1"/>
    <w:lsdException w:name="Salutation" w:uiPriority="0"/>
    <w:lsdException w:name="Body Text First Indent" w:uiPriority="0"/>
    <w:lsdException w:name="Body Text First Indent 2" w:uiPriority="0"/>
    <w:lsdException w:name="Body Text 2" w:uiPriority="0"/>
    <w:lsdException w:name="Body Text 3" w:uiPriority="0"/>
    <w:lsdException w:name="Body Text Indent 3" w:uiPriority="0"/>
    <w:lsdException w:name="Block Text" w:uiPriority="0"/>
    <w:lsdException w:name="Strong" w:semiHidden="0" w:uiPriority="0" w:unhideWhenUsed="0" w:qFormat="1"/>
    <w:lsdException w:name="Emphasis" w:semiHidden="0" w:unhideWhenUsed="0" w:qFormat="1"/>
    <w:lsdException w:name="Document Map" w:uiPriority="0"/>
    <w:lsdException w:name="Plain Text" w:uiPriority="0"/>
    <w:lsdException w:name="HTML Preformatted" w:uiPriority="0"/>
    <w:lsdException w:name="HTML Typewriter"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nhideWhenUsed="0" w:qFormat="1"/>
    <w:lsdException w:name="Book Title" w:semiHidden="0" w:unhideWhenUsed="0" w:qFormat="1"/>
    <w:lsdException w:name="Bibliography" w:uiPriority="37"/>
    <w:lsdException w:name="TOC Heading" w:uiPriority="39" w:qFormat="1"/>
  </w:latentStyles>
  <w:style w:type="paragraph" w:default="1" w:styleId="Normal">
    <w:name w:val="Normal"/>
    <w:qFormat/>
    <w:rsid w:val="00352A3F"/>
    <w:rPr>
      <w:lang w:val="fr-FR" w:eastAsia="fr-FR"/>
    </w:rPr>
  </w:style>
  <w:style w:type="paragraph" w:styleId="Titre10">
    <w:name w:val="heading 1"/>
    <w:aliases w:val="YAYA1"/>
    <w:basedOn w:val="Normal"/>
    <w:next w:val="Normal"/>
    <w:link w:val="Titre1Car"/>
    <w:qFormat/>
    <w:rsid w:val="00411B40"/>
    <w:pPr>
      <w:keepNext/>
      <w:jc w:val="center"/>
      <w:outlineLvl w:val="0"/>
    </w:pPr>
    <w:rPr>
      <w:b/>
      <w:i/>
      <w:sz w:val="28"/>
    </w:rPr>
  </w:style>
  <w:style w:type="paragraph" w:styleId="Titre2">
    <w:name w:val="heading 2"/>
    <w:aliases w:val="YAYA2,Titre 2 Car Car Car Car Car Car Car Car,h2,Paranum"/>
    <w:basedOn w:val="Normal"/>
    <w:next w:val="Normal"/>
    <w:link w:val="Titre2Car"/>
    <w:qFormat/>
    <w:rsid w:val="00411B40"/>
    <w:pPr>
      <w:keepNext/>
      <w:outlineLvl w:val="1"/>
    </w:pPr>
    <w:rPr>
      <w:sz w:val="24"/>
    </w:rPr>
  </w:style>
  <w:style w:type="paragraph" w:styleId="Titre3">
    <w:name w:val="heading 3"/>
    <w:aliases w:val="YAYA3"/>
    <w:basedOn w:val="Normal"/>
    <w:next w:val="Normal"/>
    <w:link w:val="Titre3Car"/>
    <w:qFormat/>
    <w:rsid w:val="00411B40"/>
    <w:pPr>
      <w:keepNext/>
      <w:jc w:val="right"/>
      <w:outlineLvl w:val="2"/>
    </w:pPr>
    <w:rPr>
      <w:b/>
      <w:i/>
      <w:sz w:val="24"/>
    </w:rPr>
  </w:style>
  <w:style w:type="paragraph" w:styleId="Titre4">
    <w:name w:val="heading 4"/>
    <w:basedOn w:val="Normal"/>
    <w:next w:val="Normal"/>
    <w:link w:val="Titre4Car"/>
    <w:uiPriority w:val="9"/>
    <w:qFormat/>
    <w:rsid w:val="00411B40"/>
    <w:pPr>
      <w:keepNext/>
      <w:outlineLvl w:val="3"/>
    </w:pPr>
    <w:rPr>
      <w:sz w:val="24"/>
      <w:u w:val="single"/>
    </w:rPr>
  </w:style>
  <w:style w:type="paragraph" w:styleId="Titre5">
    <w:name w:val="heading 5"/>
    <w:aliases w:val=" Side,Side"/>
    <w:basedOn w:val="Normal"/>
    <w:next w:val="Normal"/>
    <w:link w:val="Titre5Car"/>
    <w:qFormat/>
    <w:rsid w:val="00411B40"/>
    <w:pPr>
      <w:keepNext/>
      <w:jc w:val="center"/>
      <w:outlineLvl w:val="4"/>
    </w:pPr>
    <w:rPr>
      <w:b/>
      <w:sz w:val="28"/>
    </w:rPr>
  </w:style>
  <w:style w:type="paragraph" w:styleId="Titre6">
    <w:name w:val="heading 6"/>
    <w:basedOn w:val="Normal"/>
    <w:next w:val="Normal"/>
    <w:link w:val="Titre6Car"/>
    <w:qFormat/>
    <w:rsid w:val="00411B40"/>
    <w:pPr>
      <w:keepNext/>
      <w:outlineLvl w:val="5"/>
    </w:pPr>
    <w:rPr>
      <w:b/>
      <w:i/>
      <w:sz w:val="24"/>
    </w:rPr>
  </w:style>
  <w:style w:type="paragraph" w:styleId="Titre7">
    <w:name w:val="heading 7"/>
    <w:basedOn w:val="Normal"/>
    <w:next w:val="Normal"/>
    <w:link w:val="Titre7Car"/>
    <w:qFormat/>
    <w:rsid w:val="00411B40"/>
    <w:pPr>
      <w:keepNext/>
      <w:jc w:val="both"/>
      <w:outlineLvl w:val="6"/>
    </w:pPr>
    <w:rPr>
      <w:sz w:val="24"/>
    </w:rPr>
  </w:style>
  <w:style w:type="paragraph" w:styleId="Titre8">
    <w:name w:val="heading 8"/>
    <w:basedOn w:val="Normal"/>
    <w:next w:val="Normal"/>
    <w:link w:val="Titre8Car"/>
    <w:uiPriority w:val="9"/>
    <w:qFormat/>
    <w:rsid w:val="00411B40"/>
    <w:pPr>
      <w:keepNext/>
      <w:jc w:val="right"/>
      <w:outlineLvl w:val="7"/>
    </w:pPr>
    <w:rPr>
      <w:sz w:val="24"/>
    </w:rPr>
  </w:style>
  <w:style w:type="paragraph" w:styleId="Titre9">
    <w:name w:val="heading 9"/>
    <w:basedOn w:val="Normal"/>
    <w:next w:val="Normal"/>
    <w:link w:val="Titre9Car"/>
    <w:uiPriority w:val="9"/>
    <w:qFormat/>
    <w:rsid w:val="00411B40"/>
    <w:pPr>
      <w:keepNext/>
      <w:numPr>
        <w:numId w:val="1"/>
      </w:numPr>
      <w:jc w:val="both"/>
      <w:outlineLvl w:val="8"/>
    </w:pPr>
    <w:rPr>
      <w:b/>
      <w:i/>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
    <w:name w:val="Body Text Indent"/>
    <w:basedOn w:val="Normal"/>
    <w:link w:val="RetraitcorpsdetexteCar"/>
    <w:uiPriority w:val="99"/>
    <w:rsid w:val="00411B40"/>
    <w:pPr>
      <w:ind w:left="705"/>
    </w:pPr>
    <w:rPr>
      <w:sz w:val="24"/>
    </w:rPr>
  </w:style>
  <w:style w:type="paragraph" w:styleId="Corpsdetexte">
    <w:name w:val="Body Text"/>
    <w:aliases w:val="CORPS CCTP,Corps de texte Car Car Car,Corps de texte Car Car,tx,Corps de texte1 Car"/>
    <w:basedOn w:val="Normal"/>
    <w:link w:val="CorpsdetexteCar"/>
    <w:qFormat/>
    <w:rsid w:val="00411B40"/>
    <w:rPr>
      <w:sz w:val="24"/>
    </w:rPr>
  </w:style>
  <w:style w:type="paragraph" w:styleId="Corpsdetexte2">
    <w:name w:val="Body Text 2"/>
    <w:basedOn w:val="Normal"/>
    <w:link w:val="Corpsdetexte2Car"/>
    <w:rsid w:val="00411B40"/>
    <w:pPr>
      <w:jc w:val="both"/>
    </w:pPr>
    <w:rPr>
      <w:sz w:val="24"/>
    </w:rPr>
  </w:style>
  <w:style w:type="paragraph" w:styleId="Retraitcorpsdetexte2">
    <w:name w:val="Body Text Indent 2"/>
    <w:basedOn w:val="Normal"/>
    <w:link w:val="Retraitcorpsdetexte2Car"/>
    <w:uiPriority w:val="99"/>
    <w:rsid w:val="00411B40"/>
    <w:pPr>
      <w:ind w:left="708"/>
      <w:jc w:val="both"/>
    </w:pPr>
    <w:rPr>
      <w:sz w:val="24"/>
    </w:rPr>
  </w:style>
  <w:style w:type="paragraph" w:styleId="Pieddepage">
    <w:name w:val="footer"/>
    <w:basedOn w:val="Normal"/>
    <w:link w:val="PieddepageCar"/>
    <w:uiPriority w:val="99"/>
    <w:rsid w:val="00411B40"/>
    <w:pPr>
      <w:tabs>
        <w:tab w:val="center" w:pos="4536"/>
        <w:tab w:val="right" w:pos="9072"/>
      </w:tabs>
    </w:pPr>
  </w:style>
  <w:style w:type="paragraph" w:styleId="Retraitcorpsdetexte3">
    <w:name w:val="Body Text Indent 3"/>
    <w:basedOn w:val="Normal"/>
    <w:link w:val="Retraitcorpsdetexte3Car"/>
    <w:rsid w:val="00411B40"/>
    <w:pPr>
      <w:ind w:firstLine="708"/>
      <w:jc w:val="both"/>
    </w:pPr>
    <w:rPr>
      <w:sz w:val="24"/>
    </w:rPr>
  </w:style>
  <w:style w:type="paragraph" w:styleId="Corpsdetexte3">
    <w:name w:val="Body Text 3"/>
    <w:basedOn w:val="Normal"/>
    <w:link w:val="Corpsdetexte3Car"/>
    <w:rsid w:val="00411B40"/>
    <w:pPr>
      <w:jc w:val="center"/>
    </w:pPr>
    <w:rPr>
      <w:b/>
      <w:i/>
      <w:sz w:val="28"/>
    </w:rPr>
  </w:style>
  <w:style w:type="character" w:styleId="Numrodepage">
    <w:name w:val="page number"/>
    <w:basedOn w:val="Policepardfaut"/>
    <w:rsid w:val="00411B40"/>
  </w:style>
  <w:style w:type="paragraph" w:styleId="Titre">
    <w:name w:val="Title"/>
    <w:basedOn w:val="Normal"/>
    <w:link w:val="TitreCar"/>
    <w:qFormat/>
    <w:rsid w:val="00411B40"/>
    <w:pPr>
      <w:jc w:val="center"/>
    </w:pPr>
    <w:rPr>
      <w:sz w:val="28"/>
      <w:szCs w:val="24"/>
    </w:rPr>
  </w:style>
  <w:style w:type="paragraph" w:styleId="Sous-titre">
    <w:name w:val="Subtitle"/>
    <w:aliases w:val="1.1"/>
    <w:basedOn w:val="Normal"/>
    <w:link w:val="Sous-titreCar"/>
    <w:qFormat/>
    <w:rsid w:val="00411B40"/>
    <w:pPr>
      <w:ind w:left="708"/>
      <w:jc w:val="center"/>
    </w:pPr>
    <w:rPr>
      <w:b/>
      <w:bCs/>
      <w:i/>
      <w:iCs/>
      <w:sz w:val="28"/>
    </w:rPr>
  </w:style>
  <w:style w:type="paragraph" w:styleId="En-tte">
    <w:name w:val="header"/>
    <w:aliases w:val="Para3"/>
    <w:basedOn w:val="Normal"/>
    <w:link w:val="En-tteCar"/>
    <w:rsid w:val="00411B40"/>
    <w:pPr>
      <w:tabs>
        <w:tab w:val="center" w:pos="4536"/>
        <w:tab w:val="right" w:pos="9072"/>
      </w:tabs>
    </w:pPr>
  </w:style>
  <w:style w:type="paragraph" w:styleId="Lgende">
    <w:name w:val="caption"/>
    <w:basedOn w:val="Normal"/>
    <w:next w:val="Normal"/>
    <w:link w:val="LgendeCar"/>
    <w:qFormat/>
    <w:rsid w:val="00411B40"/>
    <w:pPr>
      <w:tabs>
        <w:tab w:val="left" w:pos="5580"/>
        <w:tab w:val="left" w:pos="5760"/>
      </w:tabs>
      <w:ind w:right="4445"/>
      <w:jc w:val="both"/>
    </w:pPr>
    <w:rPr>
      <w:rFonts w:ascii="Tahoma" w:hAnsi="Tahoma"/>
      <w:b/>
      <w:bCs/>
      <w:sz w:val="24"/>
    </w:rPr>
  </w:style>
  <w:style w:type="paragraph" w:customStyle="1" w:styleId="Corpsdetexte21">
    <w:name w:val="Corps de texte 21"/>
    <w:basedOn w:val="Normal"/>
    <w:rsid w:val="00AC4067"/>
    <w:pPr>
      <w:suppressAutoHyphens/>
      <w:jc w:val="both"/>
    </w:pPr>
    <w:rPr>
      <w:sz w:val="24"/>
      <w:lang w:eastAsia="ar-SA"/>
    </w:rPr>
  </w:style>
  <w:style w:type="paragraph" w:customStyle="1" w:styleId="Retraitcorpsdetexte21">
    <w:name w:val="Retrait corps de texte 21"/>
    <w:basedOn w:val="Normal"/>
    <w:rsid w:val="005463CD"/>
    <w:pPr>
      <w:suppressAutoHyphens/>
      <w:ind w:left="708"/>
      <w:jc w:val="both"/>
    </w:pPr>
    <w:rPr>
      <w:sz w:val="24"/>
      <w:lang w:eastAsia="ar-SA"/>
    </w:rPr>
  </w:style>
  <w:style w:type="table" w:styleId="Grilledutableau">
    <w:name w:val="Table Grid"/>
    <w:basedOn w:val="TableauNormal"/>
    <w:uiPriority w:val="59"/>
    <w:rsid w:val="007E01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rsid w:val="004B5F3E"/>
    <w:rPr>
      <w:rFonts w:ascii="Tahoma" w:hAnsi="Tahoma"/>
      <w:sz w:val="16"/>
      <w:szCs w:val="16"/>
    </w:rPr>
  </w:style>
  <w:style w:type="paragraph" w:styleId="NormalWeb">
    <w:name w:val="Normal (Web)"/>
    <w:basedOn w:val="Normal"/>
    <w:uiPriority w:val="99"/>
    <w:rsid w:val="009D64ED"/>
    <w:pPr>
      <w:spacing w:before="100" w:beforeAutospacing="1" w:after="100" w:afterAutospacing="1"/>
    </w:pPr>
    <w:rPr>
      <w:sz w:val="24"/>
      <w:szCs w:val="24"/>
    </w:rPr>
  </w:style>
  <w:style w:type="paragraph" w:styleId="Listepuces">
    <w:name w:val="List Bullet"/>
    <w:basedOn w:val="Normal"/>
    <w:rsid w:val="00C13DDD"/>
    <w:pPr>
      <w:numPr>
        <w:numId w:val="2"/>
      </w:numPr>
      <w:spacing w:before="120" w:after="120" w:line="240" w:lineRule="atLeast"/>
      <w:jc w:val="both"/>
    </w:pPr>
    <w:rPr>
      <w:rFonts w:ascii="Arial" w:hAnsi="Arial"/>
      <w:sz w:val="24"/>
      <w:szCs w:val="24"/>
      <w:lang w:val="en-US" w:eastAsia="en-US"/>
    </w:rPr>
  </w:style>
  <w:style w:type="paragraph" w:styleId="Explorateurdedocuments">
    <w:name w:val="Document Map"/>
    <w:basedOn w:val="Normal"/>
    <w:link w:val="ExplorateurdedocumentsCar"/>
    <w:rsid w:val="001D0F31"/>
    <w:pPr>
      <w:shd w:val="clear" w:color="auto" w:fill="000080"/>
    </w:pPr>
    <w:rPr>
      <w:rFonts w:ascii="Tahoma" w:hAnsi="Tahoma"/>
    </w:rPr>
  </w:style>
  <w:style w:type="character" w:customStyle="1" w:styleId="ExplorateurdedocumentsCar">
    <w:name w:val="Explorateur de documents Car"/>
    <w:link w:val="Explorateurdedocuments"/>
    <w:rsid w:val="001D0F31"/>
    <w:rPr>
      <w:rFonts w:ascii="Tahoma" w:hAnsi="Tahoma"/>
      <w:shd w:val="clear" w:color="auto" w:fill="000080"/>
    </w:rPr>
  </w:style>
  <w:style w:type="paragraph" w:customStyle="1" w:styleId="xl24">
    <w:name w:val="xl24"/>
    <w:basedOn w:val="Normal"/>
    <w:rsid w:val="001D0F31"/>
    <w:pPr>
      <w:spacing w:before="100" w:beforeAutospacing="1" w:after="100" w:afterAutospacing="1"/>
      <w:jc w:val="center"/>
    </w:pPr>
    <w:rPr>
      <w:rFonts w:ascii="Arial" w:eastAsia="Arial Unicode MS" w:hAnsi="Arial" w:cs="Arial"/>
      <w:sz w:val="18"/>
      <w:szCs w:val="18"/>
    </w:rPr>
  </w:style>
  <w:style w:type="paragraph" w:customStyle="1" w:styleId="xl25">
    <w:name w:val="xl25"/>
    <w:basedOn w:val="Normal"/>
    <w:rsid w:val="001D0F31"/>
    <w:pPr>
      <w:spacing w:before="100" w:beforeAutospacing="1" w:after="100" w:afterAutospacing="1"/>
      <w:jc w:val="center"/>
    </w:pPr>
    <w:rPr>
      <w:rFonts w:ascii="Arial Unicode MS" w:eastAsia="Arial Unicode MS" w:hAnsi="Arial Unicode MS" w:cs="Arial Unicode MS"/>
      <w:sz w:val="18"/>
      <w:szCs w:val="18"/>
    </w:rPr>
  </w:style>
  <w:style w:type="paragraph" w:customStyle="1" w:styleId="xl26">
    <w:name w:val="xl26"/>
    <w:basedOn w:val="Normal"/>
    <w:rsid w:val="001D0F31"/>
    <w:pPr>
      <w:shd w:val="clear" w:color="auto" w:fill="FFFFFF"/>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27">
    <w:name w:val="xl27"/>
    <w:basedOn w:val="Normal"/>
    <w:rsid w:val="001D0F31"/>
    <w:pPr>
      <w:pBdr>
        <w:top w:val="single" w:sz="8" w:space="0" w:color="auto"/>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28">
    <w:name w:val="xl28"/>
    <w:basedOn w:val="Normal"/>
    <w:rsid w:val="001D0F31"/>
    <w:pPr>
      <w:pBdr>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29">
    <w:name w:val="xl29"/>
    <w:basedOn w:val="Normal"/>
    <w:rsid w:val="001D0F31"/>
    <w:pPr>
      <w:pBdr>
        <w:left w:val="single" w:sz="8" w:space="0" w:color="auto"/>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30">
    <w:name w:val="xl30"/>
    <w:basedOn w:val="Normal"/>
    <w:rsid w:val="001D0F31"/>
    <w:pPr>
      <w:spacing w:before="100" w:beforeAutospacing="1" w:after="100" w:afterAutospacing="1"/>
      <w:jc w:val="center"/>
    </w:pPr>
    <w:rPr>
      <w:rFonts w:ascii="Arial" w:eastAsia="Arial Unicode MS" w:hAnsi="Arial" w:cs="Arial"/>
      <w:sz w:val="24"/>
      <w:szCs w:val="24"/>
    </w:rPr>
  </w:style>
  <w:style w:type="paragraph" w:customStyle="1" w:styleId="xl31">
    <w:name w:val="xl31"/>
    <w:basedOn w:val="Normal"/>
    <w:rsid w:val="001D0F31"/>
    <w:pPr>
      <w:spacing w:before="100" w:beforeAutospacing="1" w:after="100" w:afterAutospacing="1"/>
      <w:jc w:val="center"/>
    </w:pPr>
    <w:rPr>
      <w:rFonts w:ascii="Arial" w:eastAsia="Arial Unicode MS" w:hAnsi="Arial" w:cs="Arial"/>
      <w:b/>
      <w:bCs/>
      <w:sz w:val="24"/>
      <w:szCs w:val="24"/>
    </w:rPr>
  </w:style>
  <w:style w:type="paragraph" w:customStyle="1" w:styleId="xl32">
    <w:name w:val="xl32"/>
    <w:basedOn w:val="Normal"/>
    <w:rsid w:val="001D0F31"/>
    <w:pPr>
      <w:spacing w:before="100" w:beforeAutospacing="1" w:after="100" w:afterAutospacing="1"/>
      <w:jc w:val="center"/>
    </w:pPr>
    <w:rPr>
      <w:rFonts w:ascii="Arial" w:eastAsia="Arial Unicode MS" w:hAnsi="Arial" w:cs="Arial"/>
      <w:b/>
      <w:bCs/>
      <w:sz w:val="24"/>
      <w:szCs w:val="24"/>
    </w:rPr>
  </w:style>
  <w:style w:type="paragraph" w:customStyle="1" w:styleId="xl33">
    <w:name w:val="xl33"/>
    <w:basedOn w:val="Normal"/>
    <w:rsid w:val="001D0F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34">
    <w:name w:val="xl34"/>
    <w:basedOn w:val="Normal"/>
    <w:rsid w:val="001D0F31"/>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eastAsia="Arial Unicode MS" w:hAnsi="Bookman Old Style" w:cs="Arial Unicode MS"/>
      <w:i/>
      <w:iCs/>
      <w:sz w:val="24"/>
      <w:szCs w:val="24"/>
    </w:rPr>
  </w:style>
  <w:style w:type="paragraph" w:customStyle="1" w:styleId="xl35">
    <w:name w:val="xl35"/>
    <w:basedOn w:val="Normal"/>
    <w:rsid w:val="001D0F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36">
    <w:name w:val="xl36"/>
    <w:basedOn w:val="Normal"/>
    <w:rsid w:val="001D0F3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37">
    <w:name w:val="xl37"/>
    <w:basedOn w:val="Normal"/>
    <w:rsid w:val="001D0F3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38">
    <w:name w:val="xl38"/>
    <w:basedOn w:val="Normal"/>
    <w:rsid w:val="001D0F3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39">
    <w:name w:val="xl39"/>
    <w:basedOn w:val="Normal"/>
    <w:rsid w:val="001D0F3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40">
    <w:name w:val="xl40"/>
    <w:basedOn w:val="Normal"/>
    <w:rsid w:val="001D0F3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1">
    <w:name w:val="xl41"/>
    <w:basedOn w:val="Normal"/>
    <w:rsid w:val="001D0F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2">
    <w:name w:val="xl42"/>
    <w:basedOn w:val="Normal"/>
    <w:rsid w:val="001D0F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3">
    <w:name w:val="xl43"/>
    <w:basedOn w:val="Normal"/>
    <w:rsid w:val="001D0F31"/>
    <w:pP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4">
    <w:name w:val="xl44"/>
    <w:basedOn w:val="Normal"/>
    <w:rsid w:val="001D0F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45">
    <w:name w:val="xl45"/>
    <w:basedOn w:val="Normal"/>
    <w:rsid w:val="001D0F31"/>
    <w:pPr>
      <w:pBdr>
        <w:top w:val="single" w:sz="4" w:space="0" w:color="auto"/>
        <w:left w:val="single" w:sz="4" w:space="0" w:color="auto"/>
        <w:bottom w:val="single" w:sz="4"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6">
    <w:name w:val="xl46"/>
    <w:basedOn w:val="Normal"/>
    <w:rsid w:val="001D0F3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Bookman Old Style" w:eastAsia="Arial Unicode MS" w:hAnsi="Bookman Old Style" w:cs="Arial Unicode MS"/>
      <w:b/>
      <w:bCs/>
      <w:i/>
      <w:iCs/>
      <w:color w:val="000000"/>
      <w:sz w:val="24"/>
      <w:szCs w:val="24"/>
    </w:rPr>
  </w:style>
  <w:style w:type="paragraph" w:customStyle="1" w:styleId="xl47">
    <w:name w:val="xl47"/>
    <w:basedOn w:val="Normal"/>
    <w:rsid w:val="001D0F3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8">
    <w:name w:val="xl48"/>
    <w:basedOn w:val="Normal"/>
    <w:rsid w:val="001D0F3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49">
    <w:name w:val="xl49"/>
    <w:basedOn w:val="Normal"/>
    <w:rsid w:val="001D0F3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0">
    <w:name w:val="xl50"/>
    <w:basedOn w:val="Normal"/>
    <w:rsid w:val="001D0F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51">
    <w:name w:val="xl51"/>
    <w:basedOn w:val="Normal"/>
    <w:rsid w:val="001D0F31"/>
    <w:pPr>
      <w:shd w:val="clear" w:color="auto" w:fill="FFFFFF"/>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2">
    <w:name w:val="xl52"/>
    <w:basedOn w:val="Normal"/>
    <w:rsid w:val="001D0F31"/>
    <w:pPr>
      <w:shd w:val="clear" w:color="auto" w:fill="FFFFFF"/>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53">
    <w:name w:val="xl53"/>
    <w:basedOn w:val="Normal"/>
    <w:rsid w:val="001D0F31"/>
    <w:pPr>
      <w:shd w:val="clear" w:color="auto" w:fill="FFFFFF"/>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4">
    <w:name w:val="xl54"/>
    <w:basedOn w:val="Normal"/>
    <w:rsid w:val="001D0F31"/>
    <w:pPr>
      <w:shd w:val="clear" w:color="auto" w:fill="FFFFFF"/>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55">
    <w:name w:val="xl55"/>
    <w:basedOn w:val="Normal"/>
    <w:rsid w:val="001D0F31"/>
    <w:pP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6">
    <w:name w:val="xl56"/>
    <w:basedOn w:val="Normal"/>
    <w:rsid w:val="001D0F31"/>
    <w:pPr>
      <w:pBdr>
        <w:top w:val="single" w:sz="8" w:space="0" w:color="auto"/>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57">
    <w:name w:val="xl57"/>
    <w:basedOn w:val="Normal"/>
    <w:rsid w:val="001D0F31"/>
    <w:pPr>
      <w:pBdr>
        <w:top w:val="single" w:sz="8" w:space="0" w:color="auto"/>
        <w:left w:val="single" w:sz="8"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8">
    <w:name w:val="xl58"/>
    <w:basedOn w:val="Normal"/>
    <w:rsid w:val="001D0F31"/>
    <w:pPr>
      <w:pBdr>
        <w:top w:val="single" w:sz="8"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9">
    <w:name w:val="xl59"/>
    <w:basedOn w:val="Normal"/>
    <w:rsid w:val="001D0F31"/>
    <w:pPr>
      <w:pBdr>
        <w:top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60">
    <w:name w:val="xl60"/>
    <w:basedOn w:val="Normal"/>
    <w:rsid w:val="001D0F31"/>
    <w:pPr>
      <w:pBdr>
        <w:top w:val="single" w:sz="8" w:space="0" w:color="auto"/>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61">
    <w:name w:val="xl61"/>
    <w:basedOn w:val="Normal"/>
    <w:rsid w:val="001D0F31"/>
    <w:pP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2">
    <w:name w:val="xl62"/>
    <w:basedOn w:val="Normal"/>
    <w:rsid w:val="001D0F31"/>
    <w:pPr>
      <w:pBdr>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3">
    <w:name w:val="xl63"/>
    <w:basedOn w:val="Normal"/>
    <w:rsid w:val="001D0F31"/>
    <w:pPr>
      <w:pBdr>
        <w:lef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4">
    <w:name w:val="xl64"/>
    <w:basedOn w:val="Normal"/>
    <w:rsid w:val="001D0F31"/>
    <w:pP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5">
    <w:name w:val="xl65"/>
    <w:basedOn w:val="Normal"/>
    <w:rsid w:val="001D0F31"/>
    <w:pPr>
      <w:pBdr>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6">
    <w:name w:val="xl66"/>
    <w:basedOn w:val="Normal"/>
    <w:rsid w:val="001D0F31"/>
    <w:pPr>
      <w:pBdr>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7">
    <w:name w:val="xl67"/>
    <w:basedOn w:val="Normal"/>
    <w:rsid w:val="001D0F31"/>
    <w:pPr>
      <w:pBdr>
        <w:left w:val="single" w:sz="8" w:space="0" w:color="auto"/>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8">
    <w:name w:val="xl68"/>
    <w:basedOn w:val="Normal"/>
    <w:rsid w:val="001D0F31"/>
    <w:pPr>
      <w:pBdr>
        <w:left w:val="single" w:sz="8" w:space="0" w:color="auto"/>
        <w:bottom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9">
    <w:name w:val="xl69"/>
    <w:basedOn w:val="Normal"/>
    <w:rsid w:val="001D0F31"/>
    <w:pPr>
      <w:pBdr>
        <w:bottom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70">
    <w:name w:val="xl70"/>
    <w:basedOn w:val="Normal"/>
    <w:rsid w:val="001D0F31"/>
    <w:pPr>
      <w:pBdr>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71">
    <w:name w:val="xl71"/>
    <w:basedOn w:val="Normal"/>
    <w:rsid w:val="001D0F31"/>
    <w:pPr>
      <w:pBdr>
        <w:left w:val="single" w:sz="8" w:space="0" w:color="auto"/>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72">
    <w:name w:val="xl72"/>
    <w:basedOn w:val="Normal"/>
    <w:rsid w:val="001D0F31"/>
    <w:pPr>
      <w:pBdr>
        <w:top w:val="single" w:sz="4" w:space="0" w:color="auto"/>
        <w:left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73">
    <w:name w:val="xl73"/>
    <w:basedOn w:val="Normal"/>
    <w:rsid w:val="001D0F31"/>
    <w:pPr>
      <w:pBdr>
        <w:top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74">
    <w:name w:val="xl74"/>
    <w:basedOn w:val="Normal"/>
    <w:rsid w:val="001D0F31"/>
    <w:pPr>
      <w:pBdr>
        <w:top w:val="single" w:sz="4" w:space="0" w:color="auto"/>
        <w:bottom w:val="single" w:sz="4" w:space="0" w:color="auto"/>
        <w:right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75">
    <w:name w:val="xl75"/>
    <w:basedOn w:val="Normal"/>
    <w:rsid w:val="001D0F31"/>
    <w:pPr>
      <w:pBdr>
        <w:top w:val="single" w:sz="4" w:space="0" w:color="auto"/>
        <w:left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76">
    <w:name w:val="xl76"/>
    <w:basedOn w:val="Normal"/>
    <w:rsid w:val="001D0F31"/>
    <w:pPr>
      <w:pBdr>
        <w:top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77">
    <w:name w:val="xl77"/>
    <w:basedOn w:val="Normal"/>
    <w:rsid w:val="001D0F31"/>
    <w:pPr>
      <w:pBdr>
        <w:top w:val="single" w:sz="4" w:space="0" w:color="auto"/>
        <w:bottom w:val="single" w:sz="4" w:space="0" w:color="auto"/>
        <w:right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character" w:customStyle="1" w:styleId="Corpsdetexte3Car">
    <w:name w:val="Corps de texte 3 Car"/>
    <w:link w:val="Corpsdetexte3"/>
    <w:rsid w:val="009B61A6"/>
    <w:rPr>
      <w:b/>
      <w:i/>
      <w:sz w:val="28"/>
    </w:rPr>
  </w:style>
  <w:style w:type="character" w:styleId="Appelnotedebasdep">
    <w:name w:val="footnote reference"/>
    <w:rsid w:val="0076743C"/>
    <w:rPr>
      <w:vertAlign w:val="superscript"/>
    </w:rPr>
  </w:style>
  <w:style w:type="paragraph" w:styleId="Notedebasdepage">
    <w:name w:val="footnote text"/>
    <w:aliases w:val="fn,FOOTNOTES,single space,ALTS FOOTNOTE,Geneva 9,Font: Geneva 9,Boston 10,f,Footnote Text Char1,footnote text,FN,Footnote Text Char Char Char Char Char,Footnote Text Char Char Char Char Char Char,ft,Car18"/>
    <w:basedOn w:val="Normal"/>
    <w:link w:val="NotedebasdepageCar"/>
    <w:uiPriority w:val="99"/>
    <w:rsid w:val="0076743C"/>
  </w:style>
  <w:style w:type="paragraph" w:styleId="TitreTR">
    <w:name w:val="toa heading"/>
    <w:basedOn w:val="Normal"/>
    <w:next w:val="Normal"/>
    <w:rsid w:val="0076743C"/>
    <w:pPr>
      <w:tabs>
        <w:tab w:val="left" w:pos="9000"/>
        <w:tab w:val="right" w:pos="9360"/>
      </w:tabs>
      <w:suppressAutoHyphens/>
      <w:jc w:val="both"/>
    </w:pPr>
    <w:rPr>
      <w:sz w:val="24"/>
    </w:rPr>
  </w:style>
  <w:style w:type="paragraph" w:customStyle="1" w:styleId="Head22">
    <w:name w:val="Head 2.2"/>
    <w:basedOn w:val="Normal"/>
    <w:rsid w:val="0076743C"/>
    <w:pPr>
      <w:suppressAutoHyphens/>
      <w:ind w:left="360" w:hanging="360"/>
    </w:pPr>
    <w:rPr>
      <w:b/>
      <w:sz w:val="24"/>
    </w:rPr>
  </w:style>
  <w:style w:type="paragraph" w:customStyle="1" w:styleId="Head21">
    <w:name w:val="Head 2.1"/>
    <w:basedOn w:val="Normal"/>
    <w:rsid w:val="0076743C"/>
    <w:pPr>
      <w:suppressAutoHyphens/>
      <w:jc w:val="center"/>
    </w:pPr>
    <w:rPr>
      <w:b/>
      <w:sz w:val="24"/>
    </w:rPr>
  </w:style>
  <w:style w:type="paragraph" w:customStyle="1" w:styleId="Outline">
    <w:name w:val="Outline"/>
    <w:basedOn w:val="Normal"/>
    <w:rsid w:val="0076743C"/>
    <w:pPr>
      <w:spacing w:before="240"/>
    </w:pPr>
    <w:rPr>
      <w:kern w:val="28"/>
      <w:sz w:val="24"/>
    </w:rPr>
  </w:style>
  <w:style w:type="paragraph" w:styleId="Normalcentr">
    <w:name w:val="Block Text"/>
    <w:basedOn w:val="Normal"/>
    <w:rsid w:val="0076743C"/>
    <w:pPr>
      <w:suppressAutoHyphens/>
      <w:ind w:left="533" w:right="-72" w:hanging="533"/>
      <w:jc w:val="both"/>
    </w:pPr>
    <w:rPr>
      <w:sz w:val="24"/>
    </w:rPr>
  </w:style>
  <w:style w:type="paragraph" w:customStyle="1" w:styleId="Titredetablejuridique">
    <w:name w:val="Titre de table juridique"/>
    <w:basedOn w:val="Normal"/>
    <w:rsid w:val="0076743C"/>
    <w:pPr>
      <w:widowControl w:val="0"/>
      <w:tabs>
        <w:tab w:val="right" w:pos="9360"/>
      </w:tabs>
      <w:suppressAutoHyphens/>
      <w:autoSpaceDE w:val="0"/>
      <w:autoSpaceDN w:val="0"/>
      <w:adjustRightInd w:val="0"/>
      <w:spacing w:line="240" w:lineRule="atLeast"/>
    </w:pPr>
    <w:rPr>
      <w:rFonts w:ascii="Courier New" w:hAnsi="Courier New"/>
      <w:sz w:val="24"/>
      <w:lang w:val="en-US"/>
    </w:rPr>
  </w:style>
  <w:style w:type="paragraph" w:styleId="TM1">
    <w:name w:val="toc 1"/>
    <w:aliases w:val="TM 2.1"/>
    <w:basedOn w:val="Normal"/>
    <w:next w:val="Normal"/>
    <w:autoRedefine/>
    <w:uiPriority w:val="39"/>
    <w:qFormat/>
    <w:rsid w:val="00DE1010"/>
    <w:pPr>
      <w:spacing w:before="60" w:after="60"/>
    </w:pPr>
    <w:rPr>
      <w:rFonts w:ascii="Tahoma" w:hAnsi="Tahoma" w:cs="Tahoma"/>
      <w:bCs/>
      <w:iCs/>
      <w:sz w:val="18"/>
      <w:szCs w:val="18"/>
    </w:rPr>
  </w:style>
  <w:style w:type="paragraph" w:styleId="TM2">
    <w:name w:val="toc 2"/>
    <w:aliases w:val="TM 2.2"/>
    <w:basedOn w:val="Normal"/>
    <w:next w:val="Normal"/>
    <w:autoRedefine/>
    <w:uiPriority w:val="39"/>
    <w:qFormat/>
    <w:rsid w:val="002D2EE1"/>
    <w:pPr>
      <w:tabs>
        <w:tab w:val="right" w:leader="dot" w:pos="9639"/>
      </w:tabs>
      <w:ind w:left="240"/>
    </w:pPr>
    <w:rPr>
      <w:rFonts w:ascii="Tahoma" w:hAnsi="Tahoma" w:cs="Tahoma"/>
      <w:b/>
      <w:bCs/>
      <w:noProof/>
    </w:rPr>
  </w:style>
  <w:style w:type="paragraph" w:styleId="TM3">
    <w:name w:val="toc 3"/>
    <w:basedOn w:val="Normal"/>
    <w:next w:val="Normal"/>
    <w:autoRedefine/>
    <w:uiPriority w:val="39"/>
    <w:qFormat/>
    <w:rsid w:val="0076743C"/>
    <w:pPr>
      <w:ind w:left="480"/>
    </w:pPr>
    <w:rPr>
      <w:sz w:val="24"/>
      <w:szCs w:val="24"/>
    </w:rPr>
  </w:style>
  <w:style w:type="paragraph" w:styleId="TM4">
    <w:name w:val="toc 4"/>
    <w:basedOn w:val="Normal"/>
    <w:next w:val="Normal"/>
    <w:autoRedefine/>
    <w:uiPriority w:val="39"/>
    <w:rsid w:val="0076743C"/>
    <w:pPr>
      <w:ind w:left="720"/>
    </w:pPr>
    <w:rPr>
      <w:sz w:val="24"/>
      <w:szCs w:val="24"/>
    </w:rPr>
  </w:style>
  <w:style w:type="paragraph" w:styleId="TM5">
    <w:name w:val="toc 5"/>
    <w:basedOn w:val="Normal"/>
    <w:next w:val="Normal"/>
    <w:autoRedefine/>
    <w:uiPriority w:val="39"/>
    <w:rsid w:val="0076743C"/>
    <w:pPr>
      <w:ind w:left="960"/>
    </w:pPr>
    <w:rPr>
      <w:sz w:val="24"/>
      <w:szCs w:val="24"/>
    </w:rPr>
  </w:style>
  <w:style w:type="paragraph" w:styleId="TM6">
    <w:name w:val="toc 6"/>
    <w:basedOn w:val="Normal"/>
    <w:next w:val="Normal"/>
    <w:autoRedefine/>
    <w:uiPriority w:val="39"/>
    <w:rsid w:val="0076743C"/>
    <w:pPr>
      <w:ind w:left="1200"/>
    </w:pPr>
    <w:rPr>
      <w:sz w:val="24"/>
      <w:szCs w:val="24"/>
    </w:rPr>
  </w:style>
  <w:style w:type="paragraph" w:styleId="TM7">
    <w:name w:val="toc 7"/>
    <w:basedOn w:val="Normal"/>
    <w:next w:val="Normal"/>
    <w:autoRedefine/>
    <w:uiPriority w:val="39"/>
    <w:rsid w:val="0076743C"/>
    <w:pPr>
      <w:ind w:left="1440"/>
    </w:pPr>
    <w:rPr>
      <w:sz w:val="24"/>
      <w:szCs w:val="24"/>
    </w:rPr>
  </w:style>
  <w:style w:type="paragraph" w:styleId="TM8">
    <w:name w:val="toc 8"/>
    <w:basedOn w:val="Normal"/>
    <w:next w:val="Normal"/>
    <w:autoRedefine/>
    <w:uiPriority w:val="39"/>
    <w:rsid w:val="0076743C"/>
    <w:pPr>
      <w:ind w:left="1680"/>
    </w:pPr>
    <w:rPr>
      <w:sz w:val="24"/>
      <w:szCs w:val="24"/>
    </w:rPr>
  </w:style>
  <w:style w:type="paragraph" w:styleId="TM9">
    <w:name w:val="toc 9"/>
    <w:basedOn w:val="Normal"/>
    <w:next w:val="Normal"/>
    <w:autoRedefine/>
    <w:uiPriority w:val="39"/>
    <w:rsid w:val="0076743C"/>
    <w:pPr>
      <w:ind w:left="1920"/>
    </w:pPr>
    <w:rPr>
      <w:sz w:val="24"/>
      <w:szCs w:val="24"/>
    </w:rPr>
  </w:style>
  <w:style w:type="character" w:styleId="Lienhypertexte">
    <w:name w:val="Hyperlink"/>
    <w:uiPriority w:val="99"/>
    <w:rsid w:val="0076743C"/>
    <w:rPr>
      <w:color w:val="0000FF"/>
      <w:u w:val="single"/>
    </w:rPr>
  </w:style>
  <w:style w:type="paragraph" w:customStyle="1" w:styleId="Pucea">
    <w:name w:val="Puce a"/>
    <w:basedOn w:val="Normal"/>
    <w:rsid w:val="0076743C"/>
    <w:pPr>
      <w:widowControl w:val="0"/>
      <w:numPr>
        <w:numId w:val="3"/>
      </w:numPr>
      <w:spacing w:before="60" w:after="60"/>
      <w:jc w:val="both"/>
    </w:pPr>
    <w:rPr>
      <w:rFonts w:ascii="Arial" w:hAnsi="Arial" w:cs="Arial"/>
    </w:rPr>
  </w:style>
  <w:style w:type="paragraph" w:customStyle="1" w:styleId="Tiret">
    <w:name w:val="Tiret"/>
    <w:basedOn w:val="Normal"/>
    <w:rsid w:val="0076743C"/>
    <w:pPr>
      <w:widowControl w:val="0"/>
      <w:numPr>
        <w:ilvl w:val="3"/>
      </w:numPr>
      <w:tabs>
        <w:tab w:val="left" w:pos="1701"/>
      </w:tabs>
      <w:spacing w:after="60"/>
      <w:ind w:left="1701" w:hanging="425"/>
      <w:outlineLvl w:val="3"/>
    </w:pPr>
    <w:rPr>
      <w:rFonts w:ascii="Arial" w:hAnsi="Arial" w:cs="Arial"/>
      <w:bCs/>
    </w:rPr>
  </w:style>
  <w:style w:type="paragraph" w:customStyle="1" w:styleId="Corpsdetexte1a">
    <w:name w:val="Corps de texte 1a"/>
    <w:basedOn w:val="Normal"/>
    <w:rsid w:val="0076743C"/>
    <w:pPr>
      <w:widowControl w:val="0"/>
      <w:tabs>
        <w:tab w:val="left" w:pos="851"/>
      </w:tabs>
      <w:spacing w:before="120" w:after="60"/>
      <w:ind w:left="851" w:hanging="284"/>
      <w:jc w:val="both"/>
    </w:pPr>
    <w:rPr>
      <w:rFonts w:ascii="Arial" w:hAnsi="Arial"/>
    </w:rPr>
  </w:style>
  <w:style w:type="paragraph" w:customStyle="1" w:styleId="corpsdetexte0">
    <w:name w:val="corps de texte"/>
    <w:basedOn w:val="Normal"/>
    <w:rsid w:val="0076743C"/>
    <w:pPr>
      <w:spacing w:after="160" w:line="300" w:lineRule="exact"/>
      <w:jc w:val="both"/>
    </w:pPr>
    <w:rPr>
      <w:sz w:val="24"/>
      <w:szCs w:val="24"/>
    </w:rPr>
  </w:style>
  <w:style w:type="paragraph" w:customStyle="1" w:styleId="siliacII">
    <w:name w:val="siliac II"/>
    <w:basedOn w:val="Normal"/>
    <w:rsid w:val="0076743C"/>
    <w:pPr>
      <w:spacing w:before="100" w:beforeAutospacing="1" w:after="120" w:line="300" w:lineRule="exact"/>
      <w:ind w:left="284"/>
      <w:outlineLvl w:val="2"/>
    </w:pPr>
    <w:rPr>
      <w:rFonts w:ascii="Arial" w:hAnsi="Arial"/>
      <w:b/>
      <w:sz w:val="24"/>
      <w:szCs w:val="24"/>
    </w:rPr>
  </w:style>
  <w:style w:type="character" w:customStyle="1" w:styleId="Titre1Car">
    <w:name w:val="Titre 1 Car"/>
    <w:aliases w:val="YAYA1 Car"/>
    <w:link w:val="Titre10"/>
    <w:rsid w:val="0076743C"/>
    <w:rPr>
      <w:b/>
      <w:i/>
      <w:sz w:val="28"/>
      <w:lang w:val="fr-FR" w:eastAsia="fr-FR" w:bidi="ar-SA"/>
    </w:rPr>
  </w:style>
  <w:style w:type="character" w:customStyle="1" w:styleId="Titre2Car">
    <w:name w:val="Titre 2 Car"/>
    <w:aliases w:val="YAYA2 Car,Titre 2 Car Car Car Car Car Car Car Car Car,h2 Car,Paranum Car"/>
    <w:link w:val="Titre2"/>
    <w:rsid w:val="0076743C"/>
    <w:rPr>
      <w:sz w:val="24"/>
      <w:lang w:val="fr-FR" w:eastAsia="fr-FR" w:bidi="ar-SA"/>
    </w:rPr>
  </w:style>
  <w:style w:type="character" w:customStyle="1" w:styleId="Titre3Car">
    <w:name w:val="Titre 3 Car"/>
    <w:aliases w:val="YAYA3 Car"/>
    <w:link w:val="Titre3"/>
    <w:rsid w:val="0076743C"/>
    <w:rPr>
      <w:b/>
      <w:i/>
      <w:sz w:val="24"/>
      <w:lang w:val="fr-FR" w:eastAsia="fr-FR" w:bidi="ar-SA"/>
    </w:rPr>
  </w:style>
  <w:style w:type="character" w:customStyle="1" w:styleId="Titre4Car">
    <w:name w:val="Titre 4 Car"/>
    <w:link w:val="Titre4"/>
    <w:uiPriority w:val="9"/>
    <w:rsid w:val="0076743C"/>
    <w:rPr>
      <w:sz w:val="24"/>
      <w:u w:val="single"/>
      <w:lang w:val="fr-FR" w:eastAsia="fr-FR" w:bidi="ar-SA"/>
    </w:rPr>
  </w:style>
  <w:style w:type="character" w:customStyle="1" w:styleId="Titre5Car">
    <w:name w:val="Titre 5 Car"/>
    <w:aliases w:val=" Side Car,Side Car"/>
    <w:link w:val="Titre5"/>
    <w:rsid w:val="0076743C"/>
    <w:rPr>
      <w:b/>
      <w:sz w:val="28"/>
      <w:lang w:val="fr-FR" w:eastAsia="fr-FR" w:bidi="ar-SA"/>
    </w:rPr>
  </w:style>
  <w:style w:type="character" w:customStyle="1" w:styleId="Titre6Car">
    <w:name w:val="Titre 6 Car"/>
    <w:link w:val="Titre6"/>
    <w:rsid w:val="0076743C"/>
    <w:rPr>
      <w:b/>
      <w:i/>
      <w:sz w:val="24"/>
      <w:lang w:val="fr-FR" w:eastAsia="fr-FR" w:bidi="ar-SA"/>
    </w:rPr>
  </w:style>
  <w:style w:type="character" w:customStyle="1" w:styleId="Titre7Car">
    <w:name w:val="Titre 7 Car"/>
    <w:link w:val="Titre7"/>
    <w:rsid w:val="0076743C"/>
    <w:rPr>
      <w:sz w:val="24"/>
      <w:lang w:val="fr-FR" w:eastAsia="fr-FR" w:bidi="ar-SA"/>
    </w:rPr>
  </w:style>
  <w:style w:type="character" w:customStyle="1" w:styleId="Titre8Car">
    <w:name w:val="Titre 8 Car"/>
    <w:link w:val="Titre8"/>
    <w:uiPriority w:val="9"/>
    <w:rsid w:val="0076743C"/>
    <w:rPr>
      <w:sz w:val="24"/>
      <w:lang w:val="fr-FR" w:eastAsia="fr-FR" w:bidi="ar-SA"/>
    </w:rPr>
  </w:style>
  <w:style w:type="character" w:customStyle="1" w:styleId="Titre9Car">
    <w:name w:val="Titre 9 Car"/>
    <w:link w:val="Titre9"/>
    <w:uiPriority w:val="9"/>
    <w:rsid w:val="0076743C"/>
    <w:rPr>
      <w:b/>
      <w:i/>
      <w:sz w:val="24"/>
      <w:lang w:val="fr-FR" w:eastAsia="fr-FR"/>
    </w:rPr>
  </w:style>
  <w:style w:type="character" w:customStyle="1" w:styleId="TitreCar">
    <w:name w:val="Titre Car"/>
    <w:link w:val="Titre"/>
    <w:rsid w:val="0076743C"/>
    <w:rPr>
      <w:sz w:val="28"/>
      <w:szCs w:val="24"/>
      <w:lang w:val="fr-FR" w:eastAsia="fr-FR" w:bidi="ar-SA"/>
    </w:rPr>
  </w:style>
  <w:style w:type="character" w:customStyle="1" w:styleId="CorpsdetexteCar">
    <w:name w:val="Corps de texte Car"/>
    <w:aliases w:val="CORPS CCTP Car,Corps de texte Car Car Car Car,Corps de texte Car Car Car1,tx Car,Corps de texte1 Car Car"/>
    <w:link w:val="Corpsdetexte"/>
    <w:rsid w:val="0076743C"/>
    <w:rPr>
      <w:sz w:val="24"/>
      <w:lang w:val="fr-FR" w:eastAsia="fr-FR" w:bidi="ar-SA"/>
    </w:rPr>
  </w:style>
  <w:style w:type="character" w:customStyle="1" w:styleId="CarCar7">
    <w:name w:val="Car Car7"/>
    <w:semiHidden/>
    <w:rsid w:val="0076743C"/>
    <w:rPr>
      <w:b/>
      <w:bCs/>
      <w:sz w:val="24"/>
      <w:lang w:val="en-GB" w:eastAsia="fr-FR" w:bidi="ar-SA"/>
    </w:rPr>
  </w:style>
  <w:style w:type="character" w:customStyle="1" w:styleId="RetraitcorpsdetexteCar">
    <w:name w:val="Retrait corps de texte Car"/>
    <w:link w:val="Retraitcorpsdetexte"/>
    <w:uiPriority w:val="99"/>
    <w:rsid w:val="0076743C"/>
    <w:rPr>
      <w:sz w:val="24"/>
      <w:lang w:val="fr-FR" w:eastAsia="fr-FR" w:bidi="ar-SA"/>
    </w:rPr>
  </w:style>
  <w:style w:type="character" w:customStyle="1" w:styleId="Retraitcorpsdetexte2Car">
    <w:name w:val="Retrait corps de texte 2 Car"/>
    <w:link w:val="Retraitcorpsdetexte2"/>
    <w:uiPriority w:val="99"/>
    <w:rsid w:val="0076743C"/>
    <w:rPr>
      <w:sz w:val="24"/>
      <w:lang w:val="fr-FR" w:eastAsia="fr-FR" w:bidi="ar-SA"/>
    </w:rPr>
  </w:style>
  <w:style w:type="character" w:customStyle="1" w:styleId="Retraitcorpsdetexte3Car">
    <w:name w:val="Retrait corps de texte 3 Car"/>
    <w:link w:val="Retraitcorpsdetexte3"/>
    <w:rsid w:val="0076743C"/>
    <w:rPr>
      <w:sz w:val="24"/>
      <w:lang w:val="fr-FR" w:eastAsia="fr-FR" w:bidi="ar-SA"/>
    </w:rPr>
  </w:style>
  <w:style w:type="character" w:customStyle="1" w:styleId="PieddepageCar">
    <w:name w:val="Pied de page Car"/>
    <w:link w:val="Pieddepage"/>
    <w:uiPriority w:val="99"/>
    <w:rsid w:val="0076743C"/>
    <w:rPr>
      <w:lang w:val="fr-FR" w:eastAsia="fr-FR" w:bidi="ar-SA"/>
    </w:rPr>
  </w:style>
  <w:style w:type="character" w:customStyle="1" w:styleId="En-tteCar">
    <w:name w:val="En-tête Car"/>
    <w:aliases w:val="Para3 Car"/>
    <w:link w:val="En-tte"/>
    <w:rsid w:val="0076743C"/>
    <w:rPr>
      <w:lang w:val="fr-FR" w:eastAsia="fr-FR" w:bidi="ar-SA"/>
    </w:rPr>
  </w:style>
  <w:style w:type="character" w:customStyle="1" w:styleId="Corpsdetexte2Car">
    <w:name w:val="Corps de texte 2 Car"/>
    <w:link w:val="Corpsdetexte2"/>
    <w:rsid w:val="0076743C"/>
    <w:rPr>
      <w:sz w:val="24"/>
      <w:lang w:val="fr-FR" w:eastAsia="fr-FR" w:bidi="ar-SA"/>
    </w:rPr>
  </w:style>
  <w:style w:type="character" w:customStyle="1" w:styleId="Sous-titreCar">
    <w:name w:val="Sous-titre Car"/>
    <w:aliases w:val="1.1 Car"/>
    <w:link w:val="Sous-titre"/>
    <w:rsid w:val="0076743C"/>
    <w:rPr>
      <w:b/>
      <w:bCs/>
      <w:i/>
      <w:iCs/>
      <w:sz w:val="28"/>
      <w:lang w:val="fr-FR" w:eastAsia="fr-FR" w:bidi="ar-SA"/>
    </w:rPr>
  </w:style>
  <w:style w:type="paragraph" w:styleId="Textebrut">
    <w:name w:val="Plain Text"/>
    <w:basedOn w:val="Normal"/>
    <w:link w:val="TextebrutCar"/>
    <w:rsid w:val="0076743C"/>
    <w:rPr>
      <w:rFonts w:ascii="Courier New" w:hAnsi="Courier New"/>
      <w:lang w:val="en-GB" w:eastAsia="en-US"/>
    </w:rPr>
  </w:style>
  <w:style w:type="paragraph" w:styleId="Commentaire">
    <w:name w:val="annotation text"/>
    <w:basedOn w:val="Normal"/>
    <w:link w:val="CommentaireCar2"/>
    <w:uiPriority w:val="99"/>
    <w:rsid w:val="0076743C"/>
    <w:rPr>
      <w:lang w:eastAsia="en-US"/>
    </w:rPr>
  </w:style>
  <w:style w:type="paragraph" w:customStyle="1" w:styleId="arial">
    <w:name w:val="arial"/>
    <w:basedOn w:val="Normal"/>
    <w:rsid w:val="0076743C"/>
    <w:pPr>
      <w:jc w:val="both"/>
    </w:pPr>
    <w:rPr>
      <w:rFonts w:ascii="Arial" w:hAnsi="Arial" w:cs="Arial"/>
      <w:sz w:val="24"/>
      <w:szCs w:val="24"/>
      <w:lang w:val="fr-CM"/>
    </w:rPr>
  </w:style>
  <w:style w:type="paragraph" w:customStyle="1" w:styleId="Paragraphedeliste1">
    <w:name w:val="Paragraphe de liste1"/>
    <w:basedOn w:val="Normal"/>
    <w:qFormat/>
    <w:rsid w:val="0076743C"/>
    <w:pPr>
      <w:spacing w:after="200" w:line="276" w:lineRule="auto"/>
      <w:ind w:left="720"/>
      <w:contextualSpacing/>
    </w:pPr>
    <w:rPr>
      <w:rFonts w:ascii="Calibri" w:eastAsia="Calibri" w:hAnsi="Calibri"/>
      <w:sz w:val="22"/>
      <w:szCs w:val="22"/>
      <w:lang w:val="en-US" w:eastAsia="en-US"/>
    </w:rPr>
  </w:style>
  <w:style w:type="character" w:customStyle="1" w:styleId="Fort">
    <w:name w:val="Fort"/>
    <w:rsid w:val="0076743C"/>
    <w:rPr>
      <w:b/>
    </w:rPr>
  </w:style>
  <w:style w:type="numbering" w:customStyle="1" w:styleId="NoList1">
    <w:name w:val="No List1"/>
    <w:next w:val="Aucuneliste"/>
    <w:semiHidden/>
    <w:unhideWhenUsed/>
    <w:rsid w:val="0076743C"/>
  </w:style>
  <w:style w:type="paragraph" w:styleId="Retraitnormal">
    <w:name w:val="Normal Indent"/>
    <w:basedOn w:val="Normal"/>
    <w:rsid w:val="0076743C"/>
    <w:pPr>
      <w:widowControl w:val="0"/>
      <w:ind w:left="708"/>
      <w:jc w:val="both"/>
    </w:pPr>
    <w:rPr>
      <w:rFonts w:ascii="Arial" w:hAnsi="Arial"/>
      <w:snapToGrid w:val="0"/>
      <w:sz w:val="22"/>
    </w:rPr>
  </w:style>
  <w:style w:type="character" w:styleId="Lienhypertextesuivivisit">
    <w:name w:val="FollowedHyperlink"/>
    <w:uiPriority w:val="99"/>
    <w:rsid w:val="0076743C"/>
    <w:rPr>
      <w:color w:val="800080"/>
      <w:u w:val="single"/>
    </w:rPr>
  </w:style>
  <w:style w:type="paragraph" w:customStyle="1" w:styleId="font5">
    <w:name w:val="font5"/>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78">
    <w:name w:val="xl7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color w:val="FF0000"/>
      <w:sz w:val="22"/>
      <w:szCs w:val="22"/>
      <w:lang w:val="en-GB" w:eastAsia="ko-KR"/>
    </w:rPr>
  </w:style>
  <w:style w:type="paragraph" w:customStyle="1" w:styleId="xl79">
    <w:name w:val="xl7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color w:val="FF0000"/>
      <w:sz w:val="22"/>
      <w:szCs w:val="22"/>
      <w:lang w:val="en-GB" w:eastAsia="ko-KR"/>
    </w:rPr>
  </w:style>
  <w:style w:type="paragraph" w:customStyle="1" w:styleId="xl80">
    <w:name w:val="xl8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1">
    <w:name w:val="xl81"/>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2">
    <w:name w:val="xl82"/>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3">
    <w:name w:val="xl83"/>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4">
    <w:name w:val="xl84"/>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color w:val="FF0000"/>
      <w:sz w:val="22"/>
      <w:szCs w:val="22"/>
      <w:lang w:val="en-GB" w:eastAsia="ko-KR"/>
    </w:rPr>
  </w:style>
  <w:style w:type="paragraph" w:customStyle="1" w:styleId="xl85">
    <w:name w:val="xl8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6">
    <w:name w:val="xl8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7">
    <w:name w:val="xl87"/>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88">
    <w:name w:val="xl8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89">
    <w:name w:val="xl8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90">
    <w:name w:val="xl9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91">
    <w:name w:val="xl91"/>
    <w:basedOn w:val="Normal"/>
    <w:rsid w:val="0076743C"/>
    <w:pPr>
      <w:spacing w:before="100" w:beforeAutospacing="1" w:after="100" w:afterAutospacing="1"/>
      <w:jc w:val="center"/>
    </w:pPr>
    <w:rPr>
      <w:rFonts w:ascii="Calibri" w:eastAsia="Batang" w:hAnsi="Calibri"/>
      <w:sz w:val="22"/>
      <w:szCs w:val="22"/>
      <w:lang w:val="en-GB" w:eastAsia="ko-KR"/>
    </w:rPr>
  </w:style>
  <w:style w:type="paragraph" w:customStyle="1" w:styleId="xl92">
    <w:name w:val="xl92"/>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93">
    <w:name w:val="xl93"/>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94">
    <w:name w:val="xl94"/>
    <w:basedOn w:val="Normal"/>
    <w:rsid w:val="0076743C"/>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Calibri" w:eastAsia="Batang" w:hAnsi="Calibri"/>
      <w:b/>
      <w:bCs/>
      <w:sz w:val="22"/>
      <w:szCs w:val="22"/>
      <w:lang w:val="en-GB" w:eastAsia="ko-KR"/>
    </w:rPr>
  </w:style>
  <w:style w:type="paragraph" w:customStyle="1" w:styleId="xl95">
    <w:name w:val="xl9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6">
    <w:name w:val="xl9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7">
    <w:name w:val="xl97"/>
    <w:basedOn w:val="Normal"/>
    <w:rsid w:val="0076743C"/>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8">
    <w:name w:val="xl98"/>
    <w:basedOn w:val="Normal"/>
    <w:rsid w:val="0076743C"/>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9">
    <w:name w:val="xl99"/>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0">
    <w:name w:val="xl100"/>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1">
    <w:name w:val="xl101"/>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102">
    <w:name w:val="xl102"/>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03">
    <w:name w:val="xl103"/>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04">
    <w:name w:val="xl104"/>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5">
    <w:name w:val="xl10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06">
    <w:name w:val="xl10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07">
    <w:name w:val="xl107"/>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8">
    <w:name w:val="xl108"/>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109">
    <w:name w:val="xl10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0">
    <w:name w:val="xl110"/>
    <w:basedOn w:val="Normal"/>
    <w:rsid w:val="0076743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1">
    <w:name w:val="xl111"/>
    <w:basedOn w:val="Normal"/>
    <w:rsid w:val="0076743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2">
    <w:name w:val="xl112"/>
    <w:basedOn w:val="Normal"/>
    <w:rsid w:val="0076743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3">
    <w:name w:val="xl113"/>
    <w:basedOn w:val="Normal"/>
    <w:rsid w:val="0076743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4">
    <w:name w:val="xl114"/>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5">
    <w:name w:val="xl115"/>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16">
    <w:name w:val="xl116"/>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7">
    <w:name w:val="xl117"/>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8">
    <w:name w:val="xl11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19">
    <w:name w:val="xl11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20">
    <w:name w:val="xl12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sz w:val="22"/>
      <w:szCs w:val="22"/>
      <w:lang w:val="en-GB" w:eastAsia="ko-KR"/>
    </w:rPr>
  </w:style>
  <w:style w:type="paragraph" w:customStyle="1" w:styleId="xl121">
    <w:name w:val="xl121"/>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22">
    <w:name w:val="xl122"/>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sz w:val="22"/>
      <w:szCs w:val="22"/>
      <w:lang w:val="en-GB" w:eastAsia="ko-KR"/>
    </w:rPr>
  </w:style>
  <w:style w:type="paragraph" w:customStyle="1" w:styleId="xl123">
    <w:name w:val="xl123"/>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eastAsia="Batang" w:hAnsi="Calibri"/>
      <w:sz w:val="22"/>
      <w:szCs w:val="22"/>
      <w:lang w:val="en-GB" w:eastAsia="ko-KR"/>
    </w:rPr>
  </w:style>
  <w:style w:type="paragraph" w:customStyle="1" w:styleId="xl124">
    <w:name w:val="xl124"/>
    <w:basedOn w:val="Normal"/>
    <w:rsid w:val="0076743C"/>
    <w:pPr>
      <w:pBdr>
        <w:top w:val="single" w:sz="4" w:space="0" w:color="auto"/>
        <w:left w:val="single" w:sz="4" w:space="0" w:color="auto"/>
        <w:bottom w:val="single" w:sz="4" w:space="0" w:color="auto"/>
      </w:pBdr>
      <w:shd w:val="clear" w:color="auto" w:fill="00FF00"/>
      <w:spacing w:before="100" w:beforeAutospacing="1" w:after="100" w:afterAutospacing="1"/>
      <w:jc w:val="center"/>
    </w:pPr>
    <w:rPr>
      <w:rFonts w:ascii="Calibri" w:eastAsia="Batang" w:hAnsi="Calibri"/>
      <w:b/>
      <w:bCs/>
      <w:sz w:val="22"/>
      <w:szCs w:val="22"/>
      <w:lang w:val="en-GB" w:eastAsia="ko-KR"/>
    </w:rPr>
  </w:style>
  <w:style w:type="paragraph" w:customStyle="1" w:styleId="xl125">
    <w:name w:val="xl12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26">
    <w:name w:val="xl126"/>
    <w:basedOn w:val="Normal"/>
    <w:rsid w:val="0076743C"/>
    <w:pPr>
      <w:spacing w:before="100" w:beforeAutospacing="1" w:after="100" w:afterAutospacing="1"/>
      <w:jc w:val="center"/>
    </w:pPr>
    <w:rPr>
      <w:rFonts w:ascii="Calibri" w:eastAsia="Batang" w:hAnsi="Calibri"/>
      <w:sz w:val="22"/>
      <w:szCs w:val="22"/>
      <w:lang w:val="en-GB" w:eastAsia="ko-KR"/>
    </w:rPr>
  </w:style>
  <w:style w:type="paragraph" w:customStyle="1" w:styleId="xl127">
    <w:name w:val="xl127"/>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28">
    <w:name w:val="xl128"/>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29">
    <w:name w:val="xl129"/>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30">
    <w:name w:val="xl130"/>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1">
    <w:name w:val="xl131"/>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2">
    <w:name w:val="xl132"/>
    <w:basedOn w:val="Normal"/>
    <w:rsid w:val="0076743C"/>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33">
    <w:name w:val="xl133"/>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4">
    <w:name w:val="xl134"/>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5">
    <w:name w:val="xl135"/>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6">
    <w:name w:val="xl13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37">
    <w:name w:val="xl137"/>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138">
    <w:name w:val="xl138"/>
    <w:basedOn w:val="Normal"/>
    <w:rsid w:val="0076743C"/>
    <w:pPr>
      <w:pBdr>
        <w:top w:val="single" w:sz="4" w:space="0" w:color="auto"/>
        <w:left w:val="single" w:sz="4" w:space="0" w:color="auto"/>
        <w:bottom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39">
    <w:name w:val="xl139"/>
    <w:basedOn w:val="Normal"/>
    <w:rsid w:val="0076743C"/>
    <w:pPr>
      <w:pBdr>
        <w:top w:val="single" w:sz="4" w:space="0" w:color="auto"/>
        <w:bottom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40">
    <w:name w:val="xl140"/>
    <w:basedOn w:val="Normal"/>
    <w:rsid w:val="0076743C"/>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41">
    <w:name w:val="xl141"/>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42">
    <w:name w:val="xl142"/>
    <w:basedOn w:val="Normal"/>
    <w:rsid w:val="0076743C"/>
    <w:pPr>
      <w:pBdr>
        <w:top w:val="single" w:sz="4" w:space="0" w:color="auto"/>
        <w:left w:val="single" w:sz="4" w:space="0" w:color="auto"/>
        <w:bottom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43">
    <w:name w:val="xl143"/>
    <w:basedOn w:val="Normal"/>
    <w:rsid w:val="0076743C"/>
    <w:pPr>
      <w:pBdr>
        <w:top w:val="single" w:sz="4" w:space="0" w:color="auto"/>
        <w:bottom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44">
    <w:name w:val="xl144"/>
    <w:basedOn w:val="Normal"/>
    <w:rsid w:val="0076743C"/>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45">
    <w:name w:val="xl145"/>
    <w:basedOn w:val="Normal"/>
    <w:rsid w:val="0076743C"/>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pPr>
    <w:rPr>
      <w:rFonts w:ascii="Calibri" w:eastAsia="Batang" w:hAnsi="Calibri"/>
      <w:b/>
      <w:bCs/>
      <w:sz w:val="24"/>
      <w:szCs w:val="24"/>
      <w:lang w:val="en-GB" w:eastAsia="ko-KR"/>
    </w:rPr>
  </w:style>
  <w:style w:type="paragraph" w:customStyle="1" w:styleId="xl146">
    <w:name w:val="xl14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147">
    <w:name w:val="xl147"/>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48">
    <w:name w:val="xl148"/>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49">
    <w:name w:val="xl14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Batang" w:hAnsi="Calibri"/>
      <w:sz w:val="22"/>
      <w:szCs w:val="22"/>
      <w:lang w:val="en-GB" w:eastAsia="ko-KR"/>
    </w:rPr>
  </w:style>
  <w:style w:type="paragraph" w:customStyle="1" w:styleId="xl150">
    <w:name w:val="xl150"/>
    <w:basedOn w:val="Normal"/>
    <w:rsid w:val="0076743C"/>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51">
    <w:name w:val="xl151"/>
    <w:basedOn w:val="Normal"/>
    <w:rsid w:val="0076743C"/>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pPr>
    <w:rPr>
      <w:rFonts w:ascii="Calibri" w:eastAsia="Batang" w:hAnsi="Calibri"/>
      <w:b/>
      <w:bCs/>
      <w:sz w:val="24"/>
      <w:szCs w:val="24"/>
      <w:lang w:val="en-GB" w:eastAsia="ko-KR"/>
    </w:rPr>
  </w:style>
  <w:style w:type="paragraph" w:customStyle="1" w:styleId="xl152">
    <w:name w:val="xl152"/>
    <w:basedOn w:val="Normal"/>
    <w:rsid w:val="0076743C"/>
    <w:pPr>
      <w:pBdr>
        <w:top w:val="single" w:sz="4" w:space="0" w:color="auto"/>
        <w:left w:val="single" w:sz="4" w:space="0" w:color="auto"/>
        <w:bottom w:val="single" w:sz="4" w:space="0" w:color="auto"/>
      </w:pBdr>
      <w:shd w:val="clear" w:color="auto" w:fill="00FF00"/>
      <w:spacing w:before="100" w:beforeAutospacing="1" w:after="100" w:afterAutospacing="1"/>
      <w:jc w:val="center"/>
    </w:pPr>
    <w:rPr>
      <w:rFonts w:ascii="Calibri" w:eastAsia="Batang" w:hAnsi="Calibri"/>
      <w:b/>
      <w:bCs/>
      <w:sz w:val="24"/>
      <w:szCs w:val="24"/>
      <w:lang w:val="en-GB" w:eastAsia="ko-KR"/>
    </w:rPr>
  </w:style>
  <w:style w:type="paragraph" w:customStyle="1" w:styleId="xl153">
    <w:name w:val="xl153"/>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154">
    <w:name w:val="xl154"/>
    <w:basedOn w:val="Normal"/>
    <w:rsid w:val="0076743C"/>
    <w:pPr>
      <w:pBdr>
        <w:top w:val="single" w:sz="4" w:space="0" w:color="auto"/>
        <w:left w:val="single" w:sz="4" w:space="0" w:color="auto"/>
        <w:bottom w:val="single" w:sz="4" w:space="0" w:color="auto"/>
      </w:pBdr>
      <w:spacing w:before="100" w:beforeAutospacing="1" w:after="100" w:afterAutospacing="1"/>
      <w:jc w:val="center"/>
    </w:pPr>
    <w:rPr>
      <w:rFonts w:ascii="Calibri" w:eastAsia="Batang" w:hAnsi="Calibri"/>
      <w:b/>
      <w:bCs/>
      <w:sz w:val="24"/>
      <w:szCs w:val="24"/>
      <w:lang w:val="en-GB" w:eastAsia="ko-KR"/>
    </w:rPr>
  </w:style>
  <w:style w:type="paragraph" w:customStyle="1" w:styleId="xl155">
    <w:name w:val="xl155"/>
    <w:basedOn w:val="Normal"/>
    <w:rsid w:val="0076743C"/>
    <w:pPr>
      <w:pBdr>
        <w:top w:val="single" w:sz="4" w:space="0" w:color="auto"/>
        <w:bottom w:val="single" w:sz="4" w:space="0" w:color="auto"/>
      </w:pBdr>
      <w:spacing w:before="100" w:beforeAutospacing="1" w:after="100" w:afterAutospacing="1"/>
      <w:jc w:val="center"/>
    </w:pPr>
    <w:rPr>
      <w:rFonts w:ascii="Calibri" w:eastAsia="Batang" w:hAnsi="Calibri"/>
      <w:sz w:val="24"/>
      <w:szCs w:val="24"/>
      <w:lang w:val="en-GB" w:eastAsia="ko-KR"/>
    </w:rPr>
  </w:style>
  <w:style w:type="paragraph" w:customStyle="1" w:styleId="xl156">
    <w:name w:val="xl156"/>
    <w:basedOn w:val="Normal"/>
    <w:rsid w:val="0076743C"/>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4"/>
      <w:szCs w:val="24"/>
      <w:lang w:val="en-GB" w:eastAsia="ko-KR"/>
    </w:rPr>
  </w:style>
  <w:style w:type="paragraph" w:customStyle="1" w:styleId="xl157">
    <w:name w:val="xl157"/>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158">
    <w:name w:val="xl158"/>
    <w:basedOn w:val="Normal"/>
    <w:rsid w:val="0076743C"/>
    <w:pPr>
      <w:pBdr>
        <w:top w:val="single" w:sz="4" w:space="0" w:color="auto"/>
        <w:left w:val="single" w:sz="4" w:space="0" w:color="auto"/>
        <w:bottom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159">
    <w:name w:val="xl15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4"/>
      <w:szCs w:val="24"/>
      <w:lang w:val="en-GB" w:eastAsia="ko-KR"/>
    </w:rPr>
  </w:style>
  <w:style w:type="paragraph" w:customStyle="1" w:styleId="xl160">
    <w:name w:val="xl16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161">
    <w:name w:val="xl161"/>
    <w:basedOn w:val="Normal"/>
    <w:rsid w:val="0076743C"/>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Calibri" w:eastAsia="Batang" w:hAnsi="Calibri"/>
      <w:sz w:val="24"/>
      <w:szCs w:val="24"/>
      <w:lang w:val="en-GB" w:eastAsia="ko-KR"/>
    </w:rPr>
  </w:style>
  <w:style w:type="paragraph" w:customStyle="1" w:styleId="xl162">
    <w:name w:val="xl162"/>
    <w:basedOn w:val="Normal"/>
    <w:rsid w:val="0076743C"/>
    <w:pPr>
      <w:pBdr>
        <w:top w:val="single" w:sz="4" w:space="0" w:color="auto"/>
        <w:left w:val="single" w:sz="4" w:space="0" w:color="auto"/>
        <w:bottom w:val="single" w:sz="4" w:space="0" w:color="auto"/>
      </w:pBdr>
      <w:shd w:val="clear" w:color="auto" w:fill="00CCFF"/>
      <w:spacing w:before="100" w:beforeAutospacing="1" w:after="100" w:afterAutospacing="1"/>
      <w:jc w:val="center"/>
    </w:pPr>
    <w:rPr>
      <w:rFonts w:ascii="Calibri" w:eastAsia="Batang" w:hAnsi="Calibri"/>
      <w:b/>
      <w:bCs/>
      <w:i/>
      <w:iCs/>
      <w:sz w:val="24"/>
      <w:szCs w:val="24"/>
      <w:lang w:val="en-GB" w:eastAsia="ko-KR"/>
    </w:rPr>
  </w:style>
  <w:style w:type="paragraph" w:customStyle="1" w:styleId="xl163">
    <w:name w:val="xl163"/>
    <w:basedOn w:val="Normal"/>
    <w:rsid w:val="0076743C"/>
    <w:pPr>
      <w:pBdr>
        <w:top w:val="single" w:sz="4" w:space="0" w:color="auto"/>
        <w:bottom w:val="single" w:sz="4" w:space="0" w:color="auto"/>
      </w:pBdr>
      <w:shd w:val="clear" w:color="auto" w:fill="00CCFF"/>
      <w:spacing w:before="100" w:beforeAutospacing="1" w:after="100" w:afterAutospacing="1"/>
      <w:jc w:val="center"/>
    </w:pPr>
    <w:rPr>
      <w:rFonts w:ascii="Calibri" w:eastAsia="Batang" w:hAnsi="Calibri"/>
      <w:sz w:val="24"/>
      <w:szCs w:val="24"/>
      <w:lang w:val="en-GB" w:eastAsia="ko-KR"/>
    </w:rPr>
  </w:style>
  <w:style w:type="paragraph" w:customStyle="1" w:styleId="xl164">
    <w:name w:val="xl164"/>
    <w:basedOn w:val="Normal"/>
    <w:rsid w:val="0076743C"/>
    <w:pPr>
      <w:pBdr>
        <w:top w:val="single" w:sz="4" w:space="0" w:color="auto"/>
        <w:bottom w:val="single" w:sz="4" w:space="0" w:color="auto"/>
        <w:right w:val="single" w:sz="4" w:space="0" w:color="auto"/>
      </w:pBdr>
      <w:shd w:val="clear" w:color="auto" w:fill="00CCFF"/>
      <w:spacing w:before="100" w:beforeAutospacing="1" w:after="100" w:afterAutospacing="1"/>
      <w:jc w:val="center"/>
    </w:pPr>
    <w:rPr>
      <w:rFonts w:ascii="Calibri" w:eastAsia="Batang" w:hAnsi="Calibri"/>
      <w:sz w:val="24"/>
      <w:szCs w:val="24"/>
      <w:lang w:val="en-GB" w:eastAsia="ko-KR"/>
    </w:rPr>
  </w:style>
  <w:style w:type="paragraph" w:customStyle="1" w:styleId="xl165">
    <w:name w:val="xl165"/>
    <w:basedOn w:val="Normal"/>
    <w:rsid w:val="0076743C"/>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Calibri" w:eastAsia="Batang" w:hAnsi="Calibri"/>
      <w:b/>
      <w:bCs/>
      <w:i/>
      <w:iCs/>
      <w:sz w:val="24"/>
      <w:szCs w:val="24"/>
      <w:lang w:val="en-GB" w:eastAsia="ko-KR"/>
    </w:rPr>
  </w:style>
  <w:style w:type="paragraph" w:customStyle="1" w:styleId="xl166">
    <w:name w:val="xl166"/>
    <w:basedOn w:val="Normal"/>
    <w:rsid w:val="0076743C"/>
    <w:pPr>
      <w:pBdr>
        <w:top w:val="single" w:sz="4" w:space="0" w:color="auto"/>
        <w:left w:val="single" w:sz="4" w:space="0" w:color="auto"/>
        <w:bottom w:val="single" w:sz="4" w:space="0" w:color="auto"/>
      </w:pBdr>
      <w:spacing w:before="100" w:beforeAutospacing="1" w:after="100" w:afterAutospacing="1"/>
      <w:jc w:val="center"/>
    </w:pPr>
    <w:rPr>
      <w:rFonts w:ascii="Calibri" w:eastAsia="Batang" w:hAnsi="Calibri"/>
      <w:b/>
      <w:bCs/>
      <w:sz w:val="28"/>
      <w:szCs w:val="28"/>
      <w:lang w:val="en-GB" w:eastAsia="ko-KR"/>
    </w:rPr>
  </w:style>
  <w:style w:type="paragraph" w:customStyle="1" w:styleId="xl167">
    <w:name w:val="xl167"/>
    <w:basedOn w:val="Normal"/>
    <w:rsid w:val="0076743C"/>
    <w:pPr>
      <w:pBdr>
        <w:top w:val="single" w:sz="4" w:space="0" w:color="auto"/>
      </w:pBdr>
      <w:spacing w:before="100" w:beforeAutospacing="1" w:after="100" w:afterAutospacing="1"/>
      <w:jc w:val="center"/>
    </w:pPr>
    <w:rPr>
      <w:rFonts w:ascii="Calibri" w:eastAsia="Batang" w:hAnsi="Calibri"/>
      <w:sz w:val="24"/>
      <w:szCs w:val="24"/>
      <w:lang w:val="en-GB" w:eastAsia="ko-KR"/>
    </w:rPr>
  </w:style>
  <w:style w:type="paragraph" w:customStyle="1" w:styleId="xl168">
    <w:name w:val="xl168"/>
    <w:basedOn w:val="Normal"/>
    <w:rsid w:val="0076743C"/>
    <w:pPr>
      <w:pBdr>
        <w:top w:val="single" w:sz="4" w:space="0" w:color="auto"/>
        <w:right w:val="single" w:sz="4" w:space="0" w:color="auto"/>
      </w:pBdr>
      <w:spacing w:before="100" w:beforeAutospacing="1" w:after="100" w:afterAutospacing="1"/>
      <w:jc w:val="center"/>
    </w:pPr>
    <w:rPr>
      <w:rFonts w:ascii="Calibri" w:eastAsia="Batang" w:hAnsi="Calibri"/>
      <w:sz w:val="24"/>
      <w:szCs w:val="24"/>
      <w:lang w:val="en-GB" w:eastAsia="ko-KR"/>
    </w:rPr>
  </w:style>
  <w:style w:type="paragraph" w:customStyle="1" w:styleId="xl169">
    <w:name w:val="xl169"/>
    <w:basedOn w:val="Normal"/>
    <w:rsid w:val="0076743C"/>
    <w:pPr>
      <w:pBdr>
        <w:bottom w:val="single" w:sz="4" w:space="0" w:color="auto"/>
        <w:right w:val="single" w:sz="4" w:space="0" w:color="auto"/>
      </w:pBdr>
      <w:spacing w:before="100" w:beforeAutospacing="1" w:after="100" w:afterAutospacing="1"/>
    </w:pPr>
    <w:rPr>
      <w:rFonts w:ascii="Calibri" w:eastAsia="Batang" w:hAnsi="Calibri"/>
      <w:b/>
      <w:bCs/>
      <w:sz w:val="24"/>
      <w:szCs w:val="24"/>
      <w:lang w:val="en-GB" w:eastAsia="ko-KR"/>
    </w:rPr>
  </w:style>
  <w:style w:type="paragraph" w:customStyle="1" w:styleId="xl170">
    <w:name w:val="xl170"/>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171">
    <w:name w:val="xl171"/>
    <w:basedOn w:val="Normal"/>
    <w:rsid w:val="0076743C"/>
    <w:pPr>
      <w:spacing w:before="100" w:beforeAutospacing="1" w:after="100" w:afterAutospacing="1"/>
      <w:jc w:val="center"/>
    </w:pPr>
    <w:rPr>
      <w:rFonts w:ascii="Calibri" w:eastAsia="Batang" w:hAnsi="Calibri"/>
      <w:sz w:val="22"/>
      <w:szCs w:val="22"/>
      <w:lang w:val="en-GB" w:eastAsia="ko-KR"/>
    </w:rPr>
  </w:style>
  <w:style w:type="paragraph" w:customStyle="1" w:styleId="xl172">
    <w:name w:val="xl172"/>
    <w:basedOn w:val="Normal"/>
    <w:rsid w:val="0076743C"/>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pPr>
    <w:rPr>
      <w:rFonts w:ascii="Calibri" w:eastAsia="Batang" w:hAnsi="Calibri"/>
      <w:sz w:val="24"/>
      <w:szCs w:val="24"/>
      <w:lang w:val="en-GB" w:eastAsia="ko-KR"/>
    </w:rPr>
  </w:style>
  <w:style w:type="paragraph" w:customStyle="1" w:styleId="xl173">
    <w:name w:val="xl173"/>
    <w:basedOn w:val="Normal"/>
    <w:rsid w:val="0076743C"/>
    <w:pPr>
      <w:spacing w:before="100" w:beforeAutospacing="1" w:after="100" w:afterAutospacing="1"/>
      <w:jc w:val="center"/>
    </w:pPr>
    <w:rPr>
      <w:rFonts w:ascii="Calibri" w:eastAsia="Batang" w:hAnsi="Calibri"/>
      <w:sz w:val="22"/>
      <w:szCs w:val="22"/>
      <w:lang w:val="en-GB" w:eastAsia="ko-KR"/>
    </w:rPr>
  </w:style>
  <w:style w:type="paragraph" w:customStyle="1" w:styleId="xl174">
    <w:name w:val="xl174"/>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75">
    <w:name w:val="xl17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color w:val="000000"/>
      <w:sz w:val="22"/>
      <w:szCs w:val="22"/>
      <w:lang w:val="en-GB" w:eastAsia="ko-KR"/>
    </w:rPr>
  </w:style>
  <w:style w:type="paragraph" w:customStyle="1" w:styleId="xl176">
    <w:name w:val="xl17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sz w:val="22"/>
      <w:szCs w:val="22"/>
      <w:lang w:val="en-GB" w:eastAsia="ko-KR"/>
    </w:rPr>
  </w:style>
  <w:style w:type="paragraph" w:customStyle="1" w:styleId="xl177">
    <w:name w:val="xl177"/>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sz w:val="22"/>
      <w:szCs w:val="22"/>
      <w:lang w:val="en-GB" w:eastAsia="ko-KR"/>
    </w:rPr>
  </w:style>
  <w:style w:type="paragraph" w:customStyle="1" w:styleId="xl178">
    <w:name w:val="xl17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79">
    <w:name w:val="xl17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0">
    <w:name w:val="xl18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81">
    <w:name w:val="xl181"/>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82">
    <w:name w:val="xl182"/>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000000"/>
      <w:sz w:val="22"/>
      <w:szCs w:val="22"/>
      <w:lang w:val="en-GB" w:eastAsia="ko-KR"/>
    </w:rPr>
  </w:style>
  <w:style w:type="paragraph" w:customStyle="1" w:styleId="xl183">
    <w:name w:val="xl183"/>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b/>
      <w:bCs/>
      <w:sz w:val="22"/>
      <w:szCs w:val="22"/>
      <w:lang w:val="en-GB" w:eastAsia="ko-KR"/>
    </w:rPr>
  </w:style>
  <w:style w:type="paragraph" w:customStyle="1" w:styleId="xl184">
    <w:name w:val="xl184"/>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85">
    <w:name w:val="xl18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6">
    <w:name w:val="xl18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7">
    <w:name w:val="xl187"/>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8">
    <w:name w:val="xl18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89">
    <w:name w:val="xl18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b/>
      <w:bCs/>
      <w:sz w:val="22"/>
      <w:szCs w:val="22"/>
      <w:lang w:val="en-GB" w:eastAsia="ko-KR"/>
    </w:rPr>
  </w:style>
  <w:style w:type="paragraph" w:customStyle="1" w:styleId="xl190">
    <w:name w:val="xl190"/>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91">
    <w:name w:val="xl191"/>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192">
    <w:name w:val="xl192"/>
    <w:basedOn w:val="Normal"/>
    <w:rsid w:val="0076743C"/>
    <w:pPr>
      <w:spacing w:before="100" w:beforeAutospacing="1" w:after="100" w:afterAutospacing="1"/>
    </w:pPr>
    <w:rPr>
      <w:rFonts w:ascii="Calibri" w:eastAsia="Batang" w:hAnsi="Calibri"/>
      <w:b/>
      <w:bCs/>
      <w:color w:val="FF0000"/>
      <w:sz w:val="22"/>
      <w:szCs w:val="22"/>
      <w:lang w:val="en-GB" w:eastAsia="ko-KR"/>
    </w:rPr>
  </w:style>
  <w:style w:type="paragraph" w:customStyle="1" w:styleId="xl193">
    <w:name w:val="xl193"/>
    <w:basedOn w:val="Normal"/>
    <w:rsid w:val="0076743C"/>
    <w:pPr>
      <w:spacing w:before="100" w:beforeAutospacing="1" w:after="100" w:afterAutospacing="1"/>
      <w:jc w:val="center"/>
    </w:pPr>
    <w:rPr>
      <w:rFonts w:ascii="Calibri" w:eastAsia="Batang" w:hAnsi="Calibri"/>
      <w:color w:val="FF0000"/>
      <w:sz w:val="22"/>
      <w:szCs w:val="22"/>
      <w:lang w:val="en-GB" w:eastAsia="ko-KR"/>
    </w:rPr>
  </w:style>
  <w:style w:type="paragraph" w:customStyle="1" w:styleId="xl194">
    <w:name w:val="xl194"/>
    <w:basedOn w:val="Normal"/>
    <w:rsid w:val="0076743C"/>
    <w:pPr>
      <w:spacing w:before="100" w:beforeAutospacing="1" w:after="100" w:afterAutospacing="1"/>
    </w:pPr>
    <w:rPr>
      <w:rFonts w:ascii="Calibri" w:eastAsia="Batang" w:hAnsi="Calibri"/>
      <w:color w:val="FF0000"/>
      <w:sz w:val="22"/>
      <w:szCs w:val="22"/>
      <w:lang w:val="en-GB" w:eastAsia="ko-KR"/>
    </w:rPr>
  </w:style>
  <w:style w:type="paragraph" w:customStyle="1" w:styleId="xl195">
    <w:name w:val="xl195"/>
    <w:basedOn w:val="Normal"/>
    <w:rsid w:val="0076743C"/>
    <w:pPr>
      <w:spacing w:before="100" w:beforeAutospacing="1" w:after="100" w:afterAutospacing="1"/>
    </w:pPr>
    <w:rPr>
      <w:rFonts w:ascii="Calibri" w:eastAsia="Batang" w:hAnsi="Calibri"/>
      <w:color w:val="FF0000"/>
      <w:sz w:val="22"/>
      <w:szCs w:val="22"/>
      <w:lang w:val="en-GB" w:eastAsia="ko-KR"/>
    </w:rPr>
  </w:style>
  <w:style w:type="paragraph" w:customStyle="1" w:styleId="xl196">
    <w:name w:val="xl196"/>
    <w:basedOn w:val="Normal"/>
    <w:rsid w:val="0076743C"/>
    <w:pPr>
      <w:pBdr>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97">
    <w:name w:val="xl197"/>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198">
    <w:name w:val="xl198"/>
    <w:basedOn w:val="Normal"/>
    <w:rsid w:val="0076743C"/>
    <w:pPr>
      <w:spacing w:before="100" w:beforeAutospacing="1" w:after="100" w:afterAutospacing="1"/>
      <w:jc w:val="center"/>
    </w:pPr>
    <w:rPr>
      <w:rFonts w:ascii="Calibri" w:eastAsia="Batang" w:hAnsi="Calibri"/>
      <w:sz w:val="22"/>
      <w:szCs w:val="22"/>
      <w:lang w:val="en-GB" w:eastAsia="ko-KR"/>
    </w:rPr>
  </w:style>
  <w:style w:type="paragraph" w:customStyle="1" w:styleId="xl199">
    <w:name w:val="xl199"/>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200">
    <w:name w:val="xl200"/>
    <w:basedOn w:val="Normal"/>
    <w:rsid w:val="0076743C"/>
    <w:pPr>
      <w:pBdr>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01">
    <w:name w:val="xl201"/>
    <w:basedOn w:val="Normal"/>
    <w:rsid w:val="0076743C"/>
    <w:pPr>
      <w:spacing w:before="100" w:beforeAutospacing="1" w:after="100" w:afterAutospacing="1"/>
    </w:pPr>
    <w:rPr>
      <w:rFonts w:ascii="Calibri" w:eastAsia="Batang" w:hAnsi="Calibri"/>
      <w:b/>
      <w:bCs/>
      <w:color w:val="000000"/>
      <w:sz w:val="22"/>
      <w:szCs w:val="22"/>
      <w:lang w:val="en-GB" w:eastAsia="ko-KR"/>
    </w:rPr>
  </w:style>
  <w:style w:type="paragraph" w:customStyle="1" w:styleId="xl202">
    <w:name w:val="xl202"/>
    <w:basedOn w:val="Normal"/>
    <w:rsid w:val="0076743C"/>
    <w:pPr>
      <w:spacing w:before="100" w:beforeAutospacing="1" w:after="100" w:afterAutospacing="1"/>
    </w:pPr>
    <w:rPr>
      <w:rFonts w:ascii="Calibri" w:eastAsia="Batang" w:hAnsi="Calibri"/>
      <w:color w:val="000000"/>
      <w:sz w:val="22"/>
      <w:szCs w:val="22"/>
      <w:lang w:val="en-GB" w:eastAsia="ko-KR"/>
    </w:rPr>
  </w:style>
  <w:style w:type="paragraph" w:customStyle="1" w:styleId="xl203">
    <w:name w:val="xl203"/>
    <w:basedOn w:val="Normal"/>
    <w:rsid w:val="0076743C"/>
    <w:pPr>
      <w:pBdr>
        <w:right w:val="single" w:sz="4" w:space="0" w:color="auto"/>
      </w:pBdr>
      <w:spacing w:before="100" w:beforeAutospacing="1" w:after="100" w:afterAutospacing="1"/>
    </w:pPr>
    <w:rPr>
      <w:rFonts w:ascii="Calibri" w:eastAsia="Batang" w:hAnsi="Calibri"/>
      <w:b/>
      <w:bCs/>
      <w:color w:val="000000"/>
      <w:sz w:val="22"/>
      <w:szCs w:val="22"/>
      <w:lang w:val="en-GB" w:eastAsia="ko-KR"/>
    </w:rPr>
  </w:style>
  <w:style w:type="paragraph" w:customStyle="1" w:styleId="xl204">
    <w:name w:val="xl204"/>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205">
    <w:name w:val="xl20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06">
    <w:name w:val="xl20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sz w:val="22"/>
      <w:szCs w:val="22"/>
      <w:lang w:val="en-GB" w:eastAsia="ko-KR"/>
    </w:rPr>
  </w:style>
  <w:style w:type="paragraph" w:customStyle="1" w:styleId="xl207">
    <w:name w:val="xl207"/>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08">
    <w:name w:val="xl20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i/>
      <w:iCs/>
      <w:sz w:val="24"/>
      <w:szCs w:val="24"/>
      <w:u w:val="single"/>
      <w:lang w:val="en-GB" w:eastAsia="ko-KR"/>
    </w:rPr>
  </w:style>
  <w:style w:type="paragraph" w:customStyle="1" w:styleId="xl209">
    <w:name w:val="xl209"/>
    <w:basedOn w:val="Normal"/>
    <w:rsid w:val="0076743C"/>
    <w:pPr>
      <w:pBdr>
        <w:top w:val="single" w:sz="4" w:space="0" w:color="auto"/>
        <w:left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10">
    <w:name w:val="xl21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11">
    <w:name w:val="xl211"/>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12">
    <w:name w:val="xl212"/>
    <w:basedOn w:val="Normal"/>
    <w:rsid w:val="0076743C"/>
    <w:pPr>
      <w:spacing w:before="100" w:beforeAutospacing="1" w:after="100" w:afterAutospacing="1"/>
      <w:jc w:val="center"/>
    </w:pPr>
    <w:rPr>
      <w:rFonts w:ascii="Calibri" w:eastAsia="Batang" w:hAnsi="Calibri"/>
      <w:color w:val="000000"/>
      <w:sz w:val="22"/>
      <w:szCs w:val="22"/>
      <w:lang w:val="en-GB" w:eastAsia="ko-KR"/>
    </w:rPr>
  </w:style>
  <w:style w:type="paragraph" w:customStyle="1" w:styleId="xl213">
    <w:name w:val="xl213"/>
    <w:basedOn w:val="Normal"/>
    <w:rsid w:val="0076743C"/>
    <w:pPr>
      <w:spacing w:before="100" w:beforeAutospacing="1" w:after="100" w:afterAutospacing="1"/>
      <w:jc w:val="center"/>
    </w:pPr>
    <w:rPr>
      <w:rFonts w:ascii="Calibri" w:eastAsia="Batang" w:hAnsi="Calibri"/>
      <w:color w:val="FF0000"/>
      <w:sz w:val="22"/>
      <w:szCs w:val="22"/>
      <w:lang w:val="en-GB" w:eastAsia="ko-KR"/>
    </w:rPr>
  </w:style>
  <w:style w:type="paragraph" w:customStyle="1" w:styleId="xl214">
    <w:name w:val="xl214"/>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15">
    <w:name w:val="xl215"/>
    <w:basedOn w:val="Normal"/>
    <w:rsid w:val="0076743C"/>
    <w:pPr>
      <w:spacing w:before="100" w:beforeAutospacing="1" w:after="100" w:afterAutospacing="1"/>
      <w:jc w:val="center"/>
    </w:pPr>
    <w:rPr>
      <w:rFonts w:ascii="Calibri" w:eastAsia="Batang" w:hAnsi="Calibri"/>
      <w:sz w:val="22"/>
      <w:szCs w:val="22"/>
      <w:lang w:val="en-GB" w:eastAsia="ko-KR"/>
    </w:rPr>
  </w:style>
  <w:style w:type="paragraph" w:customStyle="1" w:styleId="xl216">
    <w:name w:val="xl216"/>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17">
    <w:name w:val="xl217"/>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18">
    <w:name w:val="xl21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19">
    <w:name w:val="xl21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u w:val="single"/>
      <w:lang w:val="en-GB" w:eastAsia="ko-KR"/>
    </w:rPr>
  </w:style>
  <w:style w:type="paragraph" w:customStyle="1" w:styleId="xl220">
    <w:name w:val="xl22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21">
    <w:name w:val="xl221"/>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2">
    <w:name w:val="xl222"/>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3">
    <w:name w:val="xl223"/>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4">
    <w:name w:val="xl224"/>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5">
    <w:name w:val="xl225"/>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6">
    <w:name w:val="xl226"/>
    <w:basedOn w:val="Normal"/>
    <w:rsid w:val="0076743C"/>
    <w:pPr>
      <w:pBdr>
        <w:top w:val="single" w:sz="4" w:space="0" w:color="auto"/>
        <w:bottom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27">
    <w:name w:val="xl227"/>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8">
    <w:name w:val="xl228"/>
    <w:basedOn w:val="Normal"/>
    <w:rsid w:val="0076743C"/>
    <w:pPr>
      <w:pBdr>
        <w:top w:val="single" w:sz="4" w:space="0" w:color="auto"/>
        <w:left w:val="single" w:sz="4" w:space="0" w:color="auto"/>
        <w:right w:val="single" w:sz="4" w:space="0" w:color="auto"/>
      </w:pBdr>
      <w:spacing w:before="100" w:beforeAutospacing="1" w:after="100" w:afterAutospacing="1"/>
      <w:jc w:val="center"/>
      <w:textAlignment w:val="center"/>
    </w:pPr>
    <w:rPr>
      <w:rFonts w:ascii="Calibri" w:eastAsia="Batang" w:hAnsi="Calibri"/>
      <w:sz w:val="22"/>
      <w:szCs w:val="22"/>
      <w:lang w:val="en-GB" w:eastAsia="ko-KR"/>
    </w:rPr>
  </w:style>
  <w:style w:type="paragraph" w:customStyle="1" w:styleId="xl229">
    <w:name w:val="xl229"/>
    <w:basedOn w:val="Normal"/>
    <w:rsid w:val="0076743C"/>
    <w:pPr>
      <w:pBdr>
        <w:top w:val="single" w:sz="4" w:space="0" w:color="auto"/>
        <w:left w:val="single" w:sz="4" w:space="0" w:color="auto"/>
        <w:right w:val="single" w:sz="4" w:space="0" w:color="auto"/>
      </w:pBdr>
      <w:spacing w:before="100" w:beforeAutospacing="1" w:after="100" w:afterAutospacing="1"/>
      <w:jc w:val="right"/>
      <w:textAlignment w:val="center"/>
    </w:pPr>
    <w:rPr>
      <w:rFonts w:ascii="Calibri" w:eastAsia="Batang" w:hAnsi="Calibri"/>
      <w:sz w:val="22"/>
      <w:szCs w:val="22"/>
      <w:lang w:val="en-GB" w:eastAsia="ko-KR"/>
    </w:rPr>
  </w:style>
  <w:style w:type="paragraph" w:customStyle="1" w:styleId="xl230">
    <w:name w:val="xl230"/>
    <w:basedOn w:val="Normal"/>
    <w:rsid w:val="0076743C"/>
    <w:pPr>
      <w:pBdr>
        <w:top w:val="single" w:sz="4" w:space="0" w:color="auto"/>
        <w:left w:val="single" w:sz="4" w:space="0" w:color="auto"/>
        <w:bottom w:val="single" w:sz="8" w:space="0" w:color="auto"/>
        <w:right w:val="single" w:sz="4" w:space="0" w:color="auto"/>
      </w:pBdr>
      <w:shd w:val="clear" w:color="auto" w:fill="FFFF00"/>
      <w:spacing w:before="100" w:beforeAutospacing="1" w:after="100" w:afterAutospacing="1"/>
    </w:pPr>
    <w:rPr>
      <w:rFonts w:ascii="Calibri" w:eastAsia="Batang" w:hAnsi="Calibri"/>
      <w:b/>
      <w:bCs/>
      <w:sz w:val="22"/>
      <w:szCs w:val="22"/>
      <w:lang w:val="en-GB" w:eastAsia="ko-KR"/>
    </w:rPr>
  </w:style>
  <w:style w:type="paragraph" w:customStyle="1" w:styleId="xl231">
    <w:name w:val="xl231"/>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232">
    <w:name w:val="xl232"/>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233">
    <w:name w:val="xl233"/>
    <w:basedOn w:val="Normal"/>
    <w:rsid w:val="0076743C"/>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34">
    <w:name w:val="xl234"/>
    <w:basedOn w:val="Normal"/>
    <w:rsid w:val="0076743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Calibri" w:eastAsia="Batang" w:hAnsi="Calibri"/>
      <w:b/>
      <w:bCs/>
      <w:sz w:val="22"/>
      <w:szCs w:val="22"/>
      <w:u w:val="single"/>
      <w:lang w:val="en-GB" w:eastAsia="ko-KR"/>
    </w:rPr>
  </w:style>
  <w:style w:type="paragraph" w:customStyle="1" w:styleId="xl235">
    <w:name w:val="xl23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36">
    <w:name w:val="xl23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37">
    <w:name w:val="xl237"/>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38">
    <w:name w:val="xl238"/>
    <w:basedOn w:val="Normal"/>
    <w:rsid w:val="0076743C"/>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39">
    <w:name w:val="xl239"/>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0">
    <w:name w:val="xl240"/>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41">
    <w:name w:val="xl241"/>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42">
    <w:name w:val="xl242"/>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3">
    <w:name w:val="xl243"/>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4">
    <w:name w:val="xl244"/>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b/>
      <w:bCs/>
      <w:sz w:val="22"/>
      <w:szCs w:val="22"/>
      <w:lang w:val="en-GB" w:eastAsia="ko-KR"/>
    </w:rPr>
  </w:style>
  <w:style w:type="paragraph" w:customStyle="1" w:styleId="xl245">
    <w:name w:val="xl245"/>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246">
    <w:name w:val="xl246"/>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247">
    <w:name w:val="xl247"/>
    <w:basedOn w:val="Normal"/>
    <w:rsid w:val="0076743C"/>
    <w:pPr>
      <w:pBdr>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8">
    <w:name w:val="xl24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b/>
      <w:bCs/>
      <w:sz w:val="22"/>
      <w:szCs w:val="22"/>
      <w:lang w:val="en-GB" w:eastAsia="ko-KR"/>
    </w:rPr>
  </w:style>
  <w:style w:type="paragraph" w:customStyle="1" w:styleId="xl249">
    <w:name w:val="xl249"/>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0">
    <w:name w:val="xl25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51">
    <w:name w:val="xl251"/>
    <w:basedOn w:val="Normal"/>
    <w:rsid w:val="0076743C"/>
    <w:pPr>
      <w:pBdr>
        <w:lef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52">
    <w:name w:val="xl252"/>
    <w:basedOn w:val="Normal"/>
    <w:rsid w:val="0076743C"/>
    <w:pPr>
      <w:pBdr>
        <w:lef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3">
    <w:name w:val="xl253"/>
    <w:basedOn w:val="Normal"/>
    <w:rsid w:val="0076743C"/>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54">
    <w:name w:val="xl254"/>
    <w:basedOn w:val="Normal"/>
    <w:rsid w:val="0076743C"/>
    <w:pPr>
      <w:pBdr>
        <w:top w:val="single" w:sz="4" w:space="0" w:color="auto"/>
        <w:bottom w:val="single" w:sz="4" w:space="0" w:color="auto"/>
      </w:pBdr>
      <w:spacing w:before="100" w:beforeAutospacing="1" w:after="100" w:afterAutospacing="1"/>
    </w:pPr>
    <w:rPr>
      <w:rFonts w:ascii="Calibri" w:eastAsia="Batang" w:hAnsi="Calibri"/>
      <w:b/>
      <w:bCs/>
      <w:sz w:val="22"/>
      <w:szCs w:val="22"/>
      <w:u w:val="single"/>
      <w:lang w:val="en-GB" w:eastAsia="ko-KR"/>
    </w:rPr>
  </w:style>
  <w:style w:type="paragraph" w:customStyle="1" w:styleId="xl255">
    <w:name w:val="xl255"/>
    <w:basedOn w:val="Normal"/>
    <w:rsid w:val="0076743C"/>
    <w:pPr>
      <w:pBdr>
        <w:top w:val="single" w:sz="4" w:space="0" w:color="auto"/>
        <w:bottom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6">
    <w:name w:val="xl256"/>
    <w:basedOn w:val="Normal"/>
    <w:rsid w:val="0076743C"/>
    <w:pPr>
      <w:pBdr>
        <w:top w:val="single" w:sz="4" w:space="0" w:color="auto"/>
        <w:bottom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57">
    <w:name w:val="xl257"/>
    <w:basedOn w:val="Normal"/>
    <w:rsid w:val="0076743C"/>
    <w:pPr>
      <w:pBdr>
        <w:top w:val="single" w:sz="4" w:space="0" w:color="auto"/>
        <w:bottom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58">
    <w:name w:val="xl258"/>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9">
    <w:name w:val="xl25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60">
    <w:name w:val="xl260"/>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261">
    <w:name w:val="xl261"/>
    <w:basedOn w:val="Normal"/>
    <w:rsid w:val="0076743C"/>
    <w:pPr>
      <w:pBdr>
        <w:top w:val="single" w:sz="4" w:space="0" w:color="auto"/>
        <w:lef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262">
    <w:name w:val="xl262"/>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263">
    <w:name w:val="xl263"/>
    <w:basedOn w:val="Normal"/>
    <w:rsid w:val="0076743C"/>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b/>
      <w:bCs/>
      <w:sz w:val="24"/>
      <w:szCs w:val="24"/>
      <w:lang w:val="en-GB" w:eastAsia="ko-KR"/>
    </w:rPr>
  </w:style>
  <w:style w:type="paragraph" w:customStyle="1" w:styleId="xl264">
    <w:name w:val="xl264"/>
    <w:basedOn w:val="Normal"/>
    <w:rsid w:val="0076743C"/>
    <w:pPr>
      <w:pBdr>
        <w:bottom w:val="single" w:sz="4" w:space="0" w:color="auto"/>
      </w:pBdr>
      <w:spacing w:before="100" w:beforeAutospacing="1" w:after="100" w:afterAutospacing="1"/>
    </w:pPr>
    <w:rPr>
      <w:rFonts w:ascii="Calibri" w:eastAsia="Batang" w:hAnsi="Calibri"/>
      <w:b/>
      <w:bCs/>
      <w:sz w:val="24"/>
      <w:szCs w:val="24"/>
      <w:lang w:val="en-GB" w:eastAsia="ko-KR"/>
    </w:rPr>
  </w:style>
  <w:style w:type="paragraph" w:customStyle="1" w:styleId="xl265">
    <w:name w:val="xl265"/>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4"/>
      <w:szCs w:val="24"/>
      <w:lang w:val="en-GB" w:eastAsia="ko-KR"/>
    </w:rPr>
  </w:style>
  <w:style w:type="paragraph" w:customStyle="1" w:styleId="xl266">
    <w:name w:val="xl26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b/>
      <w:bCs/>
      <w:sz w:val="24"/>
      <w:szCs w:val="24"/>
      <w:lang w:val="en-GB" w:eastAsia="ko-KR"/>
    </w:rPr>
  </w:style>
  <w:style w:type="paragraph" w:customStyle="1" w:styleId="xl267">
    <w:name w:val="xl267"/>
    <w:basedOn w:val="Normal"/>
    <w:rsid w:val="0076743C"/>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pPr>
    <w:rPr>
      <w:rFonts w:ascii="Calibri" w:eastAsia="Batang" w:hAnsi="Calibri"/>
      <w:b/>
      <w:bCs/>
      <w:sz w:val="24"/>
      <w:szCs w:val="24"/>
      <w:lang w:val="en-GB" w:eastAsia="ko-KR"/>
    </w:rPr>
  </w:style>
  <w:style w:type="paragraph" w:customStyle="1" w:styleId="xl268">
    <w:name w:val="xl26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Batang" w:hAnsi="Calibri"/>
      <w:sz w:val="22"/>
      <w:szCs w:val="22"/>
      <w:lang w:val="en-GB" w:eastAsia="ko-KR"/>
    </w:rPr>
  </w:style>
  <w:style w:type="paragraph" w:customStyle="1" w:styleId="xl269">
    <w:name w:val="xl269"/>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70">
    <w:name w:val="xl27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Batang" w:hAnsi="Calibri"/>
      <w:b/>
      <w:bCs/>
      <w:sz w:val="22"/>
      <w:szCs w:val="22"/>
      <w:u w:val="single"/>
      <w:lang w:val="en-GB" w:eastAsia="ko-KR"/>
    </w:rPr>
  </w:style>
  <w:style w:type="paragraph" w:customStyle="1" w:styleId="xl271">
    <w:name w:val="xl271"/>
    <w:basedOn w:val="Normal"/>
    <w:rsid w:val="0076743C"/>
    <w:pPr>
      <w:pBdr>
        <w:top w:val="single" w:sz="4" w:space="0" w:color="auto"/>
        <w:left w:val="single" w:sz="4" w:space="18" w:color="auto"/>
        <w:bottom w:val="single" w:sz="4" w:space="0" w:color="auto"/>
      </w:pBdr>
      <w:shd w:val="clear" w:color="auto" w:fill="FFCC00"/>
      <w:spacing w:before="100" w:beforeAutospacing="1" w:after="100" w:afterAutospacing="1"/>
      <w:ind w:firstLineChars="200" w:firstLine="200"/>
    </w:pPr>
    <w:rPr>
      <w:rFonts w:ascii="Calibri" w:eastAsia="Batang" w:hAnsi="Calibri"/>
      <w:b/>
      <w:bCs/>
      <w:sz w:val="24"/>
      <w:szCs w:val="24"/>
      <w:lang w:val="en-GB" w:eastAsia="ko-KR"/>
    </w:rPr>
  </w:style>
  <w:style w:type="paragraph" w:customStyle="1" w:styleId="xl272">
    <w:name w:val="xl272"/>
    <w:basedOn w:val="Normal"/>
    <w:rsid w:val="0076743C"/>
    <w:pPr>
      <w:pBdr>
        <w:top w:val="single" w:sz="4" w:space="0" w:color="auto"/>
        <w:bottom w:val="single" w:sz="4" w:space="0" w:color="auto"/>
      </w:pBdr>
      <w:shd w:val="clear" w:color="auto" w:fill="FFCC00"/>
      <w:spacing w:before="100" w:beforeAutospacing="1" w:after="100" w:afterAutospacing="1"/>
      <w:ind w:firstLineChars="200" w:firstLine="200"/>
    </w:pPr>
    <w:rPr>
      <w:rFonts w:ascii="Calibri" w:eastAsia="Batang" w:hAnsi="Calibri"/>
      <w:b/>
      <w:bCs/>
      <w:sz w:val="24"/>
      <w:szCs w:val="24"/>
      <w:lang w:val="en-GB" w:eastAsia="ko-KR"/>
    </w:rPr>
  </w:style>
  <w:style w:type="paragraph" w:customStyle="1" w:styleId="xl273">
    <w:name w:val="xl273"/>
    <w:basedOn w:val="Normal"/>
    <w:rsid w:val="0076743C"/>
    <w:pPr>
      <w:pBdr>
        <w:top w:val="single" w:sz="4" w:space="0" w:color="auto"/>
        <w:bottom w:val="single" w:sz="4" w:space="0" w:color="auto"/>
        <w:right w:val="single" w:sz="4" w:space="0" w:color="auto"/>
      </w:pBdr>
      <w:shd w:val="clear" w:color="auto" w:fill="FFCC00"/>
      <w:spacing w:before="100" w:beforeAutospacing="1" w:after="100" w:afterAutospacing="1"/>
      <w:ind w:firstLineChars="200" w:firstLine="200"/>
    </w:pPr>
    <w:rPr>
      <w:rFonts w:ascii="Calibri" w:eastAsia="Batang" w:hAnsi="Calibri"/>
      <w:b/>
      <w:bCs/>
      <w:sz w:val="24"/>
      <w:szCs w:val="24"/>
      <w:lang w:val="en-GB" w:eastAsia="ko-KR"/>
    </w:rPr>
  </w:style>
  <w:style w:type="paragraph" w:customStyle="1" w:styleId="xl274">
    <w:name w:val="xl274"/>
    <w:basedOn w:val="Normal"/>
    <w:rsid w:val="0076743C"/>
    <w:pPr>
      <w:pBdr>
        <w:top w:val="single" w:sz="4" w:space="0" w:color="auto"/>
        <w:left w:val="single" w:sz="4" w:space="0" w:color="auto"/>
        <w:bottom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5">
    <w:name w:val="xl275"/>
    <w:basedOn w:val="Normal"/>
    <w:rsid w:val="0076743C"/>
    <w:pPr>
      <w:pBdr>
        <w:top w:val="single" w:sz="4" w:space="0" w:color="auto"/>
        <w:bottom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6">
    <w:name w:val="xl276"/>
    <w:basedOn w:val="Normal"/>
    <w:rsid w:val="0076743C"/>
    <w:pPr>
      <w:pBdr>
        <w:top w:val="single" w:sz="4" w:space="0" w:color="auto"/>
        <w:bottom w:val="single" w:sz="4" w:space="0" w:color="auto"/>
        <w:right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7">
    <w:name w:val="xl277"/>
    <w:basedOn w:val="Normal"/>
    <w:rsid w:val="0076743C"/>
    <w:pPr>
      <w:pBdr>
        <w:top w:val="single" w:sz="4" w:space="0" w:color="auto"/>
        <w:left w:val="single" w:sz="4" w:space="18" w:color="auto"/>
        <w:bottom w:val="single" w:sz="4" w:space="0" w:color="auto"/>
        <w:right w:val="single" w:sz="4" w:space="0" w:color="auto"/>
      </w:pBdr>
      <w:shd w:val="clear" w:color="auto" w:fill="FFCC00"/>
      <w:spacing w:before="100" w:beforeAutospacing="1" w:after="100" w:afterAutospacing="1"/>
      <w:ind w:firstLineChars="200" w:firstLine="200"/>
    </w:pPr>
    <w:rPr>
      <w:rFonts w:ascii="Calibri" w:eastAsia="Batang" w:hAnsi="Calibri"/>
      <w:b/>
      <w:bCs/>
      <w:sz w:val="24"/>
      <w:szCs w:val="24"/>
      <w:lang w:val="en-GB" w:eastAsia="ko-KR"/>
    </w:rPr>
  </w:style>
  <w:style w:type="paragraph" w:customStyle="1" w:styleId="xl278">
    <w:name w:val="xl278"/>
    <w:basedOn w:val="Normal"/>
    <w:rsid w:val="0076743C"/>
    <w:pPr>
      <w:pBdr>
        <w:top w:val="single" w:sz="4" w:space="0" w:color="auto"/>
        <w:left w:val="single" w:sz="4" w:space="0" w:color="auto"/>
        <w:bottom w:val="single" w:sz="8"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9">
    <w:name w:val="xl279"/>
    <w:basedOn w:val="Normal"/>
    <w:rsid w:val="0076743C"/>
    <w:pPr>
      <w:pBdr>
        <w:top w:val="single" w:sz="4" w:space="0" w:color="auto"/>
        <w:bottom w:val="single" w:sz="8"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80">
    <w:name w:val="xl280"/>
    <w:basedOn w:val="Normal"/>
    <w:rsid w:val="0076743C"/>
    <w:pPr>
      <w:pBdr>
        <w:top w:val="single" w:sz="4" w:space="0" w:color="auto"/>
        <w:bottom w:val="single" w:sz="8" w:space="0" w:color="auto"/>
        <w:right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81">
    <w:name w:val="xl281"/>
    <w:basedOn w:val="Normal"/>
    <w:rsid w:val="0076743C"/>
    <w:pPr>
      <w:pBdr>
        <w:top w:val="single" w:sz="4" w:space="0" w:color="auto"/>
        <w:bottom w:val="single" w:sz="4" w:space="0" w:color="auto"/>
      </w:pBdr>
      <w:spacing w:before="100" w:beforeAutospacing="1" w:after="100" w:afterAutospacing="1"/>
      <w:jc w:val="center"/>
    </w:pPr>
    <w:rPr>
      <w:rFonts w:ascii="Calibri" w:eastAsia="Batang" w:hAnsi="Calibri"/>
      <w:b/>
      <w:bCs/>
      <w:sz w:val="24"/>
      <w:szCs w:val="24"/>
      <w:lang w:val="en-GB" w:eastAsia="ko-KR"/>
    </w:rPr>
  </w:style>
  <w:style w:type="paragraph" w:customStyle="1" w:styleId="xl282">
    <w:name w:val="xl282"/>
    <w:basedOn w:val="Normal"/>
    <w:rsid w:val="0076743C"/>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4"/>
      <w:szCs w:val="24"/>
      <w:lang w:val="en-GB" w:eastAsia="ko-KR"/>
    </w:rPr>
  </w:style>
  <w:style w:type="paragraph" w:customStyle="1" w:styleId="xl283">
    <w:name w:val="xl283"/>
    <w:basedOn w:val="Normal"/>
    <w:rsid w:val="0076743C"/>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eastAsia="Batang" w:hAnsi="Calibri"/>
      <w:b/>
      <w:bCs/>
      <w:i/>
      <w:iCs/>
      <w:sz w:val="28"/>
      <w:szCs w:val="28"/>
      <w:lang w:val="en-GB" w:eastAsia="ko-KR"/>
    </w:rPr>
  </w:style>
  <w:style w:type="paragraph" w:customStyle="1" w:styleId="xl284">
    <w:name w:val="xl284"/>
    <w:basedOn w:val="Normal"/>
    <w:rsid w:val="0076743C"/>
    <w:pPr>
      <w:pBdr>
        <w:top w:val="single" w:sz="4" w:space="0" w:color="auto"/>
        <w:bottom w:val="single" w:sz="4" w:space="0" w:color="auto"/>
      </w:pBdr>
      <w:spacing w:before="100" w:beforeAutospacing="1" w:after="100" w:afterAutospacing="1"/>
      <w:jc w:val="center"/>
      <w:textAlignment w:val="center"/>
    </w:pPr>
    <w:rPr>
      <w:rFonts w:ascii="Calibri" w:eastAsia="Batang" w:hAnsi="Calibri"/>
      <w:b/>
      <w:bCs/>
      <w:i/>
      <w:iCs/>
      <w:sz w:val="28"/>
      <w:szCs w:val="28"/>
      <w:lang w:val="en-GB" w:eastAsia="ko-KR"/>
    </w:rPr>
  </w:style>
  <w:style w:type="paragraph" w:customStyle="1" w:styleId="xl285">
    <w:name w:val="xl285"/>
    <w:basedOn w:val="Normal"/>
    <w:rsid w:val="0076743C"/>
    <w:pPr>
      <w:pBdr>
        <w:top w:val="single" w:sz="4" w:space="0" w:color="auto"/>
        <w:bottom w:val="single" w:sz="4" w:space="0" w:color="auto"/>
      </w:pBdr>
      <w:spacing w:before="100" w:beforeAutospacing="1" w:after="100" w:afterAutospacing="1"/>
      <w:textAlignment w:val="center"/>
    </w:pPr>
    <w:rPr>
      <w:rFonts w:ascii="Calibri" w:eastAsia="Batang" w:hAnsi="Calibri"/>
      <w:sz w:val="28"/>
      <w:szCs w:val="28"/>
      <w:lang w:val="en-GB" w:eastAsia="ko-KR"/>
    </w:rPr>
  </w:style>
  <w:style w:type="paragraph" w:customStyle="1" w:styleId="xl286">
    <w:name w:val="xl286"/>
    <w:basedOn w:val="Normal"/>
    <w:rsid w:val="0076743C"/>
    <w:pPr>
      <w:pBdr>
        <w:top w:val="single" w:sz="4" w:space="0" w:color="auto"/>
        <w:bottom w:val="single" w:sz="4" w:space="0" w:color="auto"/>
        <w:right w:val="single" w:sz="4" w:space="0" w:color="auto"/>
      </w:pBdr>
      <w:spacing w:before="100" w:beforeAutospacing="1" w:after="100" w:afterAutospacing="1"/>
      <w:textAlignment w:val="center"/>
    </w:pPr>
    <w:rPr>
      <w:rFonts w:ascii="Calibri" w:eastAsia="Batang" w:hAnsi="Calibri"/>
      <w:sz w:val="28"/>
      <w:szCs w:val="28"/>
      <w:lang w:val="en-GB" w:eastAsia="ko-KR"/>
    </w:rPr>
  </w:style>
  <w:style w:type="paragraph" w:customStyle="1" w:styleId="xl287">
    <w:name w:val="xl287"/>
    <w:basedOn w:val="Normal"/>
    <w:rsid w:val="0076743C"/>
    <w:pPr>
      <w:spacing w:before="100" w:beforeAutospacing="1" w:after="100" w:afterAutospacing="1"/>
      <w:jc w:val="center"/>
    </w:pPr>
    <w:rPr>
      <w:rFonts w:ascii="Calibri" w:eastAsia="Batang" w:hAnsi="Calibri"/>
      <w:b/>
      <w:bCs/>
      <w:sz w:val="24"/>
      <w:szCs w:val="24"/>
      <w:u w:val="single"/>
      <w:lang w:val="en-GB" w:eastAsia="ko-KR"/>
    </w:rPr>
  </w:style>
  <w:style w:type="character" w:customStyle="1" w:styleId="mw-headline">
    <w:name w:val="mw-headline"/>
    <w:basedOn w:val="Policepardfaut"/>
    <w:rsid w:val="005E69A9"/>
  </w:style>
  <w:style w:type="character" w:customStyle="1" w:styleId="editsection">
    <w:name w:val="editsection"/>
    <w:basedOn w:val="Policepardfaut"/>
    <w:rsid w:val="005E69A9"/>
  </w:style>
  <w:style w:type="character" w:customStyle="1" w:styleId="bloctexteagrasbleu">
    <w:name w:val="bloc_texteagrasbleu"/>
    <w:basedOn w:val="Policepardfaut"/>
    <w:rsid w:val="00120B79"/>
  </w:style>
  <w:style w:type="character" w:styleId="lev">
    <w:name w:val="Strong"/>
    <w:qFormat/>
    <w:rsid w:val="001763A6"/>
    <w:rPr>
      <w:b/>
      <w:bCs/>
    </w:rPr>
  </w:style>
  <w:style w:type="paragraph" w:customStyle="1" w:styleId="Style1">
    <w:name w:val="Style1"/>
    <w:basedOn w:val="Titre"/>
    <w:qFormat/>
    <w:rsid w:val="00FF5A8E"/>
    <w:pPr>
      <w:numPr>
        <w:ilvl w:val="2"/>
        <w:numId w:val="6"/>
      </w:numPr>
      <w:spacing w:before="120"/>
      <w:jc w:val="left"/>
    </w:pPr>
    <w:rPr>
      <w:rFonts w:ascii="Arial Narrow" w:hAnsi="Arial Narrow"/>
      <w:b/>
      <w:i/>
      <w:noProof/>
      <w:color w:val="1F497D"/>
      <w:sz w:val="24"/>
    </w:rPr>
  </w:style>
  <w:style w:type="paragraph" w:customStyle="1" w:styleId="TIRETS">
    <w:name w:val="TIRETS"/>
    <w:basedOn w:val="Normal"/>
    <w:rsid w:val="00DF6401"/>
    <w:pPr>
      <w:numPr>
        <w:ilvl w:val="1"/>
        <w:numId w:val="12"/>
      </w:numPr>
      <w:spacing w:after="120"/>
      <w:jc w:val="both"/>
    </w:pPr>
    <w:rPr>
      <w:rFonts w:ascii="Arial" w:hAnsi="Arial" w:cs="Arial"/>
      <w:sz w:val="24"/>
    </w:rPr>
  </w:style>
  <w:style w:type="paragraph" w:customStyle="1" w:styleId="CORPSAAO">
    <w:name w:val="CORPS AAO"/>
    <w:basedOn w:val="Normal"/>
    <w:link w:val="CORPSAAOCar"/>
    <w:uiPriority w:val="99"/>
    <w:rsid w:val="005D198F"/>
    <w:pPr>
      <w:spacing w:after="120"/>
      <w:ind w:firstLine="601"/>
      <w:jc w:val="both"/>
    </w:pPr>
    <w:rPr>
      <w:rFonts w:ascii="Gill Sans MT" w:hAnsi="Gill Sans MT"/>
      <w:sz w:val="24"/>
    </w:rPr>
  </w:style>
  <w:style w:type="character" w:customStyle="1" w:styleId="CORPSAAOCar">
    <w:name w:val="CORPS AAO Car"/>
    <w:link w:val="CORPSAAO"/>
    <w:uiPriority w:val="99"/>
    <w:locked/>
    <w:rsid w:val="005D198F"/>
    <w:rPr>
      <w:rFonts w:ascii="Gill Sans MT" w:hAnsi="Gill Sans MT"/>
      <w:sz w:val="24"/>
    </w:rPr>
  </w:style>
  <w:style w:type="paragraph" w:customStyle="1" w:styleId="Titre1">
    <w:name w:val="Titre1"/>
    <w:basedOn w:val="Normal"/>
    <w:rsid w:val="00AE2600"/>
    <w:pPr>
      <w:numPr>
        <w:ilvl w:val="1"/>
        <w:numId w:val="13"/>
      </w:numPr>
      <w:jc w:val="center"/>
    </w:pPr>
    <w:rPr>
      <w:sz w:val="24"/>
    </w:rPr>
  </w:style>
  <w:style w:type="character" w:customStyle="1" w:styleId="CorpsdetexteCar1">
    <w:name w:val="Corps de texte Car1"/>
    <w:aliases w:val="CORPS CCTP Car1"/>
    <w:locked/>
    <w:rsid w:val="00AE2600"/>
    <w:rPr>
      <w:rFonts w:ascii="Arial Narrow" w:hAnsi="Arial Narrow" w:cs="Times New Roman"/>
      <w:sz w:val="24"/>
    </w:rPr>
  </w:style>
  <w:style w:type="paragraph" w:customStyle="1" w:styleId="StyleCORPSAAOToutenmajuscule">
    <w:name w:val="Style CORPS AAO + Tout en majuscule"/>
    <w:basedOn w:val="CORPSAAO"/>
    <w:link w:val="StyleCORPSAAOToutenmajusculeCar"/>
    <w:rsid w:val="00AE2600"/>
    <w:rPr>
      <w:rFonts w:ascii="Corbel" w:hAnsi="Corbel"/>
      <w:caps/>
    </w:rPr>
  </w:style>
  <w:style w:type="character" w:customStyle="1" w:styleId="StyleCORPSAAOToutenmajusculeCar">
    <w:name w:val="Style CORPS AAO + Tout en majuscule Car"/>
    <w:link w:val="StyleCORPSAAOToutenmajuscule"/>
    <w:locked/>
    <w:rsid w:val="00AE2600"/>
    <w:rPr>
      <w:rFonts w:ascii="Corbel" w:hAnsi="Corbel"/>
      <w:caps/>
      <w:sz w:val="24"/>
    </w:rPr>
  </w:style>
  <w:style w:type="paragraph" w:customStyle="1" w:styleId="TRGAO1">
    <w:name w:val="TRGAO1"/>
    <w:basedOn w:val="Normal"/>
    <w:rsid w:val="00AE2600"/>
    <w:pPr>
      <w:pBdr>
        <w:bar w:val="single" w:sz="4" w:color="auto"/>
      </w:pBdr>
      <w:spacing w:before="240"/>
      <w:ind w:firstLine="709"/>
    </w:pPr>
    <w:rPr>
      <w:rFonts w:ascii="Broadband ICG" w:hAnsi="Broadband ICG"/>
      <w:sz w:val="24"/>
    </w:rPr>
  </w:style>
  <w:style w:type="paragraph" w:customStyle="1" w:styleId="CORPSRGAO">
    <w:name w:val="CORPS RGAO"/>
    <w:basedOn w:val="Normal"/>
    <w:rsid w:val="00AE2600"/>
    <w:pPr>
      <w:pBdr>
        <w:bar w:val="single" w:sz="4" w:color="auto"/>
      </w:pBdr>
      <w:spacing w:after="240"/>
      <w:ind w:left="567" w:firstLine="709"/>
      <w:jc w:val="both"/>
    </w:pPr>
    <w:rPr>
      <w:rFonts w:ascii="Goudy Old Style" w:hAnsi="Goudy Old Style"/>
      <w:sz w:val="24"/>
    </w:rPr>
  </w:style>
  <w:style w:type="paragraph" w:customStyle="1" w:styleId="TRGAO0">
    <w:name w:val="TRGAO0"/>
    <w:basedOn w:val="Normal"/>
    <w:rsid w:val="00AE2600"/>
    <w:pPr>
      <w:pBdr>
        <w:bar w:val="single" w:sz="4" w:color="auto"/>
      </w:pBdr>
      <w:spacing w:before="240" w:after="240"/>
      <w:jc w:val="center"/>
    </w:pPr>
    <w:rPr>
      <w:rFonts w:ascii="Balloon Extra" w:hAnsi="Balloon Extra"/>
      <w:sz w:val="32"/>
      <w:szCs w:val="32"/>
    </w:rPr>
  </w:style>
  <w:style w:type="paragraph" w:customStyle="1" w:styleId="TITREDAO1">
    <w:name w:val="TITREDAO1"/>
    <w:basedOn w:val="Normal"/>
    <w:next w:val="Corpsdetexte"/>
    <w:rsid w:val="00AE2600"/>
    <w:pPr>
      <w:jc w:val="center"/>
    </w:pPr>
    <w:rPr>
      <w:rFonts w:ascii="African" w:hAnsi="African"/>
      <w:b/>
      <w:bCs/>
      <w:sz w:val="48"/>
    </w:rPr>
  </w:style>
  <w:style w:type="paragraph" w:customStyle="1" w:styleId="TITRE11">
    <w:name w:val="TITRE 1"/>
    <w:basedOn w:val="Normal"/>
    <w:link w:val="TITRE1Car0"/>
    <w:rsid w:val="00AE2600"/>
    <w:pPr>
      <w:spacing w:after="240" w:line="480" w:lineRule="auto"/>
      <w:jc w:val="center"/>
      <w:outlineLvl w:val="0"/>
    </w:pPr>
    <w:rPr>
      <w:rFonts w:ascii="Zurich XBlk BT" w:hAnsi="Zurich XBlk BT"/>
      <w:b/>
      <w:caps/>
      <w:sz w:val="28"/>
    </w:rPr>
  </w:style>
  <w:style w:type="character" w:customStyle="1" w:styleId="TITRE1Car0">
    <w:name w:val="TITRE 1 Car"/>
    <w:link w:val="TITRE11"/>
    <w:locked/>
    <w:rsid w:val="00AE2600"/>
    <w:rPr>
      <w:rFonts w:ascii="Zurich XBlk BT" w:hAnsi="Zurich XBlk BT"/>
      <w:b/>
      <w:caps/>
      <w:sz w:val="28"/>
    </w:rPr>
  </w:style>
  <w:style w:type="paragraph" w:customStyle="1" w:styleId="CORPSCCAP">
    <w:name w:val="CORPS CCAP"/>
    <w:basedOn w:val="Normal"/>
    <w:rsid w:val="00AE2600"/>
    <w:pPr>
      <w:spacing w:after="240"/>
      <w:ind w:left="680" w:firstLine="709"/>
      <w:jc w:val="both"/>
    </w:pPr>
    <w:rPr>
      <w:rFonts w:ascii="Gill Sans MT" w:hAnsi="Gill Sans MT" w:cs="Tahoma"/>
      <w:sz w:val="24"/>
      <w:szCs w:val="26"/>
    </w:rPr>
  </w:style>
  <w:style w:type="paragraph" w:customStyle="1" w:styleId="TITRE2CCAP">
    <w:name w:val="TITRE2CCAP"/>
    <w:basedOn w:val="Normal"/>
    <w:rsid w:val="00AE2600"/>
    <w:pPr>
      <w:spacing w:before="120"/>
      <w:ind w:firstLine="709"/>
      <w:jc w:val="both"/>
    </w:pPr>
    <w:rPr>
      <w:rFonts w:ascii="Tahoma" w:hAnsi="Tahoma" w:cs="Tahoma"/>
      <w:b/>
      <w:sz w:val="24"/>
      <w:szCs w:val="26"/>
    </w:rPr>
  </w:style>
  <w:style w:type="paragraph" w:customStyle="1" w:styleId="CORPSL-C">
    <w:name w:val="CORPS L-C"/>
    <w:basedOn w:val="Normal"/>
    <w:rsid w:val="00AE2600"/>
    <w:pPr>
      <w:spacing w:after="120"/>
      <w:ind w:left="709" w:firstLine="567"/>
      <w:jc w:val="both"/>
    </w:pPr>
    <w:rPr>
      <w:rFonts w:ascii="Gill Sans MT" w:hAnsi="Gill Sans MT"/>
      <w:sz w:val="24"/>
    </w:rPr>
  </w:style>
  <w:style w:type="paragraph" w:customStyle="1" w:styleId="TITRE1CCAP">
    <w:name w:val="TITRE1CCAP"/>
    <w:basedOn w:val="Style1"/>
    <w:rsid w:val="00AE2600"/>
    <w:pPr>
      <w:numPr>
        <w:ilvl w:val="0"/>
        <w:numId w:val="0"/>
      </w:numPr>
      <w:spacing w:before="240" w:after="120"/>
      <w:jc w:val="center"/>
    </w:pPr>
    <w:rPr>
      <w:rFonts w:ascii="Tahoma" w:hAnsi="Tahoma" w:cs="Tahoma"/>
      <w:i w:val="0"/>
      <w:noProof w:val="0"/>
      <w:color w:val="auto"/>
      <w:sz w:val="28"/>
      <w:szCs w:val="28"/>
    </w:rPr>
  </w:style>
  <w:style w:type="paragraph" w:customStyle="1" w:styleId="SOUMISSION">
    <w:name w:val="SOUMISSION"/>
    <w:basedOn w:val="Normal"/>
    <w:rsid w:val="00AE2600"/>
    <w:pPr>
      <w:spacing w:after="240"/>
      <w:ind w:left="499" w:firstLine="902"/>
      <w:jc w:val="both"/>
    </w:pPr>
    <w:rPr>
      <w:rFonts w:ascii="Gill Sans MT" w:hAnsi="Gill Sans MT"/>
      <w:sz w:val="24"/>
    </w:rPr>
  </w:style>
  <w:style w:type="paragraph" w:customStyle="1" w:styleId="CORPSCCTPBTC">
    <w:name w:val="CORPS CCTP BTC"/>
    <w:basedOn w:val="Normal"/>
    <w:rsid w:val="00AE2600"/>
    <w:pPr>
      <w:spacing w:before="120" w:after="120"/>
      <w:ind w:left="567" w:firstLine="709"/>
      <w:jc w:val="both"/>
    </w:pPr>
    <w:rPr>
      <w:rFonts w:ascii="Arial Narrow" w:hAnsi="Arial Narrow"/>
      <w:sz w:val="24"/>
    </w:rPr>
  </w:style>
  <w:style w:type="paragraph" w:customStyle="1" w:styleId="TITRE1BTC">
    <w:name w:val="TITRE1 BTC"/>
    <w:basedOn w:val="Normal"/>
    <w:link w:val="TITRE1BTCCar"/>
    <w:rsid w:val="00AE2600"/>
    <w:pPr>
      <w:spacing w:before="240" w:after="240" w:line="360" w:lineRule="auto"/>
      <w:ind w:left="567" w:firstLine="709"/>
      <w:jc w:val="both"/>
    </w:pPr>
    <w:rPr>
      <w:rFonts w:ascii="BinnerD" w:hAnsi="BinnerD"/>
      <w:b/>
      <w:bCs/>
      <w:sz w:val="24"/>
      <w:u w:val="single"/>
    </w:rPr>
  </w:style>
  <w:style w:type="character" w:customStyle="1" w:styleId="TITRE1BTCCar">
    <w:name w:val="TITRE1 BTC Car"/>
    <w:link w:val="TITRE1BTC"/>
    <w:locked/>
    <w:rsid w:val="00AE2600"/>
    <w:rPr>
      <w:rFonts w:ascii="BinnerD" w:hAnsi="BinnerD"/>
      <w:b/>
      <w:bCs/>
      <w:sz w:val="24"/>
      <w:u w:val="single"/>
    </w:rPr>
  </w:style>
  <w:style w:type="paragraph" w:customStyle="1" w:styleId="Style2">
    <w:name w:val="Style2"/>
    <w:basedOn w:val="Titre10"/>
    <w:link w:val="Style2Car"/>
    <w:qFormat/>
    <w:rsid w:val="00AE2600"/>
    <w:pPr>
      <w:spacing w:before="60" w:after="60"/>
      <w:ind w:right="567" w:firstLine="709"/>
      <w:jc w:val="both"/>
    </w:pPr>
    <w:rPr>
      <w:rFonts w:ascii="AvantGarde Md BT" w:hAnsi="AvantGarde Md BT"/>
      <w:bCs/>
      <w:i w:val="0"/>
      <w:kern w:val="32"/>
      <w:sz w:val="24"/>
      <w:szCs w:val="32"/>
    </w:rPr>
  </w:style>
  <w:style w:type="paragraph" w:customStyle="1" w:styleId="TITRE3BTC">
    <w:name w:val="TITRE3 BTC"/>
    <w:basedOn w:val="Titre10"/>
    <w:rsid w:val="00AE2600"/>
    <w:pPr>
      <w:spacing w:before="60"/>
      <w:ind w:right="567" w:firstLine="709"/>
      <w:jc w:val="both"/>
    </w:pPr>
    <w:rPr>
      <w:rFonts w:ascii="Century Gothic" w:hAnsi="Century Gothic"/>
      <w:bCs/>
      <w:i w:val="0"/>
      <w:kern w:val="32"/>
      <w:sz w:val="24"/>
      <w:szCs w:val="32"/>
    </w:rPr>
  </w:style>
  <w:style w:type="paragraph" w:customStyle="1" w:styleId="TITREAAO">
    <w:name w:val="TITRE AAO"/>
    <w:basedOn w:val="Normal"/>
    <w:rsid w:val="00AE2600"/>
    <w:pPr>
      <w:jc w:val="both"/>
    </w:pPr>
    <w:rPr>
      <w:rFonts w:ascii="Bauhaus 93" w:hAnsi="Bauhaus 93"/>
      <w:b/>
      <w:sz w:val="24"/>
    </w:rPr>
  </w:style>
  <w:style w:type="paragraph" w:customStyle="1" w:styleId="CCTP">
    <w:name w:val="CCTP"/>
    <w:basedOn w:val="Corpsdetexte"/>
    <w:link w:val="CCTPCar"/>
    <w:rsid w:val="00AE2600"/>
    <w:pPr>
      <w:spacing w:after="240"/>
      <w:ind w:left="851" w:firstLine="851"/>
      <w:jc w:val="both"/>
    </w:pPr>
    <w:rPr>
      <w:rFonts w:ascii="AlbertaExtralight" w:hAnsi="AlbertaExtralight"/>
    </w:rPr>
  </w:style>
  <w:style w:type="character" w:customStyle="1" w:styleId="CCTPCar">
    <w:name w:val="CCTP Car"/>
    <w:link w:val="CCTP"/>
    <w:locked/>
    <w:rsid w:val="00AE2600"/>
    <w:rPr>
      <w:rFonts w:ascii="AlbertaExtralight" w:hAnsi="AlbertaExtralight"/>
      <w:sz w:val="24"/>
      <w:lang w:val="fr-FR" w:eastAsia="fr-FR" w:bidi="ar-SA"/>
    </w:rPr>
  </w:style>
  <w:style w:type="paragraph" w:customStyle="1" w:styleId="TITRE12">
    <w:name w:val="TITRE1"/>
    <w:basedOn w:val="Normal"/>
    <w:rsid w:val="00AE2600"/>
    <w:pPr>
      <w:spacing w:after="240"/>
      <w:jc w:val="center"/>
    </w:pPr>
    <w:rPr>
      <w:rFonts w:ascii="Traffic" w:hAnsi="Traffic"/>
      <w:caps/>
      <w:sz w:val="24"/>
    </w:rPr>
  </w:style>
  <w:style w:type="paragraph" w:customStyle="1" w:styleId="MAD">
    <w:name w:val="MAD"/>
    <w:basedOn w:val="TITRE11"/>
    <w:rsid w:val="00AE2600"/>
    <w:pPr>
      <w:spacing w:line="240" w:lineRule="auto"/>
    </w:pPr>
  </w:style>
  <w:style w:type="paragraph" w:styleId="Paragraphedeliste">
    <w:name w:val="List Paragraph"/>
    <w:aliases w:val="Desmond 2,sous partie 1,Liste 1,List Paragraph1,List Paragraph (numbered (a)),Bullets,Medium Grid 1 - Accent 21,References,List Paragraph nowy,Numbered List Paragraph,Liste couleur - Accent 11,ReferencesCxSpLast,body bullets"/>
    <w:basedOn w:val="Normal"/>
    <w:link w:val="ParagraphedelisteCar"/>
    <w:uiPriority w:val="34"/>
    <w:qFormat/>
    <w:rsid w:val="00B60E5A"/>
    <w:pPr>
      <w:ind w:left="720"/>
      <w:contextualSpacing/>
    </w:pPr>
    <w:rPr>
      <w:sz w:val="24"/>
      <w:szCs w:val="24"/>
    </w:rPr>
  </w:style>
  <w:style w:type="paragraph" w:customStyle="1" w:styleId="NO">
    <w:name w:val="NO"/>
    <w:uiPriority w:val="99"/>
    <w:rsid w:val="004700D7"/>
    <w:pPr>
      <w:jc w:val="both"/>
    </w:pPr>
    <w:rPr>
      <w:sz w:val="24"/>
      <w:lang w:val="fr-FR" w:eastAsia="fr-FR"/>
    </w:rPr>
  </w:style>
  <w:style w:type="character" w:customStyle="1" w:styleId="TextebrutCar">
    <w:name w:val="Texte brut Car"/>
    <w:link w:val="Textebrut"/>
    <w:rsid w:val="006B609F"/>
    <w:rPr>
      <w:rFonts w:ascii="Courier New" w:hAnsi="Courier New"/>
      <w:lang w:val="en-GB" w:eastAsia="en-US"/>
    </w:rPr>
  </w:style>
  <w:style w:type="character" w:customStyle="1" w:styleId="ParagraphedelisteCar">
    <w:name w:val="Paragraphe de liste Car"/>
    <w:aliases w:val="Desmond 2 Car,sous partie 1 Car,Liste 1 Car,List Paragraph1 Car,List Paragraph (numbered (a)) Car,Bullets Car,Medium Grid 1 - Accent 21 Car,References Car,List Paragraph nowy Car,Numbered List Paragraph Car,ReferencesCxSpLast Car"/>
    <w:link w:val="Paragraphedeliste"/>
    <w:uiPriority w:val="34"/>
    <w:qFormat/>
    <w:locked/>
    <w:rsid w:val="00570C3E"/>
    <w:rPr>
      <w:sz w:val="24"/>
      <w:szCs w:val="24"/>
    </w:rPr>
  </w:style>
  <w:style w:type="paragraph" w:customStyle="1" w:styleId="CM99">
    <w:name w:val="CM99"/>
    <w:basedOn w:val="Normal"/>
    <w:next w:val="Normal"/>
    <w:rsid w:val="00296185"/>
    <w:pPr>
      <w:widowControl w:val="0"/>
      <w:autoSpaceDE w:val="0"/>
      <w:autoSpaceDN w:val="0"/>
      <w:adjustRightInd w:val="0"/>
      <w:spacing w:after="273"/>
    </w:pPr>
    <w:rPr>
      <w:rFonts w:ascii="Helvetica" w:hAnsi="Helvetica" w:cs="Helvetica"/>
      <w:sz w:val="24"/>
      <w:szCs w:val="24"/>
    </w:rPr>
  </w:style>
  <w:style w:type="paragraph" w:customStyle="1" w:styleId="Normalcentr1">
    <w:name w:val="Normal centré1"/>
    <w:basedOn w:val="Normal"/>
    <w:rsid w:val="00296185"/>
    <w:pPr>
      <w:tabs>
        <w:tab w:val="left" w:pos="540"/>
      </w:tabs>
      <w:suppressAutoHyphens/>
      <w:overflowPunct w:val="0"/>
      <w:autoSpaceDE w:val="0"/>
      <w:autoSpaceDN w:val="0"/>
      <w:adjustRightInd w:val="0"/>
      <w:ind w:left="540" w:right="-72" w:hanging="540"/>
      <w:jc w:val="both"/>
      <w:textAlignment w:val="baseline"/>
    </w:pPr>
    <w:rPr>
      <w:sz w:val="24"/>
    </w:rPr>
  </w:style>
  <w:style w:type="paragraph" w:styleId="Liste2">
    <w:name w:val="List 2"/>
    <w:basedOn w:val="Normal"/>
    <w:rsid w:val="00296185"/>
    <w:pPr>
      <w:suppressAutoHyphens/>
      <w:overflowPunct w:val="0"/>
      <w:autoSpaceDE w:val="0"/>
      <w:autoSpaceDN w:val="0"/>
      <w:adjustRightInd w:val="0"/>
      <w:ind w:left="566" w:hanging="283"/>
      <w:jc w:val="both"/>
      <w:textAlignment w:val="baseline"/>
    </w:pPr>
    <w:rPr>
      <w:sz w:val="24"/>
    </w:rPr>
  </w:style>
  <w:style w:type="paragraph" w:styleId="Liste4">
    <w:name w:val="List 4"/>
    <w:basedOn w:val="Normal"/>
    <w:rsid w:val="00296185"/>
    <w:pPr>
      <w:suppressAutoHyphens/>
      <w:overflowPunct w:val="0"/>
      <w:autoSpaceDE w:val="0"/>
      <w:autoSpaceDN w:val="0"/>
      <w:adjustRightInd w:val="0"/>
      <w:ind w:left="1132" w:hanging="283"/>
      <w:jc w:val="both"/>
      <w:textAlignment w:val="baseline"/>
    </w:pPr>
    <w:rPr>
      <w:sz w:val="24"/>
    </w:rPr>
  </w:style>
  <w:style w:type="character" w:customStyle="1" w:styleId="TextedebullesCar">
    <w:name w:val="Texte de bulles Car"/>
    <w:link w:val="Textedebulles"/>
    <w:rsid w:val="00260E60"/>
    <w:rPr>
      <w:rFonts w:ascii="Tahoma" w:hAnsi="Tahoma" w:cs="Tahoma"/>
      <w:sz w:val="16"/>
      <w:szCs w:val="16"/>
    </w:rPr>
  </w:style>
  <w:style w:type="paragraph" w:styleId="En-ttedetabledesmatires">
    <w:name w:val="TOC Heading"/>
    <w:basedOn w:val="Titre10"/>
    <w:next w:val="Normal"/>
    <w:uiPriority w:val="39"/>
    <w:unhideWhenUsed/>
    <w:qFormat/>
    <w:rsid w:val="00260E60"/>
    <w:pPr>
      <w:keepLines/>
      <w:spacing w:before="480" w:line="276" w:lineRule="auto"/>
      <w:jc w:val="left"/>
      <w:outlineLvl w:val="9"/>
    </w:pPr>
    <w:rPr>
      <w:rFonts w:ascii="Cambria" w:hAnsi="Cambria"/>
      <w:bCs/>
      <w:i w:val="0"/>
      <w:color w:val="365F91"/>
      <w:szCs w:val="28"/>
    </w:rPr>
  </w:style>
  <w:style w:type="paragraph" w:customStyle="1" w:styleId="I1">
    <w:name w:val="I.1"/>
    <w:basedOn w:val="Normal"/>
    <w:rsid w:val="00260E60"/>
    <w:pPr>
      <w:spacing w:before="280" w:after="240"/>
      <w:ind w:left="1134"/>
    </w:pPr>
    <w:rPr>
      <w:rFonts w:ascii="CG Omega" w:hAnsi="CG Omega"/>
      <w:b/>
      <w:smallCaps/>
      <w:sz w:val="28"/>
    </w:rPr>
  </w:style>
  <w:style w:type="paragraph" w:customStyle="1" w:styleId="TEXTE">
    <w:name w:val="TEXTE"/>
    <w:rsid w:val="00260E60"/>
    <w:pPr>
      <w:spacing w:before="120"/>
      <w:ind w:firstLine="567"/>
      <w:jc w:val="both"/>
    </w:pPr>
    <w:rPr>
      <w:rFonts w:ascii="CG Times" w:hAnsi="CG Times"/>
      <w:noProof/>
      <w:sz w:val="26"/>
      <w:lang w:val="fr-FR" w:eastAsia="fr-FR"/>
    </w:rPr>
  </w:style>
  <w:style w:type="paragraph" w:styleId="Sansinterligne">
    <w:name w:val="No Spacing"/>
    <w:qFormat/>
    <w:rsid w:val="00260E60"/>
    <w:rPr>
      <w:rFonts w:ascii="Calibri" w:eastAsia="Calibri" w:hAnsi="Calibri"/>
      <w:sz w:val="22"/>
      <w:szCs w:val="22"/>
      <w:lang w:val="fr-FR"/>
    </w:rPr>
  </w:style>
  <w:style w:type="paragraph" w:customStyle="1" w:styleId="Outline1">
    <w:name w:val="Outline1"/>
    <w:basedOn w:val="Normal"/>
    <w:next w:val="Outline2"/>
    <w:rsid w:val="00260E60"/>
    <w:pPr>
      <w:keepNext/>
      <w:numPr>
        <w:numId w:val="39"/>
      </w:numPr>
      <w:tabs>
        <w:tab w:val="clear" w:pos="432"/>
        <w:tab w:val="num" w:pos="360"/>
      </w:tabs>
      <w:spacing w:before="240"/>
      <w:ind w:left="360" w:hanging="360"/>
    </w:pPr>
    <w:rPr>
      <w:kern w:val="28"/>
      <w:sz w:val="24"/>
    </w:rPr>
  </w:style>
  <w:style w:type="paragraph" w:customStyle="1" w:styleId="Outline2">
    <w:name w:val="Outline2"/>
    <w:basedOn w:val="Normal"/>
    <w:rsid w:val="00260E60"/>
    <w:pPr>
      <w:numPr>
        <w:ilvl w:val="1"/>
        <w:numId w:val="39"/>
      </w:numPr>
      <w:spacing w:before="240"/>
    </w:pPr>
    <w:rPr>
      <w:kern w:val="28"/>
      <w:sz w:val="24"/>
    </w:rPr>
  </w:style>
  <w:style w:type="paragraph" w:customStyle="1" w:styleId="Outline3">
    <w:name w:val="Outline3"/>
    <w:basedOn w:val="Normal"/>
    <w:rsid w:val="00260E60"/>
    <w:pPr>
      <w:numPr>
        <w:ilvl w:val="2"/>
        <w:numId w:val="39"/>
      </w:numPr>
      <w:tabs>
        <w:tab w:val="clear" w:pos="1728"/>
        <w:tab w:val="num" w:pos="1368"/>
      </w:tabs>
      <w:spacing w:before="240"/>
      <w:ind w:left="1368" w:hanging="504"/>
    </w:pPr>
    <w:rPr>
      <w:kern w:val="28"/>
      <w:sz w:val="24"/>
    </w:rPr>
  </w:style>
  <w:style w:type="paragraph" w:customStyle="1" w:styleId="Outline4">
    <w:name w:val="Outline4"/>
    <w:basedOn w:val="Normal"/>
    <w:rsid w:val="00260E60"/>
    <w:pPr>
      <w:numPr>
        <w:ilvl w:val="3"/>
        <w:numId w:val="39"/>
      </w:numPr>
      <w:tabs>
        <w:tab w:val="clear" w:pos="2304"/>
        <w:tab w:val="num" w:pos="1872"/>
      </w:tabs>
      <w:spacing w:before="240"/>
      <w:ind w:left="1872" w:hanging="504"/>
    </w:pPr>
    <w:rPr>
      <w:kern w:val="28"/>
      <w:sz w:val="24"/>
    </w:rPr>
  </w:style>
  <w:style w:type="character" w:customStyle="1" w:styleId="para">
    <w:name w:val="para"/>
    <w:basedOn w:val="Policepardfaut"/>
    <w:rsid w:val="00260E60"/>
  </w:style>
  <w:style w:type="paragraph" w:customStyle="1" w:styleId="SectionVIIHeader2">
    <w:name w:val="Section VII Header2"/>
    <w:basedOn w:val="Titre10"/>
    <w:autoRedefine/>
    <w:rsid w:val="00260E60"/>
    <w:pPr>
      <w:keepNext w:val="0"/>
      <w:spacing w:after="200"/>
      <w:jc w:val="left"/>
    </w:pPr>
    <w:rPr>
      <w:i w:val="0"/>
      <w:sz w:val="24"/>
      <w:szCs w:val="24"/>
    </w:rPr>
  </w:style>
  <w:style w:type="paragraph" w:customStyle="1" w:styleId="lattention">
    <w:name w:val="À l'attention"/>
    <w:basedOn w:val="Corpsdetexte"/>
    <w:rsid w:val="00260E60"/>
    <w:pPr>
      <w:jc w:val="both"/>
    </w:pPr>
  </w:style>
  <w:style w:type="paragraph" w:styleId="Liste">
    <w:name w:val="List"/>
    <w:basedOn w:val="Normal"/>
    <w:rsid w:val="00260E60"/>
    <w:pPr>
      <w:ind w:left="283" w:hanging="283"/>
    </w:pPr>
    <w:rPr>
      <w:sz w:val="24"/>
      <w:szCs w:val="24"/>
    </w:rPr>
  </w:style>
  <w:style w:type="paragraph" w:styleId="Liste3">
    <w:name w:val="List 3"/>
    <w:basedOn w:val="Normal"/>
    <w:rsid w:val="00260E60"/>
    <w:pPr>
      <w:ind w:left="849" w:hanging="283"/>
    </w:pPr>
    <w:rPr>
      <w:sz w:val="24"/>
      <w:szCs w:val="24"/>
    </w:rPr>
  </w:style>
  <w:style w:type="paragraph" w:styleId="Liste5">
    <w:name w:val="List 5"/>
    <w:basedOn w:val="Normal"/>
    <w:rsid w:val="00260E60"/>
    <w:pPr>
      <w:ind w:left="1415" w:hanging="283"/>
    </w:pPr>
    <w:rPr>
      <w:sz w:val="24"/>
      <w:szCs w:val="24"/>
    </w:rPr>
  </w:style>
  <w:style w:type="paragraph" w:styleId="Formuledepolitesse">
    <w:name w:val="Closing"/>
    <w:basedOn w:val="Normal"/>
    <w:link w:val="FormuledepolitesseCar"/>
    <w:rsid w:val="00260E60"/>
    <w:pPr>
      <w:ind w:left="4252"/>
    </w:pPr>
    <w:rPr>
      <w:sz w:val="24"/>
      <w:szCs w:val="24"/>
    </w:rPr>
  </w:style>
  <w:style w:type="character" w:customStyle="1" w:styleId="FormuledepolitesseCar">
    <w:name w:val="Formule de politesse Car"/>
    <w:link w:val="Formuledepolitesse"/>
    <w:rsid w:val="00260E60"/>
    <w:rPr>
      <w:sz w:val="24"/>
      <w:szCs w:val="24"/>
    </w:rPr>
  </w:style>
  <w:style w:type="paragraph" w:styleId="Listepuces2">
    <w:name w:val="List Bullet 2"/>
    <w:basedOn w:val="Normal"/>
    <w:autoRedefine/>
    <w:rsid w:val="00260E60"/>
    <w:pPr>
      <w:numPr>
        <w:numId w:val="40"/>
      </w:numPr>
    </w:pPr>
    <w:rPr>
      <w:sz w:val="24"/>
      <w:szCs w:val="24"/>
    </w:rPr>
  </w:style>
  <w:style w:type="paragraph" w:styleId="Listepuces3">
    <w:name w:val="List Bullet 3"/>
    <w:basedOn w:val="Normal"/>
    <w:autoRedefine/>
    <w:rsid w:val="00260E60"/>
    <w:pPr>
      <w:numPr>
        <w:numId w:val="41"/>
      </w:numPr>
      <w:tabs>
        <w:tab w:val="clear" w:pos="926"/>
        <w:tab w:val="num" w:pos="360"/>
      </w:tabs>
      <w:ind w:left="0" w:firstLine="0"/>
    </w:pPr>
    <w:rPr>
      <w:sz w:val="24"/>
      <w:szCs w:val="24"/>
    </w:rPr>
  </w:style>
  <w:style w:type="paragraph" w:styleId="Listepuces4">
    <w:name w:val="List Bullet 4"/>
    <w:basedOn w:val="Normal"/>
    <w:autoRedefine/>
    <w:rsid w:val="00260E60"/>
    <w:pPr>
      <w:numPr>
        <w:numId w:val="42"/>
      </w:numPr>
    </w:pPr>
    <w:rPr>
      <w:sz w:val="24"/>
      <w:szCs w:val="24"/>
    </w:rPr>
  </w:style>
  <w:style w:type="paragraph" w:styleId="Listecontinue">
    <w:name w:val="List Continue"/>
    <w:basedOn w:val="Normal"/>
    <w:rsid w:val="00260E60"/>
    <w:pPr>
      <w:spacing w:after="120"/>
      <w:ind w:left="283"/>
    </w:pPr>
    <w:rPr>
      <w:sz w:val="24"/>
      <w:szCs w:val="24"/>
    </w:rPr>
  </w:style>
  <w:style w:type="paragraph" w:styleId="Listecontinue2">
    <w:name w:val="List Continue 2"/>
    <w:basedOn w:val="Normal"/>
    <w:rsid w:val="00260E60"/>
    <w:pPr>
      <w:spacing w:after="120"/>
      <w:ind w:left="566"/>
    </w:pPr>
    <w:rPr>
      <w:sz w:val="24"/>
      <w:szCs w:val="24"/>
    </w:rPr>
  </w:style>
  <w:style w:type="paragraph" w:styleId="Listecontinue3">
    <w:name w:val="List Continue 3"/>
    <w:basedOn w:val="Normal"/>
    <w:rsid w:val="00260E60"/>
    <w:pPr>
      <w:spacing w:after="120"/>
      <w:ind w:left="849"/>
    </w:pPr>
    <w:rPr>
      <w:sz w:val="24"/>
      <w:szCs w:val="24"/>
    </w:rPr>
  </w:style>
  <w:style w:type="paragraph" w:styleId="Listecontinue4">
    <w:name w:val="List Continue 4"/>
    <w:basedOn w:val="Normal"/>
    <w:rsid w:val="00260E60"/>
    <w:pPr>
      <w:spacing w:after="120"/>
      <w:ind w:left="1132"/>
    </w:pPr>
    <w:rPr>
      <w:sz w:val="24"/>
      <w:szCs w:val="24"/>
    </w:rPr>
  </w:style>
  <w:style w:type="paragraph" w:styleId="Signature">
    <w:name w:val="Signature"/>
    <w:basedOn w:val="Normal"/>
    <w:link w:val="SignatureCar"/>
    <w:rsid w:val="00260E60"/>
    <w:pPr>
      <w:ind w:left="4252"/>
    </w:pPr>
    <w:rPr>
      <w:sz w:val="24"/>
      <w:szCs w:val="24"/>
    </w:rPr>
  </w:style>
  <w:style w:type="character" w:customStyle="1" w:styleId="SignatureCar">
    <w:name w:val="Signature Car"/>
    <w:link w:val="Signature"/>
    <w:rsid w:val="00260E60"/>
    <w:rPr>
      <w:sz w:val="24"/>
      <w:szCs w:val="24"/>
    </w:rPr>
  </w:style>
  <w:style w:type="paragraph" w:customStyle="1" w:styleId="Fonction">
    <w:name w:val="Fonction"/>
    <w:basedOn w:val="Signature"/>
    <w:rsid w:val="00260E60"/>
  </w:style>
  <w:style w:type="paragraph" w:customStyle="1" w:styleId="Retrait1">
    <w:name w:val="Retrait1"/>
    <w:basedOn w:val="Normal"/>
    <w:rsid w:val="00260E60"/>
    <w:pPr>
      <w:overflowPunct w:val="0"/>
      <w:autoSpaceDE w:val="0"/>
      <w:autoSpaceDN w:val="0"/>
      <w:adjustRightInd w:val="0"/>
      <w:ind w:left="1418" w:hanging="284"/>
      <w:jc w:val="both"/>
      <w:textAlignment w:val="baseline"/>
    </w:pPr>
    <w:rPr>
      <w:sz w:val="22"/>
    </w:rPr>
  </w:style>
  <w:style w:type="paragraph" w:customStyle="1" w:styleId="Retrait">
    <w:name w:val="Retrait"/>
    <w:basedOn w:val="Titre3"/>
    <w:rsid w:val="00260E60"/>
    <w:pPr>
      <w:keepNext w:val="0"/>
      <w:overflowPunct w:val="0"/>
      <w:autoSpaceDE w:val="0"/>
      <w:autoSpaceDN w:val="0"/>
      <w:adjustRightInd w:val="0"/>
      <w:ind w:left="1134" w:hanging="1134"/>
      <w:jc w:val="both"/>
      <w:textAlignment w:val="baseline"/>
      <w:outlineLvl w:val="9"/>
    </w:pPr>
    <w:rPr>
      <w:b w:val="0"/>
      <w:i w:val="0"/>
      <w:sz w:val="22"/>
    </w:rPr>
  </w:style>
  <w:style w:type="paragraph" w:customStyle="1" w:styleId="Retrait2">
    <w:name w:val="Retrait2"/>
    <w:basedOn w:val="Retrait1"/>
    <w:rsid w:val="00260E60"/>
    <w:pPr>
      <w:ind w:left="1701" w:hanging="283"/>
    </w:pPr>
  </w:style>
  <w:style w:type="paragraph" w:customStyle="1" w:styleId="Retrait10">
    <w:name w:val="Retrait 1"/>
    <w:basedOn w:val="Normal"/>
    <w:rsid w:val="00260E60"/>
    <w:pPr>
      <w:tabs>
        <w:tab w:val="left" w:pos="1134"/>
        <w:tab w:val="left" w:pos="1418"/>
      </w:tabs>
      <w:overflowPunct w:val="0"/>
      <w:autoSpaceDE w:val="0"/>
      <w:autoSpaceDN w:val="0"/>
      <w:adjustRightInd w:val="0"/>
      <w:spacing w:before="120" w:line="240" w:lineRule="atLeast"/>
      <w:ind w:left="1418" w:hanging="1418"/>
      <w:jc w:val="both"/>
      <w:textAlignment w:val="baseline"/>
    </w:pPr>
    <w:rPr>
      <w:sz w:val="22"/>
    </w:rPr>
  </w:style>
  <w:style w:type="paragraph" w:customStyle="1" w:styleId="Retrait20">
    <w:name w:val="Retrait 2"/>
    <w:basedOn w:val="Normal"/>
    <w:rsid w:val="00260E60"/>
    <w:pPr>
      <w:tabs>
        <w:tab w:val="left" w:pos="1418"/>
      </w:tabs>
      <w:overflowPunct w:val="0"/>
      <w:autoSpaceDE w:val="0"/>
      <w:autoSpaceDN w:val="0"/>
      <w:adjustRightInd w:val="0"/>
      <w:spacing w:before="120" w:line="240" w:lineRule="atLeast"/>
      <w:ind w:left="1702" w:hanging="1702"/>
      <w:jc w:val="both"/>
      <w:textAlignment w:val="baseline"/>
    </w:pPr>
    <w:rPr>
      <w:sz w:val="22"/>
    </w:rPr>
  </w:style>
  <w:style w:type="paragraph" w:customStyle="1" w:styleId="Nota">
    <w:name w:val="Nota"/>
    <w:basedOn w:val="Normal"/>
    <w:rsid w:val="00260E60"/>
    <w:pPr>
      <w:tabs>
        <w:tab w:val="left" w:pos="1134"/>
        <w:tab w:val="left" w:pos="1418"/>
      </w:tabs>
      <w:overflowPunct w:val="0"/>
      <w:autoSpaceDE w:val="0"/>
      <w:autoSpaceDN w:val="0"/>
      <w:adjustRightInd w:val="0"/>
      <w:spacing w:before="120" w:line="240" w:lineRule="atLeast"/>
      <w:ind w:left="1985" w:hanging="1985"/>
      <w:jc w:val="both"/>
      <w:textAlignment w:val="baseline"/>
    </w:pPr>
    <w:rPr>
      <w:sz w:val="22"/>
    </w:rPr>
  </w:style>
  <w:style w:type="paragraph" w:customStyle="1" w:styleId="DTU">
    <w:name w:val="DTU"/>
    <w:basedOn w:val="Normal"/>
    <w:rsid w:val="00260E60"/>
    <w:pPr>
      <w:tabs>
        <w:tab w:val="left" w:pos="1134"/>
        <w:tab w:val="left" w:pos="1418"/>
      </w:tabs>
      <w:overflowPunct w:val="0"/>
      <w:autoSpaceDE w:val="0"/>
      <w:autoSpaceDN w:val="0"/>
      <w:adjustRightInd w:val="0"/>
      <w:spacing w:before="120" w:line="240" w:lineRule="atLeast"/>
      <w:ind w:left="3119" w:hanging="3119"/>
      <w:jc w:val="both"/>
      <w:textAlignment w:val="baseline"/>
    </w:pPr>
    <w:rPr>
      <w:sz w:val="22"/>
    </w:rPr>
  </w:style>
  <w:style w:type="paragraph" w:customStyle="1" w:styleId="BA">
    <w:name w:val="BA"/>
    <w:basedOn w:val="Normal"/>
    <w:rsid w:val="00260E60"/>
    <w:pPr>
      <w:tabs>
        <w:tab w:val="left" w:pos="1418"/>
      </w:tabs>
      <w:overflowPunct w:val="0"/>
      <w:autoSpaceDE w:val="0"/>
      <w:autoSpaceDN w:val="0"/>
      <w:adjustRightInd w:val="0"/>
      <w:spacing w:before="120" w:line="240" w:lineRule="atLeast"/>
      <w:ind w:left="1134" w:hanging="1134"/>
      <w:jc w:val="center"/>
      <w:textAlignment w:val="baseline"/>
    </w:pPr>
    <w:rPr>
      <w:sz w:val="22"/>
    </w:rPr>
  </w:style>
  <w:style w:type="paragraph" w:customStyle="1" w:styleId="Retrait11">
    <w:name w:val="Retrait 11"/>
    <w:basedOn w:val="Retrait10"/>
    <w:rsid w:val="00260E60"/>
    <w:pPr>
      <w:tabs>
        <w:tab w:val="left" w:pos="1843"/>
        <w:tab w:val="left" w:pos="5103"/>
      </w:tabs>
    </w:pPr>
  </w:style>
  <w:style w:type="paragraph" w:customStyle="1" w:styleId="Retrait3">
    <w:name w:val="Retrait 3"/>
    <w:basedOn w:val="Retrait20"/>
    <w:rsid w:val="00260E60"/>
    <w:pPr>
      <w:tabs>
        <w:tab w:val="clear" w:pos="1418"/>
        <w:tab w:val="left" w:pos="1701"/>
      </w:tabs>
      <w:ind w:left="1985" w:hanging="1985"/>
    </w:pPr>
  </w:style>
  <w:style w:type="paragraph" w:customStyle="1" w:styleId="Ch-Sur">
    <w:name w:val="Ch-Sur"/>
    <w:basedOn w:val="Normal"/>
    <w:rsid w:val="00260E60"/>
    <w:pPr>
      <w:tabs>
        <w:tab w:val="left" w:pos="1418"/>
        <w:tab w:val="left" w:pos="5104"/>
        <w:tab w:val="right" w:pos="5670"/>
        <w:tab w:val="left" w:pos="5954"/>
      </w:tabs>
      <w:overflowPunct w:val="0"/>
      <w:autoSpaceDE w:val="0"/>
      <w:autoSpaceDN w:val="0"/>
      <w:adjustRightInd w:val="0"/>
      <w:spacing w:before="120" w:line="240" w:lineRule="atLeast"/>
      <w:ind w:left="1701" w:hanging="1701"/>
      <w:jc w:val="both"/>
      <w:textAlignment w:val="baseline"/>
    </w:pPr>
    <w:rPr>
      <w:sz w:val="22"/>
    </w:rPr>
  </w:style>
  <w:style w:type="paragraph" w:customStyle="1" w:styleId="Ch-Sur2">
    <w:name w:val="Ch-Sur2"/>
    <w:basedOn w:val="Ch-Sur"/>
    <w:rsid w:val="00260E60"/>
    <w:pPr>
      <w:tabs>
        <w:tab w:val="left" w:pos="1985"/>
      </w:tabs>
    </w:pPr>
  </w:style>
  <w:style w:type="paragraph" w:customStyle="1" w:styleId="retrait12">
    <w:name w:val="retrait 1"/>
    <w:basedOn w:val="Normal"/>
    <w:rsid w:val="00260E60"/>
    <w:pPr>
      <w:tabs>
        <w:tab w:val="left" w:pos="851"/>
        <w:tab w:val="left" w:pos="1134"/>
      </w:tabs>
      <w:overflowPunct w:val="0"/>
      <w:autoSpaceDE w:val="0"/>
      <w:autoSpaceDN w:val="0"/>
      <w:adjustRightInd w:val="0"/>
      <w:spacing w:before="120" w:line="200" w:lineRule="exact"/>
      <w:ind w:left="1134" w:hanging="1134"/>
      <w:jc w:val="both"/>
      <w:textAlignment w:val="baseline"/>
    </w:pPr>
    <w:rPr>
      <w:sz w:val="22"/>
      <w:lang w:val="en-GB"/>
    </w:rPr>
  </w:style>
  <w:style w:type="paragraph" w:customStyle="1" w:styleId="t1">
    <w:name w:val="t1"/>
    <w:basedOn w:val="Normal"/>
    <w:rsid w:val="00260E60"/>
    <w:pPr>
      <w:keepLines/>
      <w:pBdr>
        <w:top w:val="single" w:sz="6" w:space="0" w:color="000000"/>
        <w:left w:val="single" w:sz="6" w:space="0" w:color="000000"/>
        <w:bottom w:val="single" w:sz="6" w:space="0" w:color="000000"/>
        <w:right w:val="single" w:sz="6" w:space="0" w:color="000000"/>
        <w:between w:val="single" w:sz="6" w:space="0" w:color="000000"/>
      </w:pBdr>
      <w:tabs>
        <w:tab w:val="left" w:pos="1134"/>
        <w:tab w:val="bar" w:pos="4620"/>
      </w:tabs>
      <w:overflowPunct w:val="0"/>
      <w:autoSpaceDE w:val="0"/>
      <w:autoSpaceDN w:val="0"/>
      <w:adjustRightInd w:val="0"/>
      <w:spacing w:before="120" w:line="200" w:lineRule="exact"/>
      <w:ind w:left="1134" w:hanging="567"/>
      <w:jc w:val="both"/>
      <w:textAlignment w:val="baseline"/>
    </w:pPr>
    <w:rPr>
      <w:b/>
      <w:i/>
      <w:sz w:val="22"/>
      <w:lang w:val="en-GB"/>
    </w:rPr>
  </w:style>
  <w:style w:type="paragraph" w:customStyle="1" w:styleId="norme">
    <w:name w:val="norme"/>
    <w:basedOn w:val="retrait12"/>
    <w:rsid w:val="00260E60"/>
    <w:pPr>
      <w:tabs>
        <w:tab w:val="clear" w:pos="1134"/>
        <w:tab w:val="left" w:pos="1276"/>
        <w:tab w:val="left" w:pos="4111"/>
      </w:tabs>
      <w:ind w:left="4111" w:hanging="4111"/>
    </w:pPr>
  </w:style>
  <w:style w:type="character" w:customStyle="1" w:styleId="NotedebasdepageCar">
    <w:name w:val="Note de bas de page Car"/>
    <w:aliases w:val="fn Car,FOOTNOTES Car,single space Car,ALTS FOOTNOTE Car,Geneva 9 Car,Font: Geneva 9 Car,Boston 10 Car,f Car,Footnote Text Char1 Car,footnote text Car,FN Car,Footnote Text Char Char Char Char Char Car,ft Car,Car18 Car"/>
    <w:basedOn w:val="Policepardfaut"/>
    <w:link w:val="Notedebasdepage"/>
    <w:uiPriority w:val="99"/>
    <w:rsid w:val="00260E60"/>
  </w:style>
  <w:style w:type="character" w:customStyle="1" w:styleId="Style2Car">
    <w:name w:val="Style2 Car"/>
    <w:link w:val="Style2"/>
    <w:rsid w:val="00260E60"/>
    <w:rPr>
      <w:rFonts w:ascii="AvantGarde Md BT" w:hAnsi="AvantGarde Md BT"/>
      <w:b/>
      <w:bCs/>
      <w:kern w:val="32"/>
      <w:sz w:val="24"/>
      <w:szCs w:val="32"/>
    </w:rPr>
  </w:style>
  <w:style w:type="character" w:customStyle="1" w:styleId="CommentaireCar">
    <w:name w:val="Commentaire Car"/>
    <w:uiPriority w:val="99"/>
    <w:rsid w:val="00260E60"/>
    <w:rPr>
      <w:rFonts w:ascii="Times New Roman" w:eastAsia="Times New Roman" w:hAnsi="Times New Roman" w:cs="Times New Roman"/>
      <w:sz w:val="20"/>
      <w:szCs w:val="20"/>
      <w:lang w:eastAsia="fr-FR"/>
    </w:rPr>
  </w:style>
  <w:style w:type="character" w:customStyle="1" w:styleId="CommentaireCar1">
    <w:name w:val="Commentaire Car1"/>
    <w:uiPriority w:val="99"/>
    <w:rsid w:val="00260E60"/>
    <w:rPr>
      <w:sz w:val="20"/>
      <w:szCs w:val="20"/>
    </w:rPr>
  </w:style>
  <w:style w:type="character" w:customStyle="1" w:styleId="ObjetducommentaireCar">
    <w:name w:val="Objet du commentaire Car"/>
    <w:link w:val="Objetducommentaire"/>
    <w:uiPriority w:val="99"/>
    <w:rsid w:val="00260E60"/>
    <w:rPr>
      <w:rFonts w:ascii="Times New Roman" w:eastAsia="Times New Roman" w:hAnsi="Times New Roman" w:cs="Times New Roman"/>
      <w:b/>
      <w:bCs/>
      <w:sz w:val="20"/>
      <w:szCs w:val="20"/>
      <w:lang w:eastAsia="fr-FR"/>
    </w:rPr>
  </w:style>
  <w:style w:type="paragraph" w:styleId="Objetducommentaire">
    <w:name w:val="annotation subject"/>
    <w:basedOn w:val="Commentaire"/>
    <w:next w:val="Commentaire"/>
    <w:link w:val="ObjetducommentaireCar"/>
    <w:uiPriority w:val="99"/>
    <w:rsid w:val="00260E60"/>
    <w:rPr>
      <w:b/>
      <w:bCs/>
      <w:lang w:eastAsia="fr-FR"/>
    </w:rPr>
  </w:style>
  <w:style w:type="character" w:customStyle="1" w:styleId="CommentaireCar2">
    <w:name w:val="Commentaire Car2"/>
    <w:link w:val="Commentaire"/>
    <w:uiPriority w:val="99"/>
    <w:rsid w:val="00260E60"/>
    <w:rPr>
      <w:lang w:eastAsia="en-US"/>
    </w:rPr>
  </w:style>
  <w:style w:type="character" w:customStyle="1" w:styleId="ObjetducommentaireCar1">
    <w:name w:val="Objet du commentaire Car1"/>
    <w:uiPriority w:val="99"/>
    <w:rsid w:val="00260E60"/>
    <w:rPr>
      <w:lang w:eastAsia="en-US"/>
    </w:rPr>
  </w:style>
  <w:style w:type="paragraph" w:customStyle="1" w:styleId="TIT">
    <w:name w:val="TIT"/>
    <w:basedOn w:val="Normal"/>
    <w:next w:val="Normal"/>
    <w:rsid w:val="00260E60"/>
    <w:pPr>
      <w:spacing w:before="240" w:after="240"/>
      <w:jc w:val="center"/>
    </w:pPr>
    <w:rPr>
      <w:b/>
      <w:bCs/>
      <w:sz w:val="24"/>
      <w:szCs w:val="24"/>
    </w:rPr>
  </w:style>
  <w:style w:type="character" w:customStyle="1" w:styleId="CarCar1">
    <w:name w:val="Car Car1"/>
    <w:locked/>
    <w:rsid w:val="00260E60"/>
    <w:rPr>
      <w:rFonts w:ascii="Arial" w:hAnsi="Arial" w:cs="Arial"/>
      <w:b/>
      <w:bCs/>
      <w:sz w:val="24"/>
      <w:lang w:val="fr-FR" w:eastAsia="fr-FR" w:bidi="ar-SA"/>
    </w:rPr>
  </w:style>
  <w:style w:type="character" w:customStyle="1" w:styleId="NoSpacingCar">
    <w:name w:val="No Spacing Car"/>
    <w:link w:val="Sansinterligne1"/>
    <w:locked/>
    <w:rsid w:val="00260E60"/>
    <w:rPr>
      <w:rFonts w:ascii="Calibri" w:eastAsia="Calibri" w:hAnsi="Calibri"/>
    </w:rPr>
  </w:style>
  <w:style w:type="paragraph" w:customStyle="1" w:styleId="Sansinterligne1">
    <w:name w:val="Sans interligne1"/>
    <w:basedOn w:val="Normal"/>
    <w:link w:val="NoSpacingCar"/>
    <w:rsid w:val="00260E60"/>
    <w:rPr>
      <w:rFonts w:ascii="Calibri" w:eastAsia="Calibri" w:hAnsi="Calibri"/>
    </w:rPr>
  </w:style>
  <w:style w:type="paragraph" w:customStyle="1" w:styleId="Style20">
    <w:name w:val="Style 2"/>
    <w:basedOn w:val="Normal"/>
    <w:rsid w:val="00260E60"/>
    <w:pPr>
      <w:widowControl w:val="0"/>
      <w:ind w:left="36"/>
    </w:pPr>
    <w:rPr>
      <w:noProof/>
      <w:color w:val="000000"/>
    </w:rPr>
  </w:style>
  <w:style w:type="paragraph" w:customStyle="1" w:styleId="retrait0">
    <w:name w:val="retrait"/>
    <w:basedOn w:val="Normal"/>
    <w:rsid w:val="00260E60"/>
    <w:pPr>
      <w:tabs>
        <w:tab w:val="num" w:pos="644"/>
      </w:tabs>
      <w:spacing w:line="240" w:lineRule="atLeast"/>
      <w:ind w:left="624" w:hanging="340"/>
    </w:pPr>
    <w:rPr>
      <w:sz w:val="24"/>
      <w:szCs w:val="24"/>
    </w:rPr>
  </w:style>
  <w:style w:type="paragraph" w:customStyle="1" w:styleId="TITI1">
    <w:name w:val="TITI.1"/>
    <w:basedOn w:val="Normal"/>
    <w:rsid w:val="00260E60"/>
    <w:pPr>
      <w:keepNext/>
      <w:keepLines/>
      <w:widowControl w:val="0"/>
      <w:jc w:val="both"/>
    </w:pPr>
    <w:rPr>
      <w:b/>
      <w:smallCaps/>
      <w:sz w:val="24"/>
    </w:rPr>
  </w:style>
  <w:style w:type="paragraph" w:customStyle="1" w:styleId="Paragraphedeliste2">
    <w:name w:val="Paragraphe de liste2"/>
    <w:basedOn w:val="Normal"/>
    <w:qFormat/>
    <w:rsid w:val="00260E60"/>
    <w:pPr>
      <w:spacing w:after="200" w:line="276" w:lineRule="auto"/>
      <w:ind w:left="720"/>
      <w:contextualSpacing/>
    </w:pPr>
    <w:rPr>
      <w:rFonts w:ascii="Calibri" w:eastAsia="Calibri" w:hAnsi="Calibri"/>
      <w:sz w:val="22"/>
      <w:szCs w:val="22"/>
      <w:lang w:val="en-US" w:eastAsia="en-US"/>
    </w:rPr>
  </w:style>
  <w:style w:type="character" w:styleId="Marquedecommentaire">
    <w:name w:val="annotation reference"/>
    <w:uiPriority w:val="99"/>
    <w:rsid w:val="00260E60"/>
    <w:rPr>
      <w:sz w:val="16"/>
      <w:szCs w:val="16"/>
    </w:rPr>
  </w:style>
  <w:style w:type="character" w:customStyle="1" w:styleId="guryn">
    <w:name w:val="guryn"/>
    <w:semiHidden/>
    <w:rsid w:val="00260E60"/>
    <w:rPr>
      <w:rFonts w:ascii="Arial" w:hAnsi="Arial" w:cs="Arial"/>
      <w:color w:val="000080"/>
      <w:sz w:val="20"/>
      <w:szCs w:val="20"/>
    </w:rPr>
  </w:style>
  <w:style w:type="character" w:customStyle="1" w:styleId="Retraitcorpsdetexte3Car1">
    <w:name w:val="Retrait corps de texte 3 Car1"/>
    <w:uiPriority w:val="99"/>
    <w:semiHidden/>
    <w:rsid w:val="00260E60"/>
    <w:rPr>
      <w:rFonts w:ascii="Times New Roman" w:eastAsia="Times New Roman" w:hAnsi="Times New Roman" w:cs="Times New Roman"/>
      <w:sz w:val="16"/>
      <w:szCs w:val="16"/>
      <w:lang w:eastAsia="fr-FR"/>
    </w:rPr>
  </w:style>
  <w:style w:type="character" w:customStyle="1" w:styleId="CarCar72">
    <w:name w:val="Car Car72"/>
    <w:semiHidden/>
    <w:rsid w:val="00260E60"/>
    <w:rPr>
      <w:b/>
      <w:bCs/>
      <w:sz w:val="24"/>
      <w:lang w:val="en-GB" w:eastAsia="fr-FR" w:bidi="ar-SA"/>
    </w:rPr>
  </w:style>
  <w:style w:type="paragraph" w:customStyle="1" w:styleId="Paragraphedeliste3">
    <w:name w:val="Paragraphe de liste3"/>
    <w:basedOn w:val="Normal"/>
    <w:qFormat/>
    <w:rsid w:val="00260E60"/>
    <w:pPr>
      <w:spacing w:after="200" w:line="276" w:lineRule="auto"/>
      <w:ind w:left="720"/>
      <w:contextualSpacing/>
    </w:pPr>
    <w:rPr>
      <w:rFonts w:ascii="Calibri" w:eastAsia="Calibri" w:hAnsi="Calibri"/>
      <w:sz w:val="22"/>
      <w:szCs w:val="22"/>
      <w:lang w:val="en-US" w:eastAsia="en-US"/>
    </w:rPr>
  </w:style>
  <w:style w:type="paragraph" w:styleId="Rvision">
    <w:name w:val="Revision"/>
    <w:rsid w:val="00260E60"/>
    <w:pPr>
      <w:suppressAutoHyphens/>
      <w:autoSpaceDN w:val="0"/>
      <w:textAlignment w:val="baseline"/>
    </w:pPr>
    <w:rPr>
      <w:sz w:val="24"/>
      <w:szCs w:val="24"/>
      <w:lang w:val="fr-FR" w:eastAsia="fr-FR"/>
    </w:rPr>
  </w:style>
  <w:style w:type="character" w:styleId="Numrodeligne">
    <w:name w:val="line number"/>
    <w:basedOn w:val="Policepardfaut"/>
    <w:rsid w:val="00260E60"/>
  </w:style>
  <w:style w:type="paragraph" w:customStyle="1" w:styleId="TitrePieceDAO">
    <w:name w:val="TitrePieceDAO"/>
    <w:basedOn w:val="Paragraphedeliste"/>
    <w:rsid w:val="00260E60"/>
    <w:pPr>
      <w:widowControl w:val="0"/>
      <w:numPr>
        <w:numId w:val="44"/>
      </w:numPr>
      <w:suppressAutoHyphens/>
      <w:autoSpaceDE w:val="0"/>
      <w:autoSpaceDN w:val="0"/>
      <w:spacing w:after="160" w:line="244" w:lineRule="auto"/>
      <w:contextualSpacing w:val="0"/>
      <w:jc w:val="center"/>
      <w:textAlignment w:val="baseline"/>
    </w:pPr>
    <w:rPr>
      <w:rFonts w:ascii="Arial" w:eastAsia="Calibri" w:hAnsi="Arial" w:cs="Arial"/>
      <w:spacing w:val="45"/>
      <w:sz w:val="60"/>
      <w:szCs w:val="60"/>
      <w:lang w:eastAsia="en-US"/>
    </w:rPr>
  </w:style>
  <w:style w:type="character" w:customStyle="1" w:styleId="TitrePieceDAOCar">
    <w:name w:val="TitrePieceDAO Car"/>
    <w:rsid w:val="00260E60"/>
    <w:rPr>
      <w:rFonts w:ascii="Arial" w:eastAsia="Calibri" w:hAnsi="Arial" w:cs="Arial"/>
      <w:spacing w:val="45"/>
      <w:position w:val="0"/>
      <w:sz w:val="60"/>
      <w:szCs w:val="60"/>
      <w:vertAlign w:val="baseline"/>
      <w:lang w:eastAsia="en-US"/>
    </w:rPr>
  </w:style>
  <w:style w:type="character" w:customStyle="1" w:styleId="SansinterligneCar">
    <w:name w:val="Sans interligne Car"/>
    <w:rsid w:val="00260E60"/>
    <w:rPr>
      <w:sz w:val="24"/>
      <w:szCs w:val="24"/>
    </w:rPr>
  </w:style>
  <w:style w:type="numbering" w:customStyle="1" w:styleId="LFO19">
    <w:name w:val="LFO19"/>
    <w:basedOn w:val="Aucuneliste"/>
    <w:rsid w:val="00260E60"/>
    <w:pPr>
      <w:numPr>
        <w:numId w:val="44"/>
      </w:numPr>
    </w:pPr>
  </w:style>
  <w:style w:type="character" w:customStyle="1" w:styleId="CarCar71">
    <w:name w:val="Car Car71"/>
    <w:semiHidden/>
    <w:rsid w:val="00260E60"/>
    <w:rPr>
      <w:b/>
      <w:bCs/>
      <w:sz w:val="24"/>
      <w:lang w:val="en-GB" w:eastAsia="fr-FR" w:bidi="ar-SA"/>
    </w:rPr>
  </w:style>
  <w:style w:type="paragraph" w:customStyle="1" w:styleId="C2">
    <w:name w:val="C2"/>
    <w:rsid w:val="00260E60"/>
    <w:pPr>
      <w:spacing w:line="240" w:lineRule="exact"/>
      <w:jc w:val="center"/>
    </w:pPr>
    <w:rPr>
      <w:rFonts w:ascii="Helvetica-Narrow" w:hAnsi="Helvetica-Narrow" w:cs="Helvetica-Narrow"/>
      <w:b/>
      <w:bCs/>
      <w:caps/>
      <w:sz w:val="28"/>
      <w:szCs w:val="28"/>
      <w:lang w:val="fr-FR" w:eastAsia="fr-FR"/>
    </w:rPr>
  </w:style>
  <w:style w:type="paragraph" w:customStyle="1" w:styleId="TI">
    <w:name w:val="TI"/>
    <w:uiPriority w:val="99"/>
    <w:rsid w:val="00260E60"/>
    <w:pPr>
      <w:tabs>
        <w:tab w:val="left" w:pos="1008"/>
      </w:tabs>
      <w:ind w:left="340" w:hanging="340"/>
      <w:jc w:val="both"/>
    </w:pPr>
    <w:rPr>
      <w:sz w:val="24"/>
      <w:szCs w:val="24"/>
      <w:lang w:val="fr-FR" w:eastAsia="fr-FR"/>
    </w:rPr>
  </w:style>
  <w:style w:type="paragraph" w:customStyle="1" w:styleId="T10">
    <w:name w:val="T1"/>
    <w:uiPriority w:val="99"/>
    <w:rsid w:val="00260E60"/>
    <w:pPr>
      <w:tabs>
        <w:tab w:val="left" w:pos="576"/>
      </w:tabs>
      <w:ind w:left="454" w:hanging="454"/>
    </w:pPr>
    <w:rPr>
      <w:b/>
      <w:bCs/>
      <w:caps/>
      <w:sz w:val="28"/>
      <w:szCs w:val="28"/>
      <w:lang w:val="fr-FR" w:eastAsia="fr-FR"/>
    </w:rPr>
  </w:style>
  <w:style w:type="paragraph" w:customStyle="1" w:styleId="T2">
    <w:name w:val="T2"/>
    <w:uiPriority w:val="99"/>
    <w:rsid w:val="00260E60"/>
    <w:pPr>
      <w:tabs>
        <w:tab w:val="left" w:pos="1152"/>
      </w:tabs>
      <w:ind w:left="567" w:hanging="567"/>
      <w:jc w:val="both"/>
    </w:pPr>
    <w:rPr>
      <w:b/>
      <w:bCs/>
      <w:caps/>
      <w:sz w:val="24"/>
      <w:szCs w:val="24"/>
      <w:lang w:val="fr-FR" w:eastAsia="fr-FR"/>
    </w:rPr>
  </w:style>
  <w:style w:type="paragraph" w:customStyle="1" w:styleId="T4">
    <w:name w:val="T4"/>
    <w:uiPriority w:val="99"/>
    <w:rsid w:val="00260E60"/>
    <w:pPr>
      <w:tabs>
        <w:tab w:val="left" w:pos="1440"/>
      </w:tabs>
      <w:spacing w:line="240" w:lineRule="exact"/>
      <w:ind w:left="1440" w:hanging="873"/>
    </w:pPr>
    <w:rPr>
      <w:rFonts w:ascii="Helvetica-Narrow" w:hAnsi="Helvetica-Narrow" w:cs="Helvetica-Narrow"/>
      <w:i/>
      <w:iCs/>
      <w:sz w:val="24"/>
      <w:szCs w:val="24"/>
      <w:lang w:val="fr-FR" w:eastAsia="fr-FR"/>
    </w:rPr>
  </w:style>
  <w:style w:type="paragraph" w:customStyle="1" w:styleId="T3">
    <w:name w:val="T3"/>
    <w:uiPriority w:val="99"/>
    <w:rsid w:val="00260E60"/>
    <w:pPr>
      <w:tabs>
        <w:tab w:val="left" w:pos="1152"/>
        <w:tab w:val="left" w:pos="1291"/>
      </w:tabs>
      <w:ind w:left="567" w:hanging="567"/>
    </w:pPr>
    <w:rPr>
      <w:b/>
      <w:bCs/>
      <w:sz w:val="24"/>
      <w:szCs w:val="24"/>
      <w:lang w:val="fr-FR" w:eastAsia="fr-FR"/>
    </w:rPr>
  </w:style>
  <w:style w:type="paragraph" w:customStyle="1" w:styleId="S1">
    <w:name w:val="S1"/>
    <w:uiPriority w:val="99"/>
    <w:rsid w:val="00260E60"/>
    <w:pPr>
      <w:tabs>
        <w:tab w:val="left" w:pos="432"/>
        <w:tab w:val="right" w:pos="8928"/>
      </w:tabs>
      <w:spacing w:line="240" w:lineRule="exact"/>
    </w:pPr>
    <w:rPr>
      <w:rFonts w:ascii="Helvetica-Narrow" w:hAnsi="Helvetica-Narrow" w:cs="Helvetica-Narrow"/>
      <w:b/>
      <w:bCs/>
      <w:caps/>
      <w:sz w:val="24"/>
      <w:szCs w:val="24"/>
      <w:lang w:val="fr-FR" w:eastAsia="fr-FR"/>
    </w:rPr>
  </w:style>
  <w:style w:type="paragraph" w:customStyle="1" w:styleId="S2">
    <w:name w:val="S2"/>
    <w:uiPriority w:val="99"/>
    <w:rsid w:val="00260E60"/>
    <w:pPr>
      <w:tabs>
        <w:tab w:val="left" w:pos="1008"/>
        <w:tab w:val="right" w:pos="8928"/>
      </w:tabs>
      <w:spacing w:line="240" w:lineRule="exact"/>
      <w:ind w:left="432"/>
      <w:jc w:val="both"/>
    </w:pPr>
    <w:rPr>
      <w:rFonts w:ascii="Helvetica-Narrow" w:hAnsi="Helvetica-Narrow" w:cs="Helvetica-Narrow"/>
      <w:b/>
      <w:bCs/>
      <w:caps/>
      <w:lang w:val="fr-FR" w:eastAsia="fr-FR"/>
    </w:rPr>
  </w:style>
  <w:style w:type="paragraph" w:customStyle="1" w:styleId="S3">
    <w:name w:val="S3"/>
    <w:uiPriority w:val="99"/>
    <w:rsid w:val="00260E60"/>
    <w:pPr>
      <w:tabs>
        <w:tab w:val="left" w:pos="1728"/>
        <w:tab w:val="right" w:pos="8928"/>
      </w:tabs>
      <w:spacing w:line="240" w:lineRule="exact"/>
      <w:ind w:left="1008"/>
      <w:jc w:val="both"/>
    </w:pPr>
    <w:rPr>
      <w:rFonts w:ascii="Helvetica-Narrow" w:hAnsi="Helvetica-Narrow" w:cs="Helvetica-Narrow"/>
      <w:sz w:val="24"/>
      <w:szCs w:val="24"/>
      <w:lang w:val="fr-FR" w:eastAsia="fr-FR"/>
    </w:rPr>
  </w:style>
  <w:style w:type="paragraph" w:customStyle="1" w:styleId="R1">
    <w:name w:val="R1"/>
    <w:uiPriority w:val="99"/>
    <w:rsid w:val="00260E60"/>
    <w:pPr>
      <w:spacing w:line="240" w:lineRule="exact"/>
      <w:ind w:firstLine="1134"/>
      <w:jc w:val="both"/>
    </w:pPr>
    <w:rPr>
      <w:i/>
      <w:iCs/>
      <w:sz w:val="24"/>
      <w:szCs w:val="24"/>
      <w:lang w:val="fr-FR" w:eastAsia="fr-FR"/>
    </w:rPr>
  </w:style>
  <w:style w:type="paragraph" w:customStyle="1" w:styleId="AV">
    <w:name w:val="AV"/>
    <w:uiPriority w:val="99"/>
    <w:rsid w:val="00260E60"/>
    <w:pPr>
      <w:spacing w:line="240" w:lineRule="exact"/>
      <w:ind w:firstLine="1134"/>
      <w:jc w:val="both"/>
    </w:pPr>
    <w:rPr>
      <w:sz w:val="24"/>
      <w:szCs w:val="24"/>
      <w:lang w:val="fr-FR" w:eastAsia="fr-FR"/>
    </w:rPr>
  </w:style>
  <w:style w:type="paragraph" w:customStyle="1" w:styleId="F1">
    <w:name w:val="F1"/>
    <w:uiPriority w:val="99"/>
    <w:rsid w:val="00260E60"/>
    <w:pPr>
      <w:tabs>
        <w:tab w:val="left" w:pos="1459"/>
        <w:tab w:val="left" w:pos="1740"/>
        <w:tab w:val="right" w:pos="8928"/>
      </w:tabs>
      <w:spacing w:line="240" w:lineRule="exact"/>
      <w:ind w:left="1740" w:hanging="1740"/>
      <w:jc w:val="both"/>
    </w:pPr>
    <w:rPr>
      <w:rFonts w:ascii="Helvetica-Narrow" w:hAnsi="Helvetica-Narrow" w:cs="Helvetica-Narrow"/>
      <w:b/>
      <w:bCs/>
      <w:caps/>
      <w:sz w:val="24"/>
      <w:szCs w:val="24"/>
      <w:lang w:val="fr-FR" w:eastAsia="fr-FR"/>
    </w:rPr>
  </w:style>
  <w:style w:type="paragraph" w:customStyle="1" w:styleId="IT">
    <w:name w:val="IT"/>
    <w:uiPriority w:val="99"/>
    <w:rsid w:val="00260E60"/>
    <w:pPr>
      <w:tabs>
        <w:tab w:val="left" w:pos="1435"/>
      </w:tabs>
      <w:spacing w:line="240" w:lineRule="exact"/>
      <w:ind w:left="1435" w:hanging="227"/>
      <w:jc w:val="both"/>
    </w:pPr>
    <w:rPr>
      <w:sz w:val="24"/>
      <w:szCs w:val="24"/>
      <w:lang w:val="fr-FR" w:eastAsia="fr-FR"/>
    </w:rPr>
  </w:style>
  <w:style w:type="paragraph" w:customStyle="1" w:styleId="ON">
    <w:name w:val="ON"/>
    <w:uiPriority w:val="99"/>
    <w:rsid w:val="00260E60"/>
    <w:pPr>
      <w:tabs>
        <w:tab w:val="left" w:pos="432"/>
      </w:tabs>
      <w:spacing w:line="240" w:lineRule="exact"/>
      <w:ind w:left="431" w:hanging="431"/>
      <w:jc w:val="both"/>
    </w:pPr>
    <w:rPr>
      <w:lang w:val="fr-FR" w:eastAsia="fr-FR"/>
    </w:rPr>
  </w:style>
  <w:style w:type="paragraph" w:customStyle="1" w:styleId="C1">
    <w:name w:val="C1"/>
    <w:rsid w:val="00260E60"/>
    <w:pPr>
      <w:spacing w:line="240" w:lineRule="exact"/>
      <w:jc w:val="center"/>
    </w:pPr>
    <w:rPr>
      <w:rFonts w:ascii="Helvetica-Narrow" w:hAnsi="Helvetica-Narrow" w:cs="Helvetica-Narrow"/>
      <w:b/>
      <w:bCs/>
      <w:caps/>
      <w:sz w:val="32"/>
      <w:szCs w:val="32"/>
      <w:lang w:val="fr-FR" w:eastAsia="fr-FR"/>
    </w:rPr>
  </w:style>
  <w:style w:type="paragraph" w:customStyle="1" w:styleId="T5">
    <w:name w:val="T5"/>
    <w:uiPriority w:val="99"/>
    <w:rsid w:val="00260E60"/>
    <w:pPr>
      <w:tabs>
        <w:tab w:val="left" w:pos="1008"/>
      </w:tabs>
      <w:spacing w:line="240" w:lineRule="exact"/>
      <w:ind w:left="1008" w:hanging="441"/>
      <w:jc w:val="both"/>
    </w:pPr>
    <w:rPr>
      <w:rFonts w:ascii="Helvetica-Narrow" w:hAnsi="Helvetica-Narrow" w:cs="Helvetica-Narrow"/>
      <w:b/>
      <w:bCs/>
      <w:sz w:val="22"/>
      <w:szCs w:val="22"/>
      <w:lang w:val="fr-FR" w:eastAsia="fr-FR"/>
    </w:rPr>
  </w:style>
  <w:style w:type="paragraph" w:customStyle="1" w:styleId="S4">
    <w:name w:val="S4"/>
    <w:uiPriority w:val="99"/>
    <w:rsid w:val="00260E60"/>
    <w:pPr>
      <w:tabs>
        <w:tab w:val="left" w:pos="2480"/>
        <w:tab w:val="right" w:pos="8928"/>
      </w:tabs>
      <w:spacing w:line="240" w:lineRule="exact"/>
      <w:ind w:left="1728"/>
    </w:pPr>
    <w:rPr>
      <w:rFonts w:ascii="Helvetica-Narrow" w:hAnsi="Helvetica-Narrow" w:cs="Helvetica-Narrow"/>
      <w:i/>
      <w:iCs/>
      <w:sz w:val="22"/>
      <w:szCs w:val="22"/>
      <w:lang w:val="fr-FR" w:eastAsia="fr-FR"/>
    </w:rPr>
  </w:style>
  <w:style w:type="paragraph" w:customStyle="1" w:styleId="T6">
    <w:name w:val="T6"/>
    <w:uiPriority w:val="99"/>
    <w:rsid w:val="00260E60"/>
    <w:pPr>
      <w:spacing w:line="240" w:lineRule="exact"/>
      <w:ind w:left="1418" w:hanging="284"/>
    </w:pPr>
    <w:rPr>
      <w:rFonts w:ascii="ZapfDingbats" w:hAnsi="ZapfDingbats" w:cs="ZapfDingbats"/>
      <w:lang w:val="fr-FR" w:eastAsia="fr-FR"/>
    </w:rPr>
  </w:style>
  <w:style w:type="paragraph" w:customStyle="1" w:styleId="C3">
    <w:name w:val="C3"/>
    <w:uiPriority w:val="99"/>
    <w:rsid w:val="00260E60"/>
    <w:pPr>
      <w:spacing w:line="240" w:lineRule="exact"/>
      <w:jc w:val="center"/>
    </w:pPr>
    <w:rPr>
      <w:rFonts w:ascii="Helvetica-Narrow" w:hAnsi="Helvetica-Narrow" w:cs="Helvetica-Narrow"/>
      <w:b/>
      <w:bCs/>
      <w:caps/>
      <w:sz w:val="24"/>
      <w:szCs w:val="24"/>
      <w:lang w:val="fr-FR" w:eastAsia="fr-FR"/>
    </w:rPr>
  </w:style>
  <w:style w:type="paragraph" w:customStyle="1" w:styleId="TT">
    <w:name w:val="TT"/>
    <w:uiPriority w:val="99"/>
    <w:rsid w:val="00260E60"/>
    <w:pPr>
      <w:tabs>
        <w:tab w:val="left" w:pos="1584"/>
        <w:tab w:val="left" w:pos="1723"/>
      </w:tabs>
      <w:spacing w:line="240" w:lineRule="exact"/>
      <w:ind w:left="1584" w:hanging="149"/>
      <w:jc w:val="both"/>
    </w:pPr>
    <w:rPr>
      <w:sz w:val="24"/>
      <w:szCs w:val="24"/>
      <w:lang w:val="fr-FR" w:eastAsia="fr-FR"/>
    </w:rPr>
  </w:style>
  <w:style w:type="paragraph" w:customStyle="1" w:styleId="NN">
    <w:name w:val="NN"/>
    <w:uiPriority w:val="99"/>
    <w:rsid w:val="00260E60"/>
    <w:pPr>
      <w:tabs>
        <w:tab w:val="left" w:pos="576"/>
      </w:tabs>
      <w:spacing w:line="240" w:lineRule="exact"/>
      <w:ind w:left="576" w:hanging="145"/>
      <w:jc w:val="both"/>
    </w:pPr>
    <w:rPr>
      <w:i/>
      <w:iCs/>
      <w:sz w:val="18"/>
      <w:szCs w:val="18"/>
      <w:lang w:val="fr-FR" w:eastAsia="fr-FR"/>
    </w:rPr>
  </w:style>
  <w:style w:type="paragraph" w:customStyle="1" w:styleId="OO">
    <w:name w:val="OO"/>
    <w:uiPriority w:val="99"/>
    <w:rsid w:val="00260E60"/>
    <w:pPr>
      <w:tabs>
        <w:tab w:val="left" w:pos="864"/>
      </w:tabs>
      <w:spacing w:line="240" w:lineRule="exact"/>
      <w:ind w:left="864" w:hanging="288"/>
      <w:jc w:val="both"/>
    </w:pPr>
    <w:rPr>
      <w:i/>
      <w:iCs/>
      <w:sz w:val="18"/>
      <w:szCs w:val="18"/>
      <w:lang w:val="fr-FR" w:eastAsia="fr-FR"/>
    </w:rPr>
  </w:style>
  <w:style w:type="paragraph" w:customStyle="1" w:styleId="N2">
    <w:name w:val="N2"/>
    <w:basedOn w:val="Normal"/>
    <w:uiPriority w:val="99"/>
    <w:rsid w:val="00260E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rFonts w:ascii="Arial" w:hAnsi="Arial" w:cs="Arial"/>
    </w:rPr>
  </w:style>
  <w:style w:type="paragraph" w:customStyle="1" w:styleId="BEN">
    <w:name w:val="BEN"/>
    <w:basedOn w:val="Normal"/>
    <w:uiPriority w:val="99"/>
    <w:rsid w:val="00260E60"/>
    <w:pPr>
      <w:jc w:val="both"/>
    </w:pPr>
    <w:rPr>
      <w:sz w:val="24"/>
      <w:szCs w:val="24"/>
    </w:rPr>
  </w:style>
  <w:style w:type="paragraph" w:customStyle="1" w:styleId="GT">
    <w:name w:val="GT"/>
    <w:uiPriority w:val="99"/>
    <w:rsid w:val="00260E60"/>
    <w:pPr>
      <w:spacing w:line="240" w:lineRule="exact"/>
      <w:jc w:val="center"/>
    </w:pPr>
    <w:rPr>
      <w:rFonts w:ascii="Arial" w:hAnsi="Arial" w:cs="Arial"/>
      <w:b/>
      <w:bCs/>
      <w:sz w:val="28"/>
      <w:szCs w:val="28"/>
      <w:lang w:val="fr-FR" w:eastAsia="fr-FR"/>
    </w:rPr>
  </w:style>
  <w:style w:type="paragraph" w:customStyle="1" w:styleId="HO">
    <w:name w:val="HO"/>
    <w:basedOn w:val="Normal"/>
    <w:uiPriority w:val="99"/>
    <w:rsid w:val="00260E60"/>
    <w:rPr>
      <w:rFonts w:ascii="Helvetica-Narrow" w:hAnsi="Helvetica-Narrow" w:cs="Helvetica-Narrow"/>
      <w:sz w:val="22"/>
      <w:szCs w:val="22"/>
    </w:rPr>
  </w:style>
  <w:style w:type="paragraph" w:styleId="Index1">
    <w:name w:val="index 1"/>
    <w:basedOn w:val="Normal"/>
    <w:next w:val="Normal"/>
    <w:autoRedefine/>
    <w:rsid w:val="00260E60"/>
    <w:pPr>
      <w:tabs>
        <w:tab w:val="left" w:leader="dot" w:pos="9000"/>
        <w:tab w:val="right" w:pos="9360"/>
      </w:tabs>
      <w:spacing w:line="264" w:lineRule="atLeast"/>
      <w:ind w:left="1440" w:right="720" w:hanging="1440"/>
      <w:jc w:val="both"/>
    </w:pPr>
    <w:rPr>
      <w:rFonts w:ascii="Arial" w:hAnsi="Arial" w:cs="Arial"/>
      <w:sz w:val="24"/>
      <w:szCs w:val="24"/>
      <w:lang w:val="en-US"/>
    </w:rPr>
  </w:style>
  <w:style w:type="paragraph" w:styleId="Titreindex">
    <w:name w:val="index heading"/>
    <w:basedOn w:val="Normal"/>
    <w:next w:val="Index1"/>
    <w:uiPriority w:val="99"/>
    <w:rsid w:val="00260E60"/>
    <w:pPr>
      <w:jc w:val="both"/>
    </w:pPr>
    <w:rPr>
      <w:sz w:val="24"/>
      <w:szCs w:val="24"/>
    </w:rPr>
  </w:style>
  <w:style w:type="paragraph" w:customStyle="1" w:styleId="par2">
    <w:name w:val="par2"/>
    <w:basedOn w:val="Normal"/>
    <w:rsid w:val="00260E60"/>
    <w:pPr>
      <w:tabs>
        <w:tab w:val="left" w:pos="851"/>
      </w:tabs>
      <w:spacing w:after="120"/>
      <w:jc w:val="both"/>
    </w:pPr>
    <w:rPr>
      <w:sz w:val="24"/>
      <w:szCs w:val="24"/>
    </w:rPr>
  </w:style>
  <w:style w:type="paragraph" w:styleId="Index5">
    <w:name w:val="index 5"/>
    <w:basedOn w:val="Normal"/>
    <w:next w:val="Normal"/>
    <w:autoRedefine/>
    <w:uiPriority w:val="99"/>
    <w:rsid w:val="00260E60"/>
    <w:pPr>
      <w:ind w:left="1200" w:hanging="240"/>
    </w:pPr>
    <w:rPr>
      <w:sz w:val="24"/>
      <w:szCs w:val="24"/>
    </w:rPr>
  </w:style>
  <w:style w:type="paragraph" w:customStyle="1" w:styleId="BlockText1">
    <w:name w:val="Block Text1"/>
    <w:basedOn w:val="Normal"/>
    <w:rsid w:val="00260E60"/>
    <w:pPr>
      <w:widowControl w:val="0"/>
      <w:ind w:left="5664" w:right="-286"/>
    </w:pPr>
    <w:rPr>
      <w:b/>
      <w:bCs/>
      <w:sz w:val="22"/>
      <w:szCs w:val="22"/>
      <w:lang w:val="fr-CA"/>
    </w:rPr>
  </w:style>
  <w:style w:type="paragraph" w:customStyle="1" w:styleId="tit0">
    <w:name w:val="tit"/>
    <w:basedOn w:val="Normal"/>
    <w:rsid w:val="00260E60"/>
    <w:pPr>
      <w:numPr>
        <w:ilvl w:val="12"/>
      </w:numPr>
      <w:tabs>
        <w:tab w:val="left" w:pos="851"/>
      </w:tabs>
      <w:ind w:left="850" w:hanging="425"/>
    </w:pPr>
    <w:rPr>
      <w:b/>
      <w:sz w:val="24"/>
    </w:rPr>
  </w:style>
  <w:style w:type="paragraph" w:customStyle="1" w:styleId="Head81">
    <w:name w:val="Head 8.1"/>
    <w:basedOn w:val="Normal"/>
    <w:rsid w:val="00260E60"/>
    <w:pPr>
      <w:suppressAutoHyphens/>
      <w:jc w:val="center"/>
    </w:pPr>
    <w:rPr>
      <w:b/>
      <w:sz w:val="28"/>
      <w:lang w:eastAsia="en-US"/>
    </w:rPr>
  </w:style>
  <w:style w:type="paragraph" w:styleId="Retrait1religne">
    <w:name w:val="Body Text First Indent"/>
    <w:basedOn w:val="Corpsdetexte"/>
    <w:link w:val="Retrait1religneCar"/>
    <w:rsid w:val="00260E60"/>
    <w:pPr>
      <w:spacing w:after="120"/>
      <w:ind w:firstLine="210"/>
    </w:pPr>
    <w:rPr>
      <w:szCs w:val="24"/>
    </w:rPr>
  </w:style>
  <w:style w:type="character" w:customStyle="1" w:styleId="Retrait1religneCar">
    <w:name w:val="Retrait 1re ligne Car"/>
    <w:link w:val="Retrait1religne"/>
    <w:rsid w:val="00260E60"/>
    <w:rPr>
      <w:sz w:val="24"/>
      <w:szCs w:val="24"/>
      <w:lang w:val="fr-FR" w:eastAsia="fr-FR" w:bidi="ar-SA"/>
    </w:rPr>
  </w:style>
  <w:style w:type="paragraph" w:customStyle="1" w:styleId="BodyText31">
    <w:name w:val="Body Text 31"/>
    <w:basedOn w:val="Normal"/>
    <w:rsid w:val="00260E60"/>
    <w:pPr>
      <w:widowControl w:val="0"/>
      <w:overflowPunct w:val="0"/>
      <w:autoSpaceDE w:val="0"/>
      <w:autoSpaceDN w:val="0"/>
      <w:adjustRightInd w:val="0"/>
      <w:jc w:val="both"/>
      <w:textAlignment w:val="baseline"/>
    </w:pPr>
    <w:rPr>
      <w:rFonts w:ascii="Times" w:hAnsi="Times"/>
      <w:b/>
      <w:sz w:val="24"/>
    </w:rPr>
  </w:style>
  <w:style w:type="paragraph" w:styleId="En-ttedemessage">
    <w:name w:val="Message Header"/>
    <w:basedOn w:val="Normal"/>
    <w:link w:val="En-ttedemessageCar"/>
    <w:rsid w:val="00260E6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4"/>
      <w:szCs w:val="24"/>
    </w:rPr>
  </w:style>
  <w:style w:type="character" w:customStyle="1" w:styleId="En-ttedemessageCar">
    <w:name w:val="En-tête de message Car"/>
    <w:link w:val="En-ttedemessage"/>
    <w:rsid w:val="00260E60"/>
    <w:rPr>
      <w:rFonts w:ascii="Arial" w:hAnsi="Arial"/>
      <w:sz w:val="24"/>
      <w:szCs w:val="24"/>
      <w:shd w:val="pct20" w:color="auto" w:fill="auto"/>
    </w:rPr>
  </w:style>
  <w:style w:type="character" w:styleId="MachinecrireHTML">
    <w:name w:val="HTML Typewriter"/>
    <w:rsid w:val="00260E60"/>
    <w:rPr>
      <w:rFonts w:ascii="Courier New" w:eastAsia="Arial Unicode MS" w:hAnsi="Courier New" w:cs="Courier New" w:hint="default"/>
      <w:sz w:val="20"/>
      <w:szCs w:val="20"/>
    </w:rPr>
  </w:style>
  <w:style w:type="paragraph" w:styleId="PrformatHTML">
    <w:name w:val="HTML Preformatted"/>
    <w:basedOn w:val="Normal"/>
    <w:link w:val="PrformatHTMLCar"/>
    <w:rsid w:val="00260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Arial Unicode MS" w:hAnsi="Courier New"/>
    </w:rPr>
  </w:style>
  <w:style w:type="character" w:customStyle="1" w:styleId="PrformatHTMLCar">
    <w:name w:val="Préformaté HTML Car"/>
    <w:link w:val="PrformatHTML"/>
    <w:rsid w:val="00260E60"/>
    <w:rPr>
      <w:rFonts w:ascii="Courier New" w:eastAsia="Arial Unicode MS" w:hAnsi="Courier New"/>
    </w:rPr>
  </w:style>
  <w:style w:type="paragraph" w:customStyle="1" w:styleId="BankNormal">
    <w:name w:val="BankNormal"/>
    <w:basedOn w:val="Normal"/>
    <w:rsid w:val="00260E60"/>
    <w:pPr>
      <w:spacing w:after="240"/>
    </w:pPr>
    <w:rPr>
      <w:sz w:val="24"/>
      <w:lang w:val="en-US"/>
    </w:rPr>
  </w:style>
  <w:style w:type="paragraph" w:customStyle="1" w:styleId="FormatvorlageNurTextArialCharCharCharCharCharCharCharCharCharCharCharCharCharCharCharChar">
    <w:name w:val="Formatvorlage Nur Text + Arial Char Char Char Char Char Char Char Char Char Char Char Char Char Char Char Char"/>
    <w:basedOn w:val="Textebrut"/>
    <w:rsid w:val="00260E60"/>
    <w:pPr>
      <w:spacing w:after="120" w:line="320" w:lineRule="exact"/>
      <w:jc w:val="both"/>
    </w:pPr>
    <w:rPr>
      <w:rFonts w:ascii="Arial" w:hAnsi="Arial"/>
      <w:snapToGrid w:val="0"/>
      <w:lang w:val="de-DE" w:eastAsia="de-DE"/>
    </w:rPr>
  </w:style>
  <w:style w:type="paragraph" w:customStyle="1" w:styleId="AnormalTexte">
    <w:name w:val="AnormalTexte"/>
    <w:basedOn w:val="Normal"/>
    <w:rsid w:val="00260E60"/>
    <w:pPr>
      <w:jc w:val="both"/>
    </w:pPr>
    <w:rPr>
      <w:bCs/>
      <w:spacing w:val="10"/>
      <w:sz w:val="22"/>
      <w:szCs w:val="24"/>
    </w:rPr>
  </w:style>
  <w:style w:type="paragraph" w:customStyle="1" w:styleId="tx5">
    <w:name w:val="tx5"/>
    <w:basedOn w:val="Normal"/>
    <w:rsid w:val="00260E60"/>
    <w:pPr>
      <w:tabs>
        <w:tab w:val="left" w:pos="142"/>
        <w:tab w:val="left" w:pos="284"/>
        <w:tab w:val="left" w:pos="1134"/>
        <w:tab w:val="left" w:pos="1418"/>
      </w:tabs>
      <w:spacing w:before="120" w:after="120" w:line="216" w:lineRule="atLeast"/>
      <w:ind w:left="284"/>
      <w:jc w:val="both"/>
    </w:pPr>
    <w:rPr>
      <w:rFonts w:ascii="Arial" w:hAnsi="Arial" w:cs="Arial"/>
      <w:sz w:val="22"/>
      <w:szCs w:val="22"/>
    </w:rPr>
  </w:style>
  <w:style w:type="paragraph" w:customStyle="1" w:styleId="Normalavantnumration">
    <w:name w:val="Normal (avant énumération)"/>
    <w:basedOn w:val="Normal"/>
    <w:rsid w:val="00260E60"/>
    <w:pPr>
      <w:keepNext/>
      <w:spacing w:before="120" w:after="120"/>
      <w:jc w:val="both"/>
    </w:pPr>
    <w:rPr>
      <w:rFonts w:ascii="Arial" w:hAnsi="Arial" w:cs="Arial"/>
      <w:sz w:val="22"/>
      <w:szCs w:val="22"/>
    </w:rPr>
  </w:style>
  <w:style w:type="character" w:customStyle="1" w:styleId="Titre2CarCarCarCarCarCarCarCarCarCar">
    <w:name w:val="Titre 2 Car Car Car Car Car Car Car Car Car Car"/>
    <w:rsid w:val="00260E60"/>
    <w:rPr>
      <w:rFonts w:ascii="Arial" w:hAnsi="Arial" w:cs="Arial"/>
      <w:b/>
      <w:bCs/>
      <w:i/>
      <w:iCs/>
      <w:sz w:val="28"/>
      <w:szCs w:val="28"/>
      <w:lang w:val="fr-FR" w:eastAsia="fr-FR" w:bidi="ar-SA"/>
    </w:rPr>
  </w:style>
  <w:style w:type="paragraph" w:customStyle="1" w:styleId="Car">
    <w:name w:val="Car"/>
    <w:basedOn w:val="Normal"/>
    <w:rsid w:val="00260E60"/>
    <w:pPr>
      <w:spacing w:after="160" w:line="240" w:lineRule="exact"/>
    </w:pPr>
    <w:rPr>
      <w:rFonts w:ascii="Arial" w:hAnsi="Arial"/>
      <w:lang w:val="en-US" w:eastAsia="en-US"/>
    </w:rPr>
  </w:style>
  <w:style w:type="paragraph" w:customStyle="1" w:styleId="Corpsdetexte31">
    <w:name w:val="Corps de texte 31"/>
    <w:basedOn w:val="Normal"/>
    <w:rsid w:val="00260E60"/>
    <w:pPr>
      <w:widowControl w:val="0"/>
      <w:overflowPunct w:val="0"/>
      <w:autoSpaceDE w:val="0"/>
      <w:autoSpaceDN w:val="0"/>
      <w:adjustRightInd w:val="0"/>
      <w:jc w:val="both"/>
      <w:textAlignment w:val="baseline"/>
    </w:pPr>
    <w:rPr>
      <w:rFonts w:ascii="Times" w:hAnsi="Times"/>
      <w:b/>
      <w:sz w:val="24"/>
    </w:rPr>
  </w:style>
  <w:style w:type="paragraph" w:styleId="Retraitcorpset1relig">
    <w:name w:val="Body Text First Indent 2"/>
    <w:basedOn w:val="Retraitcorpsdetexte"/>
    <w:link w:val="Retraitcorpset1religCar"/>
    <w:rsid w:val="00260E60"/>
    <w:pPr>
      <w:ind w:left="360" w:firstLine="360"/>
    </w:pPr>
    <w:rPr>
      <w:rFonts w:ascii="Arial" w:hAnsi="Arial"/>
      <w:szCs w:val="24"/>
      <w:lang w:val="en-US" w:eastAsia="en-US"/>
    </w:rPr>
  </w:style>
  <w:style w:type="character" w:customStyle="1" w:styleId="Retraitcorpset1religCar">
    <w:name w:val="Retrait corps et 1re lig. Car"/>
    <w:link w:val="Retraitcorpset1relig"/>
    <w:rsid w:val="00260E60"/>
    <w:rPr>
      <w:rFonts w:ascii="Arial" w:hAnsi="Arial"/>
      <w:sz w:val="24"/>
      <w:szCs w:val="24"/>
      <w:lang w:val="en-US" w:eastAsia="en-US" w:bidi="ar-SA"/>
    </w:rPr>
  </w:style>
  <w:style w:type="character" w:customStyle="1" w:styleId="RetraitcorpsdetexteCar1">
    <w:name w:val="Retrait corps de texte Car1"/>
    <w:rsid w:val="00260E60"/>
    <w:rPr>
      <w:rFonts w:ascii="Arial" w:hAnsi="Arial" w:cs="Arial"/>
      <w:b/>
      <w:bCs/>
      <w:sz w:val="24"/>
      <w:szCs w:val="24"/>
    </w:rPr>
  </w:style>
  <w:style w:type="paragraph" w:customStyle="1" w:styleId="Adressedelexpditeursimplifie">
    <w:name w:val="Adresse de l'expéditeur simplifiée"/>
    <w:basedOn w:val="Normal"/>
    <w:rsid w:val="00260E60"/>
    <w:rPr>
      <w:sz w:val="24"/>
      <w:szCs w:val="24"/>
    </w:rPr>
  </w:style>
  <w:style w:type="paragraph" w:customStyle="1" w:styleId="LignePo">
    <w:name w:val="Ligne Po"/>
    <w:basedOn w:val="Signature"/>
    <w:rsid w:val="00260E60"/>
  </w:style>
  <w:style w:type="paragraph" w:customStyle="1" w:styleId="Technical5">
    <w:name w:val="Technical 5"/>
    <w:rsid w:val="00260E60"/>
    <w:pPr>
      <w:widowControl w:val="0"/>
      <w:tabs>
        <w:tab w:val="left" w:pos="-720"/>
      </w:tabs>
      <w:suppressAutoHyphens/>
      <w:snapToGrid w:val="0"/>
    </w:pPr>
    <w:rPr>
      <w:rFonts w:ascii="CG Times" w:hAnsi="CG Times"/>
      <w:b/>
      <w:sz w:val="24"/>
    </w:rPr>
  </w:style>
  <w:style w:type="paragraph" w:customStyle="1" w:styleId="Textedebulles1">
    <w:name w:val="Texte de bulles1"/>
    <w:basedOn w:val="Normal"/>
    <w:rsid w:val="00260E60"/>
    <w:rPr>
      <w:rFonts w:ascii="Tahoma" w:hAnsi="Tahoma" w:cs="Tahoma"/>
      <w:sz w:val="16"/>
      <w:szCs w:val="16"/>
    </w:rPr>
  </w:style>
  <w:style w:type="paragraph" w:customStyle="1" w:styleId="Technical4">
    <w:name w:val="Technical 4"/>
    <w:rsid w:val="00260E60"/>
    <w:pPr>
      <w:tabs>
        <w:tab w:val="left" w:pos="-720"/>
      </w:tabs>
      <w:suppressAutoHyphens/>
    </w:pPr>
    <w:rPr>
      <w:rFonts w:ascii="CG Times" w:hAnsi="CG Times"/>
      <w:b/>
      <w:bCs/>
      <w:sz w:val="24"/>
      <w:szCs w:val="24"/>
      <w:lang w:eastAsia="fr-FR"/>
    </w:rPr>
  </w:style>
  <w:style w:type="paragraph" w:customStyle="1" w:styleId="soussection1">
    <w:name w:val="soussection1"/>
    <w:basedOn w:val="Normal"/>
    <w:rsid w:val="00260E60"/>
    <w:pPr>
      <w:numPr>
        <w:numId w:val="45"/>
      </w:numPr>
      <w:spacing w:line="360" w:lineRule="auto"/>
    </w:pPr>
    <w:rPr>
      <w:b/>
      <w:bCs/>
      <w:sz w:val="24"/>
      <w:szCs w:val="24"/>
    </w:rPr>
  </w:style>
  <w:style w:type="paragraph" w:customStyle="1" w:styleId="soussection63">
    <w:name w:val="soussection6.3"/>
    <w:basedOn w:val="Retraitcorpsdetexte"/>
    <w:rsid w:val="00260E60"/>
    <w:pPr>
      <w:tabs>
        <w:tab w:val="left" w:pos="3828"/>
        <w:tab w:val="left" w:pos="5103"/>
      </w:tabs>
      <w:ind w:left="0"/>
      <w:jc w:val="both"/>
    </w:pPr>
    <w:rPr>
      <w:b/>
      <w:bCs/>
      <w:szCs w:val="24"/>
    </w:rPr>
  </w:style>
  <w:style w:type="paragraph" w:customStyle="1" w:styleId="a1">
    <w:name w:val="a1"/>
    <w:basedOn w:val="Titre4"/>
    <w:autoRedefine/>
    <w:rsid w:val="00260E60"/>
    <w:pPr>
      <w:widowControl w:val="0"/>
      <w:tabs>
        <w:tab w:val="left" w:pos="5940"/>
      </w:tabs>
      <w:jc w:val="center"/>
    </w:pPr>
    <w:rPr>
      <w:rFonts w:ascii="Arial" w:hAnsi="Arial" w:cs="Arial"/>
      <w:b/>
      <w:bCs/>
      <w:sz w:val="32"/>
      <w:szCs w:val="32"/>
      <w:u w:val="none"/>
      <w:lang w:val="fr-CA" w:eastAsia="en-US"/>
    </w:rPr>
  </w:style>
  <w:style w:type="paragraph" w:customStyle="1" w:styleId="a2">
    <w:name w:val="a2"/>
    <w:basedOn w:val="Normal"/>
    <w:autoRedefine/>
    <w:rsid w:val="00260E60"/>
    <w:pPr>
      <w:widowControl w:val="0"/>
      <w:snapToGrid w:val="0"/>
      <w:jc w:val="both"/>
    </w:pPr>
    <w:rPr>
      <w:b/>
      <w:bCs/>
      <w:color w:val="000000"/>
      <w:sz w:val="24"/>
      <w:szCs w:val="24"/>
      <w:lang w:eastAsia="en-US"/>
    </w:rPr>
  </w:style>
  <w:style w:type="paragraph" w:customStyle="1" w:styleId="a3">
    <w:name w:val="a3"/>
    <w:basedOn w:val="Normal"/>
    <w:autoRedefine/>
    <w:rsid w:val="00260E60"/>
    <w:pPr>
      <w:widowControl w:val="0"/>
      <w:tabs>
        <w:tab w:val="left" w:pos="0"/>
        <w:tab w:val="num" w:pos="1440"/>
      </w:tabs>
      <w:suppressAutoHyphens/>
      <w:snapToGrid w:val="0"/>
      <w:ind w:left="1418" w:hanging="360"/>
      <w:jc w:val="both"/>
    </w:pPr>
    <w:rPr>
      <w:rFonts w:ascii="CG Times" w:hAnsi="CG Times"/>
      <w:spacing w:val="-3"/>
      <w:sz w:val="24"/>
      <w:szCs w:val="24"/>
      <w:lang w:eastAsia="en-US"/>
    </w:rPr>
  </w:style>
  <w:style w:type="paragraph" w:customStyle="1" w:styleId="sectionvolume2">
    <w:name w:val="sectionvolume2"/>
    <w:basedOn w:val="Retraitcorpsdetexte2"/>
    <w:rsid w:val="00260E60"/>
    <w:pPr>
      <w:ind w:left="0"/>
      <w:jc w:val="center"/>
    </w:pPr>
    <w:rPr>
      <w:b/>
      <w:bCs/>
      <w:sz w:val="40"/>
      <w:szCs w:val="40"/>
    </w:rPr>
  </w:style>
  <w:style w:type="paragraph" w:customStyle="1" w:styleId="Head32">
    <w:name w:val="Head 3.2"/>
    <w:rsid w:val="00260E60"/>
    <w:pPr>
      <w:widowControl w:val="0"/>
      <w:tabs>
        <w:tab w:val="left" w:pos="-720"/>
      </w:tabs>
      <w:suppressAutoHyphens/>
      <w:snapToGrid w:val="0"/>
    </w:pPr>
    <w:rPr>
      <w:rFonts w:ascii="Courier New" w:hAnsi="Courier New" w:cs="Courier New"/>
      <w:b/>
      <w:bCs/>
      <w:lang w:val="fr-FR"/>
    </w:rPr>
  </w:style>
  <w:style w:type="paragraph" w:customStyle="1" w:styleId="a4">
    <w:name w:val="a4"/>
    <w:basedOn w:val="Titre2"/>
    <w:autoRedefine/>
    <w:rsid w:val="00260E60"/>
    <w:pPr>
      <w:keepNext w:val="0"/>
      <w:widowControl w:val="0"/>
      <w:snapToGrid w:val="0"/>
      <w:jc w:val="center"/>
    </w:pPr>
    <w:rPr>
      <w:rFonts w:ascii="CG Times" w:hAnsi="CG Times"/>
      <w:b/>
      <w:bCs/>
      <w:sz w:val="28"/>
      <w:szCs w:val="28"/>
      <w:lang w:eastAsia="en-US"/>
    </w:rPr>
  </w:style>
  <w:style w:type="paragraph" w:customStyle="1" w:styleId="Head52">
    <w:name w:val="Head 5.2"/>
    <w:rsid w:val="00260E60"/>
    <w:pPr>
      <w:widowControl w:val="0"/>
      <w:tabs>
        <w:tab w:val="left" w:pos="-720"/>
      </w:tabs>
      <w:suppressAutoHyphens/>
      <w:snapToGrid w:val="0"/>
      <w:jc w:val="both"/>
    </w:pPr>
    <w:rPr>
      <w:rFonts w:ascii="Courier New" w:hAnsi="Courier New" w:cs="Courier New"/>
      <w:b/>
      <w:bCs/>
      <w:spacing w:val="-2"/>
      <w:lang w:val="fr-FR"/>
    </w:rPr>
  </w:style>
  <w:style w:type="paragraph" w:customStyle="1" w:styleId="puces">
    <w:name w:val="puces"/>
    <w:basedOn w:val="Normal"/>
    <w:rsid w:val="00260E60"/>
    <w:pPr>
      <w:tabs>
        <w:tab w:val="num" w:pos="530"/>
        <w:tab w:val="num" w:pos="1099"/>
      </w:tabs>
      <w:ind w:left="454" w:hanging="284"/>
    </w:pPr>
    <w:rPr>
      <w:sz w:val="24"/>
      <w:szCs w:val="24"/>
    </w:rPr>
  </w:style>
  <w:style w:type="paragraph" w:customStyle="1" w:styleId="font6">
    <w:name w:val="font6"/>
    <w:basedOn w:val="Normal"/>
    <w:rsid w:val="00260E60"/>
    <w:pPr>
      <w:spacing w:before="100" w:beforeAutospacing="1" w:after="100" w:afterAutospacing="1"/>
    </w:pPr>
    <w:rPr>
      <w:rFonts w:ascii="Arial" w:hAnsi="Arial" w:cs="Arial"/>
      <w:sz w:val="16"/>
      <w:szCs w:val="16"/>
    </w:rPr>
  </w:style>
  <w:style w:type="paragraph" w:styleId="Salutations">
    <w:name w:val="Salutation"/>
    <w:basedOn w:val="Normal"/>
    <w:next w:val="Normal"/>
    <w:link w:val="SalutationsCar"/>
    <w:rsid w:val="00260E60"/>
    <w:rPr>
      <w:sz w:val="24"/>
      <w:szCs w:val="24"/>
    </w:rPr>
  </w:style>
  <w:style w:type="character" w:customStyle="1" w:styleId="SalutationsCar">
    <w:name w:val="Salutations Car"/>
    <w:link w:val="Salutations"/>
    <w:rsid w:val="00260E60"/>
    <w:rPr>
      <w:sz w:val="24"/>
      <w:szCs w:val="24"/>
    </w:rPr>
  </w:style>
  <w:style w:type="paragraph" w:customStyle="1" w:styleId="Retraitcorpsdetexte1">
    <w:name w:val="Retrait corps de texte1"/>
    <w:basedOn w:val="Normal"/>
    <w:rsid w:val="00260E60"/>
    <w:pPr>
      <w:spacing w:after="120"/>
      <w:ind w:left="283"/>
    </w:pPr>
    <w:rPr>
      <w:sz w:val="24"/>
      <w:szCs w:val="24"/>
    </w:rPr>
  </w:style>
  <w:style w:type="paragraph" w:customStyle="1" w:styleId="Car1">
    <w:name w:val="Car1"/>
    <w:basedOn w:val="Normal"/>
    <w:rsid w:val="00260E60"/>
    <w:pPr>
      <w:spacing w:after="160" w:line="240" w:lineRule="exact"/>
    </w:pPr>
    <w:rPr>
      <w:rFonts w:ascii="Arial" w:hAnsi="Arial" w:cs="Arial"/>
      <w:lang w:val="en-US" w:eastAsia="en-US"/>
    </w:rPr>
  </w:style>
  <w:style w:type="character" w:customStyle="1" w:styleId="CarCar">
    <w:name w:val="Car Car"/>
    <w:rsid w:val="00260E60"/>
    <w:rPr>
      <w:sz w:val="24"/>
      <w:szCs w:val="24"/>
      <w:lang w:val="fr-FR" w:eastAsia="fr-FR" w:bidi="ar-SA"/>
    </w:rPr>
  </w:style>
  <w:style w:type="paragraph" w:styleId="Listenumros">
    <w:name w:val="List Number"/>
    <w:basedOn w:val="Normal"/>
    <w:uiPriority w:val="99"/>
    <w:rsid w:val="00260E60"/>
    <w:pPr>
      <w:numPr>
        <w:numId w:val="46"/>
      </w:numPr>
      <w:tabs>
        <w:tab w:val="clear" w:pos="720"/>
        <w:tab w:val="num" w:pos="360"/>
      </w:tabs>
      <w:spacing w:before="80"/>
      <w:ind w:left="360" w:hanging="360"/>
      <w:jc w:val="both"/>
    </w:pPr>
    <w:rPr>
      <w:snapToGrid w:val="0"/>
      <w:sz w:val="22"/>
      <w:lang w:eastAsia="en-US"/>
    </w:rPr>
  </w:style>
  <w:style w:type="paragraph" w:styleId="Listepuces5">
    <w:name w:val="List Bullet 5"/>
    <w:basedOn w:val="Normal"/>
    <w:autoRedefine/>
    <w:rsid w:val="00260E60"/>
    <w:pPr>
      <w:tabs>
        <w:tab w:val="num" w:pos="2496"/>
      </w:tabs>
      <w:spacing w:before="80"/>
      <w:ind w:left="2552" w:hanging="284"/>
    </w:pPr>
    <w:rPr>
      <w:snapToGrid w:val="0"/>
      <w:sz w:val="22"/>
      <w:lang w:val="fr-CA" w:eastAsia="en-US"/>
    </w:rPr>
  </w:style>
  <w:style w:type="paragraph" w:customStyle="1" w:styleId="ListBulletcadre2">
    <w:name w:val="List Bullet cadre 2"/>
    <w:rsid w:val="00260E60"/>
    <w:pPr>
      <w:tabs>
        <w:tab w:val="num" w:pos="360"/>
      </w:tabs>
      <w:ind w:left="360" w:hanging="360"/>
    </w:pPr>
    <w:rPr>
      <w:rFonts w:ascii="Arial Narrow" w:hAnsi="Arial Narrow"/>
      <w:snapToGrid w:val="0"/>
      <w:lang w:val="fr-FR"/>
    </w:rPr>
  </w:style>
  <w:style w:type="paragraph" w:customStyle="1" w:styleId="Cadre">
    <w:name w:val="Cadre"/>
    <w:basedOn w:val="Normal"/>
    <w:rsid w:val="00260E60"/>
    <w:pPr>
      <w:spacing w:before="80"/>
      <w:jc w:val="center"/>
    </w:pPr>
    <w:rPr>
      <w:b/>
      <w:snapToGrid w:val="0"/>
      <w:lang w:eastAsia="en-US"/>
    </w:rPr>
  </w:style>
  <w:style w:type="paragraph" w:customStyle="1" w:styleId="PrformatHTML1">
    <w:name w:val="Préformaté HTML1"/>
    <w:basedOn w:val="Normal"/>
    <w:rsid w:val="00260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Arial Unicode MS" w:hAnsi="Courier New"/>
      <w:lang w:eastAsia="en-US"/>
    </w:rPr>
  </w:style>
  <w:style w:type="character" w:styleId="Emphaseple">
    <w:name w:val="Subtle Emphasis"/>
    <w:uiPriority w:val="19"/>
    <w:qFormat/>
    <w:rsid w:val="00260E60"/>
    <w:rPr>
      <w:i/>
      <w:color w:val="5A5A5A"/>
    </w:rPr>
  </w:style>
  <w:style w:type="paragraph" w:customStyle="1" w:styleId="Titrepetit">
    <w:name w:val="Titre petit"/>
    <w:basedOn w:val="En-tte"/>
    <w:rsid w:val="00260E60"/>
    <w:pPr>
      <w:tabs>
        <w:tab w:val="clear" w:pos="4536"/>
        <w:tab w:val="clear" w:pos="9072"/>
      </w:tabs>
      <w:spacing w:before="120" w:after="60"/>
      <w:ind w:left="851"/>
      <w:jc w:val="both"/>
    </w:pPr>
    <w:rPr>
      <w:rFonts w:ascii="Times" w:hAnsi="Times"/>
      <w:b/>
      <w:bCs/>
      <w:sz w:val="24"/>
      <w:szCs w:val="48"/>
    </w:rPr>
  </w:style>
  <w:style w:type="paragraph" w:customStyle="1" w:styleId="Document1">
    <w:name w:val="Document 1"/>
    <w:rsid w:val="00260E60"/>
    <w:pPr>
      <w:keepNext/>
      <w:keepLines/>
      <w:tabs>
        <w:tab w:val="left" w:pos="-720"/>
      </w:tabs>
      <w:suppressAutoHyphens/>
    </w:pPr>
    <w:rPr>
      <w:rFonts w:ascii="Courier" w:hAnsi="Courier"/>
      <w:sz w:val="24"/>
      <w:lang w:eastAsia="fr-FR"/>
    </w:rPr>
  </w:style>
  <w:style w:type="paragraph" w:customStyle="1" w:styleId="Prix">
    <w:name w:val="Prix"/>
    <w:basedOn w:val="Normal"/>
    <w:next w:val="Normal"/>
    <w:rsid w:val="00260E60"/>
    <w:pPr>
      <w:spacing w:after="60"/>
      <w:jc w:val="both"/>
    </w:pPr>
    <w:rPr>
      <w:b/>
      <w:sz w:val="24"/>
    </w:rPr>
  </w:style>
  <w:style w:type="paragraph" w:styleId="Notedefin">
    <w:name w:val="endnote text"/>
    <w:basedOn w:val="Normal"/>
    <w:link w:val="NotedefinCar"/>
    <w:uiPriority w:val="99"/>
    <w:unhideWhenUsed/>
    <w:rsid w:val="00260E60"/>
  </w:style>
  <w:style w:type="character" w:customStyle="1" w:styleId="NotedefinCar">
    <w:name w:val="Note de fin Car"/>
    <w:basedOn w:val="Policepardfaut"/>
    <w:link w:val="Notedefin"/>
    <w:uiPriority w:val="99"/>
    <w:rsid w:val="00260E60"/>
  </w:style>
  <w:style w:type="paragraph" w:customStyle="1" w:styleId="Blockquote">
    <w:name w:val="Blockquote"/>
    <w:basedOn w:val="Normal"/>
    <w:rsid w:val="00260E60"/>
    <w:pPr>
      <w:widowControl w:val="0"/>
      <w:spacing w:before="100" w:after="100"/>
      <w:ind w:left="360" w:right="360"/>
    </w:pPr>
    <w:rPr>
      <w:snapToGrid w:val="0"/>
      <w:sz w:val="24"/>
      <w:lang w:eastAsia="en-GB"/>
    </w:rPr>
  </w:style>
  <w:style w:type="paragraph" w:styleId="Tabledesillustrations">
    <w:name w:val="table of figures"/>
    <w:basedOn w:val="Normal"/>
    <w:next w:val="Normal"/>
    <w:uiPriority w:val="99"/>
    <w:unhideWhenUsed/>
    <w:rsid w:val="00260E60"/>
    <w:pPr>
      <w:spacing w:line="276" w:lineRule="auto"/>
    </w:pPr>
    <w:rPr>
      <w:rFonts w:ascii="Calibri" w:eastAsia="Calibri" w:hAnsi="Calibri"/>
      <w:sz w:val="22"/>
      <w:szCs w:val="22"/>
      <w:lang w:eastAsia="en-US"/>
    </w:rPr>
  </w:style>
  <w:style w:type="character" w:customStyle="1" w:styleId="LgendeCar">
    <w:name w:val="Légende Car"/>
    <w:link w:val="Lgende"/>
    <w:rsid w:val="00260E60"/>
    <w:rPr>
      <w:rFonts w:ascii="Tahoma" w:hAnsi="Tahoma" w:cs="Tahoma"/>
      <w:b/>
      <w:bCs/>
      <w:sz w:val="24"/>
    </w:rPr>
  </w:style>
  <w:style w:type="paragraph" w:customStyle="1" w:styleId="Standard">
    <w:name w:val="Standard"/>
    <w:rsid w:val="00260E60"/>
    <w:pPr>
      <w:tabs>
        <w:tab w:val="left" w:pos="709"/>
      </w:tabs>
      <w:suppressAutoHyphens/>
      <w:spacing w:after="200" w:line="276" w:lineRule="atLeast"/>
    </w:pPr>
    <w:rPr>
      <w:rFonts w:ascii="Calibri" w:eastAsia="DejaVu Sans" w:hAnsi="Calibri"/>
      <w:sz w:val="22"/>
      <w:szCs w:val="22"/>
      <w:lang w:val="fr-FR"/>
    </w:rPr>
  </w:style>
  <w:style w:type="paragraph" w:customStyle="1" w:styleId="Default">
    <w:name w:val="Default"/>
    <w:rsid w:val="00260E60"/>
    <w:pPr>
      <w:autoSpaceDE w:val="0"/>
      <w:autoSpaceDN w:val="0"/>
      <w:adjustRightInd w:val="0"/>
    </w:pPr>
    <w:rPr>
      <w:color w:val="000000"/>
      <w:sz w:val="24"/>
      <w:szCs w:val="24"/>
      <w:lang w:val="fr-FR" w:eastAsia="fr-FR"/>
    </w:rPr>
  </w:style>
  <w:style w:type="paragraph" w:customStyle="1" w:styleId="Normal12">
    <w:name w:val="Normal 12"/>
    <w:basedOn w:val="Normal"/>
    <w:rsid w:val="00260E60"/>
    <w:rPr>
      <w:sz w:val="24"/>
      <w:lang w:eastAsia="en-GB"/>
    </w:rPr>
  </w:style>
  <w:style w:type="paragraph" w:customStyle="1" w:styleId="Heading3Verdana">
    <w:name w:val="Heading 3 + Verdana"/>
    <w:aliases w:val="11 pt,Underline,Centered,Left:  0,5 cm,After:  0 pt"/>
    <w:basedOn w:val="Titre2"/>
    <w:rsid w:val="00260E60"/>
    <w:pPr>
      <w:spacing w:after="240"/>
      <w:ind w:left="284"/>
      <w:jc w:val="center"/>
    </w:pPr>
    <w:rPr>
      <w:rFonts w:ascii="Verdana" w:hAnsi="Verdana"/>
      <w:b/>
      <w:sz w:val="22"/>
      <w:szCs w:val="22"/>
      <w:u w:val="single"/>
      <w:lang w:val="fr-BE" w:eastAsia="en-US"/>
    </w:rPr>
  </w:style>
  <w:style w:type="paragraph" w:customStyle="1" w:styleId="BodyText21">
    <w:name w:val="Body Text 21"/>
    <w:basedOn w:val="Normal"/>
    <w:rsid w:val="00260E60"/>
    <w:pPr>
      <w:widowControl w:val="0"/>
      <w:jc w:val="both"/>
    </w:pPr>
    <w:rPr>
      <w:rFonts w:ascii="Arial" w:hAnsi="Arial"/>
      <w:snapToGrid w:val="0"/>
      <w:sz w:val="24"/>
    </w:rPr>
  </w:style>
  <w:style w:type="paragraph" w:customStyle="1" w:styleId="Titre41">
    <w:name w:val="Titre 4.1"/>
    <w:basedOn w:val="Titre4"/>
    <w:rsid w:val="00260E60"/>
    <w:pPr>
      <w:widowControl w:val="0"/>
      <w:spacing w:before="180" w:after="60"/>
      <w:ind w:left="709"/>
      <w:jc w:val="both"/>
      <w:outlineLvl w:val="9"/>
    </w:pPr>
    <w:rPr>
      <w:rFonts w:ascii="Arial" w:hAnsi="Arial"/>
      <w:b/>
      <w:snapToGrid w:val="0"/>
      <w:sz w:val="22"/>
      <w:u w:val="none"/>
    </w:rPr>
  </w:style>
  <w:style w:type="paragraph" w:customStyle="1" w:styleId="BodyText24">
    <w:name w:val="Body Text 24"/>
    <w:basedOn w:val="Normal"/>
    <w:rsid w:val="00260E60"/>
    <w:pPr>
      <w:widowControl w:val="0"/>
    </w:pPr>
    <w:rPr>
      <w:rFonts w:ascii="Arial" w:hAnsi="Arial"/>
      <w:snapToGrid w:val="0"/>
      <w:sz w:val="22"/>
    </w:rPr>
  </w:style>
  <w:style w:type="character" w:styleId="Accentuation">
    <w:name w:val="Emphasis"/>
    <w:uiPriority w:val="99"/>
    <w:qFormat/>
    <w:rsid w:val="00260E60"/>
    <w:rPr>
      <w:i/>
      <w:iCs/>
    </w:rPr>
  </w:style>
  <w:style w:type="paragraph" w:customStyle="1" w:styleId="CharChar1">
    <w:name w:val="Char Char1"/>
    <w:basedOn w:val="Normal"/>
    <w:rsid w:val="00260E60"/>
    <w:pPr>
      <w:spacing w:after="160" w:line="240" w:lineRule="exact"/>
    </w:pPr>
    <w:rPr>
      <w:rFonts w:ascii="Arial" w:hAnsi="Arial"/>
      <w:lang w:val="en-US" w:eastAsia="en-US"/>
    </w:rPr>
  </w:style>
  <w:style w:type="character" w:customStyle="1" w:styleId="CarCar20">
    <w:name w:val="Car Car20"/>
    <w:rsid w:val="00260E60"/>
    <w:rPr>
      <w:b/>
      <w:bCs/>
      <w:sz w:val="28"/>
      <w:szCs w:val="24"/>
      <w:lang w:val="fr-FR" w:eastAsia="fr-FR" w:bidi="ar-SA"/>
    </w:rPr>
  </w:style>
  <w:style w:type="character" w:customStyle="1" w:styleId="CarCar18">
    <w:name w:val="Car Car18"/>
    <w:rsid w:val="00260E60"/>
    <w:rPr>
      <w:bCs/>
      <w:sz w:val="32"/>
      <w:szCs w:val="24"/>
      <w:lang w:val="fr-FR" w:eastAsia="fr-FR" w:bidi="ar-SA"/>
    </w:rPr>
  </w:style>
  <w:style w:type="paragraph" w:customStyle="1" w:styleId="Normal10">
    <w:name w:val="Normal 10"/>
    <w:basedOn w:val="Normal"/>
    <w:rsid w:val="00260E60"/>
    <w:pPr>
      <w:widowControl w:val="0"/>
      <w:jc w:val="both"/>
    </w:pPr>
  </w:style>
  <w:style w:type="paragraph" w:styleId="Citation">
    <w:name w:val="Quote"/>
    <w:basedOn w:val="Normal"/>
    <w:next w:val="Normal"/>
    <w:link w:val="CitationCar"/>
    <w:uiPriority w:val="99"/>
    <w:qFormat/>
    <w:rsid w:val="00260E60"/>
    <w:pPr>
      <w:spacing w:after="160" w:line="288" w:lineRule="auto"/>
      <w:ind w:left="2160"/>
    </w:pPr>
    <w:rPr>
      <w:rFonts w:ascii="Calibri" w:hAnsi="Calibri"/>
      <w:i/>
      <w:iCs/>
      <w:color w:val="5A5A5A"/>
      <w:lang w:val="en-US"/>
    </w:rPr>
  </w:style>
  <w:style w:type="character" w:customStyle="1" w:styleId="CitationCar">
    <w:name w:val="Citation Car"/>
    <w:link w:val="Citation"/>
    <w:uiPriority w:val="99"/>
    <w:rsid w:val="00260E60"/>
    <w:rPr>
      <w:rFonts w:ascii="Calibri" w:hAnsi="Calibri"/>
      <w:i/>
      <w:iCs/>
      <w:color w:val="5A5A5A"/>
      <w:lang w:val="en-US"/>
    </w:rPr>
  </w:style>
  <w:style w:type="paragraph" w:styleId="Citationintense">
    <w:name w:val="Intense Quote"/>
    <w:basedOn w:val="Normal"/>
    <w:next w:val="Normal"/>
    <w:link w:val="CitationintenseCar"/>
    <w:uiPriority w:val="99"/>
    <w:qFormat/>
    <w:rsid w:val="00260E60"/>
    <w:pPr>
      <w:pBdr>
        <w:top w:val="single" w:sz="4" w:space="12" w:color="7BA0CD"/>
        <w:left w:val="single" w:sz="4" w:space="15" w:color="7BA0CD"/>
        <w:bottom w:val="single" w:sz="12" w:space="10" w:color="365F91"/>
        <w:right w:val="single" w:sz="12" w:space="15" w:color="365F91"/>
        <w:between w:val="single" w:sz="4" w:space="12" w:color="7BA0CD"/>
        <w:bar w:val="single" w:sz="4" w:color="7BA0CD"/>
      </w:pBdr>
      <w:spacing w:after="160" w:line="300" w:lineRule="auto"/>
      <w:ind w:left="2506" w:right="432"/>
    </w:pPr>
    <w:rPr>
      <w:rFonts w:ascii="Cambria" w:hAnsi="Cambria"/>
      <w:smallCaps/>
      <w:color w:val="365F91"/>
      <w:lang w:val="en-US"/>
    </w:rPr>
  </w:style>
  <w:style w:type="character" w:customStyle="1" w:styleId="CitationintenseCar">
    <w:name w:val="Citation intense Car"/>
    <w:link w:val="Citationintense"/>
    <w:uiPriority w:val="99"/>
    <w:rsid w:val="00260E60"/>
    <w:rPr>
      <w:rFonts w:ascii="Cambria" w:hAnsi="Cambria"/>
      <w:smallCaps/>
      <w:color w:val="365F91"/>
      <w:lang w:val="en-US"/>
    </w:rPr>
  </w:style>
  <w:style w:type="character" w:styleId="Emphaseintense">
    <w:name w:val="Intense Emphasis"/>
    <w:uiPriority w:val="21"/>
    <w:qFormat/>
    <w:rsid w:val="00260E60"/>
    <w:rPr>
      <w:b/>
      <w:smallCaps/>
      <w:color w:val="auto"/>
      <w:spacing w:val="40"/>
    </w:rPr>
  </w:style>
  <w:style w:type="character" w:styleId="Rfrenceple">
    <w:name w:val="Subtle Reference"/>
    <w:uiPriority w:val="31"/>
    <w:qFormat/>
    <w:rsid w:val="00260E60"/>
    <w:rPr>
      <w:rFonts w:ascii="Cambria" w:hAnsi="Cambria"/>
      <w:i/>
      <w:smallCaps/>
      <w:color w:val="5A5A5A"/>
      <w:spacing w:val="20"/>
    </w:rPr>
  </w:style>
  <w:style w:type="character" w:styleId="Rfrenceintense">
    <w:name w:val="Intense Reference"/>
    <w:uiPriority w:val="99"/>
    <w:qFormat/>
    <w:rsid w:val="00260E60"/>
    <w:rPr>
      <w:rFonts w:ascii="Cambria" w:hAnsi="Cambria"/>
      <w:b/>
      <w:i/>
      <w:smallCaps/>
      <w:color w:val="auto"/>
      <w:spacing w:val="20"/>
    </w:rPr>
  </w:style>
  <w:style w:type="character" w:styleId="Titredulivre">
    <w:name w:val="Book Title"/>
    <w:uiPriority w:val="99"/>
    <w:qFormat/>
    <w:rsid w:val="00260E60"/>
    <w:rPr>
      <w:rFonts w:ascii="Cambria" w:hAnsi="Cambria"/>
      <w:b/>
      <w:smallCaps/>
      <w:color w:val="auto"/>
      <w:spacing w:val="10"/>
      <w:u w:val="single"/>
    </w:rPr>
  </w:style>
  <w:style w:type="paragraph" w:customStyle="1" w:styleId="Normal1">
    <w:name w:val="Normal 1"/>
    <w:aliases w:val="5"/>
    <w:basedOn w:val="Normal"/>
    <w:link w:val="Normal1Car"/>
    <w:uiPriority w:val="99"/>
    <w:rsid w:val="00260E60"/>
    <w:rPr>
      <w:rFonts w:ascii="Calibri" w:hAnsi="Calibri"/>
    </w:rPr>
  </w:style>
  <w:style w:type="character" w:customStyle="1" w:styleId="Normal1Car">
    <w:name w:val="Normal 1 Car"/>
    <w:aliases w:val="5 Car"/>
    <w:link w:val="Normal1"/>
    <w:uiPriority w:val="99"/>
    <w:locked/>
    <w:rsid w:val="00260E60"/>
    <w:rPr>
      <w:rFonts w:ascii="Calibri" w:hAnsi="Calibri"/>
    </w:rPr>
  </w:style>
  <w:style w:type="paragraph" w:customStyle="1" w:styleId="NormalTimeNewRoman">
    <w:name w:val="Normal  Time New Roman"/>
    <w:basedOn w:val="Normal"/>
    <w:uiPriority w:val="99"/>
    <w:rsid w:val="00260E60"/>
    <w:pPr>
      <w:jc w:val="center"/>
    </w:pPr>
    <w:rPr>
      <w:rFonts w:ascii="Calibri" w:hAnsi="Calibri" w:cs="Calibri"/>
      <w:b/>
      <w:bCs/>
      <w:sz w:val="32"/>
      <w:szCs w:val="32"/>
    </w:rPr>
  </w:style>
  <w:style w:type="character" w:customStyle="1" w:styleId="CarCar31">
    <w:name w:val="Car Car31"/>
    <w:uiPriority w:val="99"/>
    <w:locked/>
    <w:rsid w:val="00260E60"/>
    <w:rPr>
      <w:rFonts w:eastAsia="Times New Roman"/>
      <w:b/>
      <w:lang w:val="fr-FR" w:eastAsia="fr-FR"/>
    </w:rPr>
  </w:style>
  <w:style w:type="character" w:customStyle="1" w:styleId="CarCar110">
    <w:name w:val="Car Car110"/>
    <w:uiPriority w:val="99"/>
    <w:locked/>
    <w:rsid w:val="00260E60"/>
    <w:rPr>
      <w:rFonts w:ascii="Calibri" w:hAnsi="Calibri"/>
      <w:sz w:val="22"/>
      <w:lang w:val="fr-FR" w:eastAsia="en-US"/>
    </w:rPr>
  </w:style>
  <w:style w:type="character" w:customStyle="1" w:styleId="ExplorateurdedocumentsCar1">
    <w:name w:val="Explorateur de documents Car1"/>
    <w:uiPriority w:val="99"/>
    <w:rsid w:val="00260E60"/>
    <w:rPr>
      <w:rFonts w:ascii="Tahoma" w:hAnsi="Tahoma" w:cs="Tahoma"/>
      <w:sz w:val="16"/>
      <w:szCs w:val="16"/>
    </w:rPr>
  </w:style>
  <w:style w:type="paragraph" w:customStyle="1" w:styleId="PARAGRAPHE">
    <w:name w:val="PARAGRAPHE"/>
    <w:basedOn w:val="Titre10"/>
    <w:rsid w:val="00260E60"/>
    <w:pPr>
      <w:keepNext w:val="0"/>
      <w:tabs>
        <w:tab w:val="left" w:pos="2381"/>
      </w:tabs>
      <w:ind w:left="1701"/>
      <w:jc w:val="both"/>
      <w:outlineLvl w:val="9"/>
    </w:pPr>
    <w:rPr>
      <w:rFonts w:ascii="Times" w:hAnsi="Times"/>
      <w:b w:val="0"/>
      <w:i w:val="0"/>
      <w:sz w:val="24"/>
    </w:rPr>
  </w:style>
  <w:style w:type="numbering" w:customStyle="1" w:styleId="Aucuneliste1">
    <w:name w:val="Aucune liste1"/>
    <w:next w:val="Aucuneliste"/>
    <w:uiPriority w:val="99"/>
    <w:semiHidden/>
    <w:unhideWhenUsed/>
    <w:rsid w:val="00260E60"/>
  </w:style>
  <w:style w:type="character" w:customStyle="1" w:styleId="NotedebasdepageCar1">
    <w:name w:val="Note de bas de page Car1"/>
    <w:aliases w:val="Car18 Car1"/>
    <w:uiPriority w:val="99"/>
    <w:semiHidden/>
    <w:rsid w:val="00260E60"/>
    <w:rPr>
      <w:rFonts w:ascii="Calibri" w:eastAsia="Calibri" w:hAnsi="Calibri" w:cs="Times New Roman"/>
      <w:sz w:val="20"/>
      <w:szCs w:val="20"/>
    </w:rPr>
  </w:style>
  <w:style w:type="character" w:customStyle="1" w:styleId="En-tteCar1">
    <w:name w:val="En-tête Car1"/>
    <w:aliases w:val="Para3 Car1"/>
    <w:uiPriority w:val="99"/>
    <w:semiHidden/>
    <w:rsid w:val="00260E60"/>
    <w:rPr>
      <w:rFonts w:ascii="Calibri" w:eastAsia="Calibri" w:hAnsi="Calibri" w:cs="Times New Roman"/>
    </w:rPr>
  </w:style>
  <w:style w:type="paragraph" w:customStyle="1" w:styleId="msoorganizationname">
    <w:name w:val="msoorganizationname"/>
    <w:uiPriority w:val="99"/>
    <w:semiHidden/>
    <w:rsid w:val="00260E60"/>
    <w:rPr>
      <w:caps/>
      <w:color w:val="000000"/>
      <w:spacing w:val="20"/>
      <w:kern w:val="28"/>
      <w:sz w:val="32"/>
      <w:szCs w:val="32"/>
      <w:lang w:val="fr-FR" w:eastAsia="fr-FR"/>
    </w:rPr>
  </w:style>
  <w:style w:type="paragraph" w:customStyle="1" w:styleId="c82">
    <w:name w:val="c82"/>
    <w:basedOn w:val="Normal"/>
    <w:uiPriority w:val="99"/>
    <w:semiHidden/>
    <w:rsid w:val="00260E60"/>
    <w:pPr>
      <w:autoSpaceDE w:val="0"/>
      <w:autoSpaceDN w:val="0"/>
      <w:adjustRightInd w:val="0"/>
      <w:spacing w:line="240" w:lineRule="atLeast"/>
      <w:jc w:val="center"/>
    </w:pPr>
    <w:rPr>
      <w:sz w:val="24"/>
      <w:szCs w:val="24"/>
    </w:rPr>
  </w:style>
  <w:style w:type="paragraph" w:customStyle="1" w:styleId="Russite">
    <w:name w:val="Réussite"/>
    <w:basedOn w:val="Corpsdetexte"/>
    <w:autoRedefine/>
    <w:uiPriority w:val="99"/>
    <w:semiHidden/>
    <w:rsid w:val="00260E60"/>
    <w:pPr>
      <w:spacing w:after="60" w:line="220" w:lineRule="atLeast"/>
      <w:ind w:left="360" w:right="650"/>
    </w:pPr>
    <w:rPr>
      <w:bCs/>
      <w:szCs w:val="24"/>
    </w:rPr>
  </w:style>
  <w:style w:type="paragraph" w:customStyle="1" w:styleId="Application3">
    <w:name w:val="Application3"/>
    <w:basedOn w:val="Normal"/>
    <w:autoRedefine/>
    <w:uiPriority w:val="99"/>
    <w:semiHidden/>
    <w:rsid w:val="00260E60"/>
    <w:pPr>
      <w:widowControl w:val="0"/>
      <w:tabs>
        <w:tab w:val="left" w:pos="1134"/>
        <w:tab w:val="right" w:pos="8789"/>
      </w:tabs>
      <w:spacing w:before="120"/>
      <w:jc w:val="center"/>
    </w:pPr>
    <w:rPr>
      <w:rFonts w:ascii="Comic Sans MS" w:hAnsi="Comic Sans MS"/>
      <w:b/>
      <w:bCs/>
      <w:iCs/>
      <w:spacing w:val="-2"/>
      <w:lang w:eastAsia="en-US"/>
    </w:rPr>
  </w:style>
  <w:style w:type="paragraph" w:customStyle="1" w:styleId="Lignehorizontale">
    <w:name w:val="Ligne horizontale"/>
    <w:basedOn w:val="Normal"/>
    <w:next w:val="Corpsdetexte"/>
    <w:uiPriority w:val="99"/>
    <w:semiHidden/>
    <w:rsid w:val="00260E60"/>
    <w:pPr>
      <w:widowControl w:val="0"/>
      <w:suppressLineNumbers/>
      <w:pBdr>
        <w:bottom w:val="double" w:sz="2" w:space="0" w:color="808080"/>
      </w:pBdr>
      <w:suppressAutoHyphens/>
      <w:spacing w:after="283"/>
    </w:pPr>
    <w:rPr>
      <w:rFonts w:ascii="Liberation Serif" w:eastAsia="DejaVu Sans" w:hAnsi="Liberation Serif" w:cs="DejaVu Sans"/>
      <w:kern w:val="2"/>
      <w:sz w:val="12"/>
      <w:szCs w:val="12"/>
      <w:lang w:eastAsia="hi-IN" w:bidi="hi-IN"/>
    </w:rPr>
  </w:style>
  <w:style w:type="paragraph" w:customStyle="1" w:styleId="Contenudetableau">
    <w:name w:val="Contenu de tableau"/>
    <w:basedOn w:val="Normal"/>
    <w:uiPriority w:val="99"/>
    <w:semiHidden/>
    <w:rsid w:val="00260E60"/>
    <w:pPr>
      <w:widowControl w:val="0"/>
      <w:suppressLineNumbers/>
      <w:suppressAutoHyphens/>
    </w:pPr>
    <w:rPr>
      <w:rFonts w:ascii="Liberation Serif" w:eastAsia="DejaVu Sans" w:hAnsi="Liberation Serif" w:cs="DejaVu Sans"/>
      <w:kern w:val="2"/>
      <w:sz w:val="24"/>
      <w:szCs w:val="24"/>
      <w:lang w:eastAsia="hi-IN" w:bidi="hi-IN"/>
    </w:rPr>
  </w:style>
  <w:style w:type="paragraph" w:customStyle="1" w:styleId="Corpsdetexte1">
    <w:name w:val="Corps de texte1"/>
    <w:basedOn w:val="Normal"/>
    <w:uiPriority w:val="99"/>
    <w:semiHidden/>
    <w:rsid w:val="00260E60"/>
    <w:pPr>
      <w:spacing w:after="120" w:line="288" w:lineRule="auto"/>
      <w:jc w:val="both"/>
    </w:pPr>
    <w:rPr>
      <w:rFonts w:ascii="Arial" w:hAnsi="Arial"/>
      <w:sz w:val="22"/>
      <w:lang w:val="fr-CH"/>
    </w:rPr>
  </w:style>
  <w:style w:type="character" w:customStyle="1" w:styleId="Style3Car">
    <w:name w:val="Style3 Car"/>
    <w:link w:val="Style3"/>
    <w:uiPriority w:val="99"/>
    <w:semiHidden/>
    <w:locked/>
    <w:rsid w:val="00260E60"/>
    <w:rPr>
      <w:rFonts w:ascii="Cambria" w:hAnsi="Cambria"/>
      <w:b/>
      <w:bCs/>
      <w:kern w:val="32"/>
      <w:sz w:val="32"/>
      <w:szCs w:val="32"/>
      <w:lang w:val="fr-FR" w:eastAsia="fr-FR"/>
    </w:rPr>
  </w:style>
  <w:style w:type="paragraph" w:customStyle="1" w:styleId="Style3">
    <w:name w:val="Style3"/>
    <w:basedOn w:val="Titre10"/>
    <w:link w:val="Style3Car"/>
    <w:uiPriority w:val="99"/>
    <w:semiHidden/>
    <w:qFormat/>
    <w:rsid w:val="00260E60"/>
    <w:pPr>
      <w:numPr>
        <w:numId w:val="47"/>
      </w:numPr>
      <w:spacing w:line="276" w:lineRule="auto"/>
    </w:pPr>
    <w:rPr>
      <w:rFonts w:ascii="Cambria" w:hAnsi="Cambria"/>
      <w:bCs/>
      <w:i w:val="0"/>
      <w:kern w:val="32"/>
      <w:sz w:val="32"/>
      <w:szCs w:val="32"/>
    </w:rPr>
  </w:style>
  <w:style w:type="character" w:customStyle="1" w:styleId="Style4Car">
    <w:name w:val="Style4 Car"/>
    <w:link w:val="Style4"/>
    <w:uiPriority w:val="99"/>
    <w:semiHidden/>
    <w:locked/>
    <w:rsid w:val="00260E60"/>
    <w:rPr>
      <w:rFonts w:ascii="Cambria" w:hAnsi="Cambria"/>
      <w:b/>
      <w:bCs/>
      <w:kern w:val="32"/>
      <w:sz w:val="32"/>
      <w:szCs w:val="32"/>
      <w:lang w:val="fr-FR" w:eastAsia="fr-FR"/>
    </w:rPr>
  </w:style>
  <w:style w:type="paragraph" w:customStyle="1" w:styleId="Style4">
    <w:name w:val="Style4"/>
    <w:basedOn w:val="Titre10"/>
    <w:link w:val="Style4Car"/>
    <w:uiPriority w:val="99"/>
    <w:semiHidden/>
    <w:qFormat/>
    <w:rsid w:val="00260E60"/>
    <w:pPr>
      <w:numPr>
        <w:numId w:val="48"/>
      </w:numPr>
      <w:spacing w:line="276" w:lineRule="auto"/>
    </w:pPr>
    <w:rPr>
      <w:rFonts w:ascii="Cambria" w:hAnsi="Cambria"/>
      <w:bCs/>
      <w:i w:val="0"/>
      <w:kern w:val="32"/>
      <w:sz w:val="32"/>
      <w:szCs w:val="32"/>
    </w:rPr>
  </w:style>
  <w:style w:type="character" w:customStyle="1" w:styleId="Style5Car">
    <w:name w:val="Style5 Car"/>
    <w:link w:val="Style5"/>
    <w:semiHidden/>
    <w:locked/>
    <w:rsid w:val="00260E60"/>
    <w:rPr>
      <w:rFonts w:ascii="Arial" w:hAnsi="Arial" w:cs="Arial"/>
      <w:b/>
      <w:bCs/>
      <w:iCs/>
      <w:sz w:val="28"/>
      <w:szCs w:val="28"/>
    </w:rPr>
  </w:style>
  <w:style w:type="paragraph" w:customStyle="1" w:styleId="Style5">
    <w:name w:val="Style5"/>
    <w:basedOn w:val="Titre2"/>
    <w:link w:val="Style5Car"/>
    <w:semiHidden/>
    <w:qFormat/>
    <w:rsid w:val="00260E60"/>
    <w:rPr>
      <w:rFonts w:ascii="Arial" w:hAnsi="Arial"/>
      <w:b/>
      <w:bCs/>
      <w:iCs/>
      <w:sz w:val="28"/>
      <w:szCs w:val="28"/>
    </w:rPr>
  </w:style>
  <w:style w:type="character" w:customStyle="1" w:styleId="Style6Car">
    <w:name w:val="Style6 Car"/>
    <w:link w:val="Style6"/>
    <w:semiHidden/>
    <w:locked/>
    <w:rsid w:val="00260E60"/>
    <w:rPr>
      <w:rFonts w:ascii="Arial" w:hAnsi="Arial" w:cs="Arial"/>
      <w:b/>
      <w:bCs/>
      <w:iCs/>
      <w:sz w:val="28"/>
      <w:szCs w:val="28"/>
    </w:rPr>
  </w:style>
  <w:style w:type="paragraph" w:customStyle="1" w:styleId="Style6">
    <w:name w:val="Style6"/>
    <w:basedOn w:val="Titre2"/>
    <w:next w:val="Style3"/>
    <w:link w:val="Style6Car"/>
    <w:semiHidden/>
    <w:qFormat/>
    <w:rsid w:val="00260E60"/>
    <w:rPr>
      <w:rFonts w:ascii="Arial" w:hAnsi="Arial"/>
      <w:b/>
      <w:bCs/>
      <w:iCs/>
      <w:sz w:val="28"/>
      <w:szCs w:val="28"/>
    </w:rPr>
  </w:style>
  <w:style w:type="paragraph" w:customStyle="1" w:styleId="titrecentr">
    <w:name w:val="titre centré"/>
    <w:rsid w:val="00260E60"/>
    <w:pPr>
      <w:widowControl w:val="0"/>
      <w:spacing w:line="-240" w:lineRule="auto"/>
      <w:jc w:val="center"/>
    </w:pPr>
    <w:rPr>
      <w:rFonts w:ascii="Courier" w:hAnsi="Courier"/>
      <w:b/>
      <w:sz w:val="24"/>
      <w:lang w:val="fr-FR" w:eastAsia="fr-FR"/>
    </w:rPr>
  </w:style>
  <w:style w:type="paragraph" w:customStyle="1" w:styleId="Normal11">
    <w:name w:val="Normal1"/>
    <w:basedOn w:val="Normal"/>
    <w:uiPriority w:val="99"/>
    <w:semiHidden/>
    <w:rsid w:val="00260E60"/>
    <w:pPr>
      <w:tabs>
        <w:tab w:val="left" w:pos="1134"/>
      </w:tabs>
      <w:jc w:val="both"/>
    </w:pPr>
    <w:rPr>
      <w:sz w:val="23"/>
      <w:szCs w:val="23"/>
      <w:lang w:bidi="en-US"/>
    </w:rPr>
  </w:style>
  <w:style w:type="paragraph" w:customStyle="1" w:styleId="Broodtekst">
    <w:name w:val="Broodtekst"/>
    <w:basedOn w:val="Normal"/>
    <w:uiPriority w:val="99"/>
    <w:semiHidden/>
    <w:rsid w:val="00260E60"/>
    <w:pPr>
      <w:spacing w:line="240" w:lineRule="atLeast"/>
      <w:ind w:left="1134" w:right="-51"/>
    </w:pPr>
    <w:rPr>
      <w:sz w:val="21"/>
      <w:szCs w:val="21"/>
      <w:lang w:val="nl-NL" w:bidi="en-US"/>
    </w:rPr>
  </w:style>
  <w:style w:type="character" w:customStyle="1" w:styleId="Tableau1Car">
    <w:name w:val="Tableau1 Car"/>
    <w:link w:val="Tableau1"/>
    <w:semiHidden/>
    <w:locked/>
    <w:rsid w:val="00260E60"/>
    <w:rPr>
      <w:rFonts w:ascii="Arial Narrow" w:eastAsia="Arial Unicode MS" w:hAnsi="Arial Narrow"/>
      <w:b/>
      <w:noProof/>
      <w:lang w:val="fr-CM"/>
    </w:rPr>
  </w:style>
  <w:style w:type="paragraph" w:customStyle="1" w:styleId="Tableau1">
    <w:name w:val="Tableau1"/>
    <w:basedOn w:val="Normal"/>
    <w:link w:val="Tableau1Car"/>
    <w:semiHidden/>
    <w:qFormat/>
    <w:rsid w:val="00260E60"/>
    <w:pPr>
      <w:ind w:left="-113" w:right="-113"/>
      <w:contextualSpacing/>
      <w:jc w:val="center"/>
    </w:pPr>
    <w:rPr>
      <w:rFonts w:ascii="Arial Narrow" w:eastAsia="Arial Unicode MS" w:hAnsi="Arial Narrow"/>
      <w:b/>
      <w:noProof/>
      <w:lang w:val="fr-CM"/>
    </w:rPr>
  </w:style>
  <w:style w:type="paragraph" w:customStyle="1" w:styleId="Tableau0">
    <w:name w:val="Tableau0"/>
    <w:basedOn w:val="Tableau1"/>
    <w:uiPriority w:val="99"/>
    <w:semiHidden/>
    <w:qFormat/>
    <w:rsid w:val="00260E60"/>
    <w:pPr>
      <w:ind w:left="-57" w:right="-57"/>
      <w:jc w:val="left"/>
    </w:pPr>
  </w:style>
  <w:style w:type="paragraph" w:customStyle="1" w:styleId="Tableau3">
    <w:name w:val="Tableau3"/>
    <w:basedOn w:val="Normal"/>
    <w:uiPriority w:val="99"/>
    <w:semiHidden/>
    <w:qFormat/>
    <w:rsid w:val="00260E60"/>
    <w:pPr>
      <w:spacing w:line="60" w:lineRule="atLeast"/>
      <w:ind w:left="-57" w:right="-57"/>
      <w:contextualSpacing/>
      <w:jc w:val="both"/>
    </w:pPr>
    <w:rPr>
      <w:rFonts w:ascii="Arial Narrow" w:eastAsia="Arial Unicode MS" w:hAnsi="Arial Narrow"/>
      <w:noProof/>
      <w:lang w:val="fr-CM"/>
    </w:rPr>
  </w:style>
  <w:style w:type="character" w:customStyle="1" w:styleId="PartieCar">
    <w:name w:val="Partie Car"/>
    <w:link w:val="Partie"/>
    <w:uiPriority w:val="99"/>
    <w:semiHidden/>
    <w:locked/>
    <w:rsid w:val="00260E60"/>
    <w:rPr>
      <w:rFonts w:ascii="Arial Narrow" w:hAnsi="Arial Narrow"/>
      <w:b/>
      <w:iCs/>
      <w:sz w:val="24"/>
      <w:szCs w:val="28"/>
      <w:lang w:val="fr-FR" w:eastAsia="fr-FR"/>
    </w:rPr>
  </w:style>
  <w:style w:type="paragraph" w:customStyle="1" w:styleId="Partie">
    <w:name w:val="Partie"/>
    <w:basedOn w:val="Titre2"/>
    <w:next w:val="Corpsdetexte"/>
    <w:link w:val="PartieCar"/>
    <w:uiPriority w:val="99"/>
    <w:semiHidden/>
    <w:qFormat/>
    <w:rsid w:val="00260E60"/>
    <w:pPr>
      <w:keepNext w:val="0"/>
      <w:numPr>
        <w:ilvl w:val="1"/>
        <w:numId w:val="49"/>
      </w:numPr>
      <w:spacing w:beforeLines="60"/>
      <w:contextualSpacing/>
      <w:jc w:val="both"/>
    </w:pPr>
    <w:rPr>
      <w:rFonts w:ascii="Arial Narrow" w:hAnsi="Arial Narrow"/>
      <w:b/>
      <w:iCs/>
      <w:szCs w:val="28"/>
    </w:rPr>
  </w:style>
  <w:style w:type="paragraph" w:customStyle="1" w:styleId="Article">
    <w:name w:val="Article"/>
    <w:basedOn w:val="Titre3"/>
    <w:uiPriority w:val="99"/>
    <w:semiHidden/>
    <w:qFormat/>
    <w:rsid w:val="00260E60"/>
    <w:pPr>
      <w:keepNext w:val="0"/>
      <w:numPr>
        <w:ilvl w:val="3"/>
        <w:numId w:val="49"/>
      </w:numPr>
      <w:spacing w:line="276" w:lineRule="auto"/>
      <w:jc w:val="both"/>
      <w:outlineLvl w:val="3"/>
    </w:pPr>
    <w:rPr>
      <w:rFonts w:ascii="Arial Narrow" w:hAnsi="Arial Narrow" w:cs="Arial"/>
      <w:bCs/>
      <w:smallCaps/>
      <w:sz w:val="22"/>
      <w:szCs w:val="26"/>
    </w:rPr>
  </w:style>
  <w:style w:type="character" w:customStyle="1" w:styleId="Tiret1Car">
    <w:name w:val="Tiret1 Car"/>
    <w:link w:val="Tiret1"/>
    <w:locked/>
    <w:rsid w:val="00260E60"/>
    <w:rPr>
      <w:rFonts w:ascii="Arial Narrow" w:hAnsi="Arial Narrow"/>
      <w:lang w:val="fr-FR" w:eastAsia="fr-FR"/>
    </w:rPr>
  </w:style>
  <w:style w:type="paragraph" w:customStyle="1" w:styleId="Tiret1">
    <w:name w:val="Tiret1"/>
    <w:basedOn w:val="Normal"/>
    <w:link w:val="Tiret1Car"/>
    <w:qFormat/>
    <w:rsid w:val="00260E60"/>
    <w:pPr>
      <w:numPr>
        <w:numId w:val="50"/>
      </w:numPr>
      <w:spacing w:before="60"/>
      <w:jc w:val="both"/>
    </w:pPr>
    <w:rPr>
      <w:rFonts w:ascii="Arial Narrow" w:hAnsi="Arial Narrow"/>
    </w:rPr>
  </w:style>
  <w:style w:type="paragraph" w:customStyle="1" w:styleId="SousArt1">
    <w:name w:val="SousArt1"/>
    <w:basedOn w:val="Article"/>
    <w:uiPriority w:val="99"/>
    <w:semiHidden/>
    <w:qFormat/>
    <w:rsid w:val="00260E60"/>
    <w:pPr>
      <w:numPr>
        <w:ilvl w:val="4"/>
      </w:numPr>
      <w:outlineLvl w:val="4"/>
    </w:pPr>
  </w:style>
  <w:style w:type="paragraph" w:customStyle="1" w:styleId="SousArt2">
    <w:name w:val="SousArt2"/>
    <w:basedOn w:val="Article"/>
    <w:uiPriority w:val="99"/>
    <w:semiHidden/>
    <w:qFormat/>
    <w:rsid w:val="00260E60"/>
    <w:pPr>
      <w:numPr>
        <w:ilvl w:val="5"/>
      </w:numPr>
      <w:outlineLvl w:val="5"/>
    </w:pPr>
    <w:rPr>
      <w:b w:val="0"/>
      <w:smallCaps w:val="0"/>
    </w:rPr>
  </w:style>
  <w:style w:type="character" w:customStyle="1" w:styleId="ChapitreCar">
    <w:name w:val="Chapitre Car"/>
    <w:link w:val="Chapitre"/>
    <w:uiPriority w:val="99"/>
    <w:semiHidden/>
    <w:locked/>
    <w:rsid w:val="00260E60"/>
    <w:rPr>
      <w:rFonts w:ascii="Arial Narrow" w:hAnsi="Arial Narrow"/>
      <w:b/>
      <w:bCs/>
      <w:i/>
      <w:smallCaps/>
      <w:sz w:val="28"/>
      <w:szCs w:val="26"/>
      <w:lang w:val="fr-FR" w:eastAsia="fr-FR"/>
    </w:rPr>
  </w:style>
  <w:style w:type="paragraph" w:customStyle="1" w:styleId="Chapitre">
    <w:name w:val="Chapitre"/>
    <w:basedOn w:val="Article"/>
    <w:link w:val="ChapitreCar"/>
    <w:uiPriority w:val="99"/>
    <w:semiHidden/>
    <w:qFormat/>
    <w:rsid w:val="00260E60"/>
    <w:pPr>
      <w:numPr>
        <w:ilvl w:val="2"/>
      </w:numPr>
      <w:spacing w:before="180"/>
      <w:outlineLvl w:val="2"/>
    </w:pPr>
    <w:rPr>
      <w:rFonts w:cs="Times New Roman"/>
      <w:sz w:val="28"/>
    </w:rPr>
  </w:style>
  <w:style w:type="character" w:customStyle="1" w:styleId="Tableau2Car">
    <w:name w:val="Tableau2 Car"/>
    <w:link w:val="Tableau2"/>
    <w:semiHidden/>
    <w:locked/>
    <w:rsid w:val="00260E60"/>
    <w:rPr>
      <w:rFonts w:ascii="Arial Narrow" w:eastAsia="Arial Unicode MS" w:hAnsi="Arial Narrow"/>
      <w:noProof/>
      <w:lang w:val="fr-CM"/>
    </w:rPr>
  </w:style>
  <w:style w:type="paragraph" w:customStyle="1" w:styleId="Tableau2">
    <w:name w:val="Tableau2"/>
    <w:basedOn w:val="Tableau1"/>
    <w:link w:val="Tableau2Car"/>
    <w:semiHidden/>
    <w:qFormat/>
    <w:rsid w:val="00260E60"/>
    <w:pPr>
      <w:spacing w:line="60" w:lineRule="atLeast"/>
      <w:ind w:left="-57" w:right="-57"/>
    </w:pPr>
    <w:rPr>
      <w:b w:val="0"/>
    </w:rPr>
  </w:style>
  <w:style w:type="character" w:customStyle="1" w:styleId="Liste1Car">
    <w:name w:val="Liste1 Car"/>
    <w:link w:val="Liste1"/>
    <w:locked/>
    <w:rsid w:val="00260E60"/>
    <w:rPr>
      <w:rFonts w:ascii="Arial Narrow" w:hAnsi="Arial Narrow"/>
      <w:szCs w:val="24"/>
      <w:lang w:val="fr-FR" w:eastAsia="fr-FR"/>
    </w:rPr>
  </w:style>
  <w:style w:type="paragraph" w:customStyle="1" w:styleId="Liste1">
    <w:name w:val="Liste1"/>
    <w:basedOn w:val="Tiret1"/>
    <w:link w:val="Liste1Car"/>
    <w:qFormat/>
    <w:rsid w:val="00260E60"/>
    <w:pPr>
      <w:spacing w:before="0"/>
      <w:contextualSpacing/>
    </w:pPr>
    <w:rPr>
      <w:szCs w:val="24"/>
    </w:rPr>
  </w:style>
  <w:style w:type="paragraph" w:customStyle="1" w:styleId="Dao1">
    <w:name w:val="Dao1"/>
    <w:basedOn w:val="Paragraphedeliste"/>
    <w:uiPriority w:val="99"/>
    <w:semiHidden/>
    <w:qFormat/>
    <w:rsid w:val="00260E60"/>
    <w:pPr>
      <w:tabs>
        <w:tab w:val="num" w:pos="0"/>
      </w:tabs>
      <w:ind w:left="0"/>
      <w:jc w:val="center"/>
      <w:outlineLvl w:val="0"/>
    </w:pPr>
    <w:rPr>
      <w:rFonts w:ascii="Calibri" w:eastAsia="Calibri" w:hAnsi="Calibri"/>
      <w:b/>
      <w:sz w:val="40"/>
      <w:lang w:eastAsia="en-US"/>
    </w:rPr>
  </w:style>
  <w:style w:type="paragraph" w:customStyle="1" w:styleId="Dao2">
    <w:name w:val="Dao2"/>
    <w:basedOn w:val="Dao1"/>
    <w:uiPriority w:val="99"/>
    <w:semiHidden/>
    <w:qFormat/>
    <w:rsid w:val="00260E60"/>
    <w:pPr>
      <w:outlineLvl w:val="1"/>
    </w:pPr>
  </w:style>
  <w:style w:type="paragraph" w:customStyle="1" w:styleId="Dao6">
    <w:name w:val="Dao6"/>
    <w:basedOn w:val="Dao1"/>
    <w:uiPriority w:val="99"/>
    <w:semiHidden/>
    <w:qFormat/>
    <w:rsid w:val="00260E60"/>
    <w:pPr>
      <w:spacing w:before="180"/>
      <w:contextualSpacing w:val="0"/>
      <w:jc w:val="both"/>
      <w:outlineLvl w:val="5"/>
    </w:pPr>
    <w:rPr>
      <w:sz w:val="24"/>
    </w:rPr>
  </w:style>
  <w:style w:type="paragraph" w:customStyle="1" w:styleId="Dao4">
    <w:name w:val="Dao4"/>
    <w:basedOn w:val="Dao6"/>
    <w:uiPriority w:val="99"/>
    <w:semiHidden/>
    <w:qFormat/>
    <w:rsid w:val="00260E60"/>
    <w:pPr>
      <w:outlineLvl w:val="3"/>
    </w:pPr>
    <w:rPr>
      <w:caps/>
      <w:sz w:val="28"/>
    </w:rPr>
  </w:style>
  <w:style w:type="character" w:customStyle="1" w:styleId="Dao5Car">
    <w:name w:val="Dao5 Car"/>
    <w:link w:val="Dao5"/>
    <w:semiHidden/>
    <w:locked/>
    <w:rsid w:val="00260E60"/>
    <w:rPr>
      <w:b/>
      <w:i/>
      <w:sz w:val="24"/>
      <w:szCs w:val="24"/>
    </w:rPr>
  </w:style>
  <w:style w:type="paragraph" w:customStyle="1" w:styleId="Dao5">
    <w:name w:val="Dao5"/>
    <w:basedOn w:val="Dao4"/>
    <w:link w:val="Dao5Car"/>
    <w:semiHidden/>
    <w:qFormat/>
    <w:rsid w:val="00260E60"/>
    <w:pPr>
      <w:outlineLvl w:val="4"/>
    </w:pPr>
    <w:rPr>
      <w:rFonts w:ascii="Times New Roman" w:eastAsia="Times New Roman" w:hAnsi="Times New Roman"/>
      <w:i/>
      <w:caps w:val="0"/>
      <w:sz w:val="24"/>
    </w:rPr>
  </w:style>
  <w:style w:type="character" w:customStyle="1" w:styleId="Dao7Car">
    <w:name w:val="Dao7 Car"/>
    <w:link w:val="Dao7"/>
    <w:semiHidden/>
    <w:locked/>
    <w:rsid w:val="00260E60"/>
    <w:rPr>
      <w:sz w:val="24"/>
      <w:szCs w:val="24"/>
    </w:rPr>
  </w:style>
  <w:style w:type="paragraph" w:customStyle="1" w:styleId="Dao7">
    <w:name w:val="Dao7"/>
    <w:basedOn w:val="Dao6"/>
    <w:link w:val="Dao7Car"/>
    <w:semiHidden/>
    <w:qFormat/>
    <w:rsid w:val="00260E60"/>
    <w:pPr>
      <w:outlineLvl w:val="6"/>
    </w:pPr>
    <w:rPr>
      <w:rFonts w:ascii="Times New Roman" w:eastAsia="Times New Roman" w:hAnsi="Times New Roman"/>
      <w:b w:val="0"/>
    </w:rPr>
  </w:style>
  <w:style w:type="paragraph" w:customStyle="1" w:styleId="Dao8">
    <w:name w:val="Dao8"/>
    <w:basedOn w:val="Dao7"/>
    <w:uiPriority w:val="99"/>
    <w:semiHidden/>
    <w:qFormat/>
    <w:rsid w:val="00260E60"/>
    <w:pPr>
      <w:tabs>
        <w:tab w:val="num" w:pos="360"/>
        <w:tab w:val="num" w:pos="5760"/>
      </w:tabs>
      <w:ind w:left="5760" w:hanging="360"/>
      <w:contextualSpacing/>
      <w:outlineLvl w:val="7"/>
    </w:pPr>
  </w:style>
  <w:style w:type="paragraph" w:customStyle="1" w:styleId="Dao9">
    <w:name w:val="Dao9"/>
    <w:basedOn w:val="Dao8"/>
    <w:uiPriority w:val="99"/>
    <w:semiHidden/>
    <w:qFormat/>
    <w:rsid w:val="00260E60"/>
    <w:pPr>
      <w:tabs>
        <w:tab w:val="num" w:pos="6480"/>
      </w:tabs>
      <w:ind w:left="568" w:hanging="284"/>
      <w:outlineLvl w:val="8"/>
    </w:pPr>
  </w:style>
  <w:style w:type="paragraph" w:customStyle="1" w:styleId="font7">
    <w:name w:val="font7"/>
    <w:basedOn w:val="Normal"/>
    <w:uiPriority w:val="99"/>
    <w:rsid w:val="00260E60"/>
    <w:pPr>
      <w:spacing w:before="100" w:beforeAutospacing="1" w:after="100" w:afterAutospacing="1"/>
    </w:pPr>
    <w:rPr>
      <w:color w:val="000000"/>
      <w:sz w:val="24"/>
      <w:szCs w:val="24"/>
    </w:rPr>
  </w:style>
  <w:style w:type="character" w:customStyle="1" w:styleId="textegras81">
    <w:name w:val="textegras81"/>
    <w:rsid w:val="00260E60"/>
    <w:rPr>
      <w:rFonts w:ascii="Verdana" w:hAnsi="Verdana" w:hint="default"/>
      <w:b/>
      <w:bCs/>
      <w:strike w:val="0"/>
      <w:dstrike w:val="0"/>
      <w:color w:val="666633"/>
      <w:sz w:val="18"/>
      <w:szCs w:val="18"/>
      <w:u w:val="none"/>
      <w:effect w:val="none"/>
    </w:rPr>
  </w:style>
  <w:style w:type="character" w:customStyle="1" w:styleId="Retraitcorpsdetexte2Car1">
    <w:name w:val="Retrait corps de texte 2 Car1"/>
    <w:uiPriority w:val="99"/>
    <w:semiHidden/>
    <w:rsid w:val="00260E60"/>
    <w:rPr>
      <w:sz w:val="22"/>
      <w:szCs w:val="22"/>
      <w:lang w:eastAsia="en-US"/>
    </w:rPr>
  </w:style>
  <w:style w:type="table" w:customStyle="1" w:styleId="Grilledutableau1">
    <w:name w:val="Grille du tableau1"/>
    <w:basedOn w:val="TableauNormal"/>
    <w:next w:val="Grilledutableau"/>
    <w:uiPriority w:val="99"/>
    <w:rsid w:val="00260E6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14ptComplexeGras">
    <w:name w:val="Style 14 pt (Complexe) Gras"/>
    <w:rsid w:val="00260E60"/>
    <w:rPr>
      <w:bCs/>
      <w:sz w:val="24"/>
      <w:szCs w:val="28"/>
    </w:rPr>
  </w:style>
  <w:style w:type="paragraph" w:customStyle="1" w:styleId="Titre110">
    <w:name w:val="Titre 11"/>
    <w:basedOn w:val="Normal"/>
    <w:next w:val="Normal"/>
    <w:rsid w:val="00260E60"/>
    <w:pPr>
      <w:autoSpaceDE w:val="0"/>
      <w:autoSpaceDN w:val="0"/>
      <w:adjustRightInd w:val="0"/>
    </w:pPr>
    <w:rPr>
      <w:rFonts w:ascii="KGMEHI+Verdana" w:hAnsi="KGMEHI+Verdana"/>
      <w:sz w:val="24"/>
      <w:szCs w:val="24"/>
    </w:rPr>
  </w:style>
  <w:style w:type="paragraph" w:customStyle="1" w:styleId="Style28">
    <w:name w:val="Style28"/>
    <w:basedOn w:val="Paragraphedeliste"/>
    <w:link w:val="Style28Car"/>
    <w:qFormat/>
    <w:rsid w:val="00260E60"/>
    <w:pPr>
      <w:numPr>
        <w:numId w:val="51"/>
      </w:numPr>
      <w:jc w:val="both"/>
    </w:pPr>
    <w:rPr>
      <w:rFonts w:ascii="Arial" w:hAnsi="Arial"/>
      <w:sz w:val="22"/>
      <w:szCs w:val="22"/>
    </w:rPr>
  </w:style>
  <w:style w:type="character" w:customStyle="1" w:styleId="Style28Car">
    <w:name w:val="Style28 Car"/>
    <w:link w:val="Style28"/>
    <w:rsid w:val="00260E60"/>
    <w:rPr>
      <w:rFonts w:ascii="Arial" w:hAnsi="Arial"/>
      <w:sz w:val="22"/>
      <w:szCs w:val="22"/>
      <w:lang w:val="fr-FR" w:eastAsia="fr-FR"/>
    </w:rPr>
  </w:style>
  <w:style w:type="character" w:customStyle="1" w:styleId="Retraitcorpset1religCar1">
    <w:name w:val="Retrait corps et 1re lig. Car1"/>
    <w:uiPriority w:val="99"/>
    <w:semiHidden/>
    <w:rsid w:val="00260E60"/>
    <w:rPr>
      <w:rFonts w:ascii="Times New Roman" w:eastAsia="Times New Roman" w:hAnsi="Times New Roman" w:cs="Times New Roman"/>
      <w:sz w:val="24"/>
      <w:szCs w:val="24"/>
      <w:lang w:val="en-US" w:eastAsia="en-US" w:bidi="ar-SA"/>
    </w:rPr>
  </w:style>
  <w:style w:type="paragraph" w:customStyle="1" w:styleId="Adressedest">
    <w:name w:val="Adresse dest."/>
    <w:basedOn w:val="Normal"/>
    <w:rsid w:val="00260E60"/>
    <w:pPr>
      <w:suppressAutoHyphens/>
      <w:overflowPunct w:val="0"/>
      <w:autoSpaceDE w:val="0"/>
      <w:autoSpaceDN w:val="0"/>
      <w:adjustRightInd w:val="0"/>
      <w:jc w:val="both"/>
      <w:textAlignment w:val="baseline"/>
    </w:pPr>
    <w:rPr>
      <w:sz w:val="24"/>
    </w:rPr>
  </w:style>
  <w:style w:type="paragraph" w:customStyle="1" w:styleId="CM2">
    <w:name w:val="CM2"/>
    <w:basedOn w:val="Default"/>
    <w:next w:val="Default"/>
    <w:rsid w:val="00260E60"/>
    <w:pPr>
      <w:widowControl w:val="0"/>
      <w:spacing w:line="263" w:lineRule="atLeast"/>
    </w:pPr>
    <w:rPr>
      <w:rFonts w:ascii="Helvetica" w:hAnsi="Helvetica" w:cs="Helvetica"/>
      <w:color w:val="auto"/>
    </w:rPr>
  </w:style>
  <w:style w:type="paragraph" w:customStyle="1" w:styleId="CM98">
    <w:name w:val="CM98"/>
    <w:basedOn w:val="Default"/>
    <w:next w:val="Default"/>
    <w:rsid w:val="00260E60"/>
    <w:pPr>
      <w:widowControl w:val="0"/>
      <w:spacing w:after="178"/>
    </w:pPr>
    <w:rPr>
      <w:rFonts w:ascii="Helvetica" w:hAnsi="Helvetica" w:cs="Helvetica"/>
      <w:color w:val="auto"/>
    </w:rPr>
  </w:style>
  <w:style w:type="paragraph" w:customStyle="1" w:styleId="CM102">
    <w:name w:val="CM102"/>
    <w:basedOn w:val="Default"/>
    <w:next w:val="Default"/>
    <w:rsid w:val="00260E60"/>
    <w:pPr>
      <w:widowControl w:val="0"/>
      <w:spacing w:after="553"/>
    </w:pPr>
    <w:rPr>
      <w:rFonts w:ascii="Helvetica" w:hAnsi="Helvetica" w:cs="Helvetica"/>
      <w:color w:val="auto"/>
    </w:rPr>
  </w:style>
  <w:style w:type="paragraph" w:customStyle="1" w:styleId="CM105">
    <w:name w:val="CM105"/>
    <w:basedOn w:val="Default"/>
    <w:next w:val="Default"/>
    <w:rsid w:val="00260E60"/>
    <w:pPr>
      <w:widowControl w:val="0"/>
      <w:spacing w:after="348"/>
    </w:pPr>
    <w:rPr>
      <w:rFonts w:ascii="Helvetica" w:hAnsi="Helvetica" w:cs="Helvetica"/>
      <w:color w:val="auto"/>
    </w:rPr>
  </w:style>
  <w:style w:type="paragraph" w:customStyle="1" w:styleId="CM106">
    <w:name w:val="CM106"/>
    <w:basedOn w:val="Default"/>
    <w:next w:val="Default"/>
    <w:rsid w:val="00260E60"/>
    <w:pPr>
      <w:widowControl w:val="0"/>
      <w:spacing w:after="1148"/>
    </w:pPr>
    <w:rPr>
      <w:rFonts w:ascii="Helvetica" w:hAnsi="Helvetica" w:cs="Helvetica"/>
      <w:color w:val="auto"/>
    </w:rPr>
  </w:style>
  <w:style w:type="paragraph" w:customStyle="1" w:styleId="CM107">
    <w:name w:val="CM107"/>
    <w:basedOn w:val="Default"/>
    <w:next w:val="Default"/>
    <w:rsid w:val="00260E60"/>
    <w:pPr>
      <w:widowControl w:val="0"/>
      <w:spacing w:after="450"/>
    </w:pPr>
    <w:rPr>
      <w:rFonts w:ascii="Helvetica" w:hAnsi="Helvetica" w:cs="Helvetica"/>
      <w:color w:val="auto"/>
    </w:rPr>
  </w:style>
  <w:style w:type="paragraph" w:customStyle="1" w:styleId="CM119">
    <w:name w:val="CM119"/>
    <w:basedOn w:val="Default"/>
    <w:next w:val="Default"/>
    <w:rsid w:val="00260E60"/>
    <w:pPr>
      <w:widowControl w:val="0"/>
      <w:spacing w:after="665"/>
    </w:pPr>
    <w:rPr>
      <w:rFonts w:ascii="Helvetica" w:hAnsi="Helvetica" w:cs="Helvetica"/>
      <w:color w:val="auto"/>
    </w:rPr>
  </w:style>
  <w:style w:type="paragraph" w:customStyle="1" w:styleId="CM37">
    <w:name w:val="CM37"/>
    <w:basedOn w:val="Default"/>
    <w:next w:val="Default"/>
    <w:rsid w:val="00260E60"/>
    <w:pPr>
      <w:widowControl w:val="0"/>
      <w:spacing w:line="266" w:lineRule="atLeast"/>
    </w:pPr>
    <w:rPr>
      <w:rFonts w:ascii="Helvetica" w:hAnsi="Helvetica" w:cs="Helvetica"/>
      <w:color w:val="auto"/>
    </w:rPr>
  </w:style>
  <w:style w:type="paragraph" w:customStyle="1" w:styleId="CM120">
    <w:name w:val="CM120"/>
    <w:basedOn w:val="Default"/>
    <w:next w:val="Default"/>
    <w:rsid w:val="00260E60"/>
    <w:pPr>
      <w:widowControl w:val="0"/>
      <w:spacing w:after="1763"/>
    </w:pPr>
    <w:rPr>
      <w:rFonts w:ascii="Helvetica" w:hAnsi="Helvetica" w:cs="Helvetica"/>
      <w:color w:val="auto"/>
    </w:rPr>
  </w:style>
  <w:style w:type="paragraph" w:customStyle="1" w:styleId="CM42">
    <w:name w:val="CM42"/>
    <w:basedOn w:val="Default"/>
    <w:next w:val="Default"/>
    <w:rsid w:val="00260E60"/>
    <w:pPr>
      <w:widowControl w:val="0"/>
      <w:spacing w:line="266" w:lineRule="atLeast"/>
    </w:pPr>
    <w:rPr>
      <w:rFonts w:ascii="Helvetica" w:hAnsi="Helvetica" w:cs="Helvetica"/>
      <w:color w:val="auto"/>
    </w:rPr>
  </w:style>
  <w:style w:type="paragraph" w:customStyle="1" w:styleId="CM122">
    <w:name w:val="CM122"/>
    <w:basedOn w:val="Default"/>
    <w:next w:val="Default"/>
    <w:rsid w:val="00260E60"/>
    <w:pPr>
      <w:widowControl w:val="0"/>
      <w:spacing w:after="2020"/>
    </w:pPr>
    <w:rPr>
      <w:rFonts w:ascii="Helvetica" w:hAnsi="Helvetica" w:cs="Helvetica"/>
      <w:color w:val="auto"/>
    </w:rPr>
  </w:style>
  <w:style w:type="paragraph" w:customStyle="1" w:styleId="Retraitcorpsdetexte22">
    <w:name w:val="Retrait corps de texte 22"/>
    <w:basedOn w:val="Normal"/>
    <w:rsid w:val="00260E60"/>
    <w:pPr>
      <w:suppressAutoHyphens/>
      <w:overflowPunct w:val="0"/>
      <w:autoSpaceDE w:val="0"/>
      <w:autoSpaceDN w:val="0"/>
      <w:adjustRightInd w:val="0"/>
      <w:ind w:left="695" w:hanging="695"/>
      <w:jc w:val="both"/>
      <w:textAlignment w:val="baseline"/>
    </w:pPr>
    <w:rPr>
      <w:rFonts w:ascii="Tahoma" w:hAnsi="Tahoma"/>
      <w:sz w:val="24"/>
    </w:rPr>
  </w:style>
  <w:style w:type="paragraph" w:customStyle="1" w:styleId="CM1">
    <w:name w:val="CM1"/>
    <w:basedOn w:val="Default"/>
    <w:next w:val="Default"/>
    <w:rsid w:val="00260E60"/>
    <w:pPr>
      <w:widowControl w:val="0"/>
    </w:pPr>
    <w:rPr>
      <w:rFonts w:ascii="Helvetica" w:hAnsi="Helvetica" w:cs="Helvetica"/>
      <w:color w:val="auto"/>
    </w:rPr>
  </w:style>
  <w:style w:type="paragraph" w:customStyle="1" w:styleId="CM100">
    <w:name w:val="CM100"/>
    <w:basedOn w:val="Default"/>
    <w:next w:val="Default"/>
    <w:rsid w:val="00260E60"/>
    <w:pPr>
      <w:widowControl w:val="0"/>
      <w:spacing w:after="128"/>
    </w:pPr>
    <w:rPr>
      <w:rFonts w:ascii="Helvetica" w:hAnsi="Helvetica" w:cs="Helvetica"/>
      <w:color w:val="auto"/>
    </w:rPr>
  </w:style>
  <w:style w:type="paragraph" w:customStyle="1" w:styleId="CM104">
    <w:name w:val="CM104"/>
    <w:basedOn w:val="Default"/>
    <w:next w:val="Default"/>
    <w:rsid w:val="00260E60"/>
    <w:pPr>
      <w:widowControl w:val="0"/>
      <w:spacing w:after="1023"/>
    </w:pPr>
    <w:rPr>
      <w:rFonts w:ascii="Helvetica" w:hAnsi="Helvetica" w:cs="Helvetica"/>
      <w:color w:val="auto"/>
    </w:rPr>
  </w:style>
  <w:style w:type="paragraph" w:customStyle="1" w:styleId="Header2-SubClauses">
    <w:name w:val="Header 2 - SubClauses"/>
    <w:basedOn w:val="Normal"/>
    <w:rsid w:val="00260E60"/>
    <w:pPr>
      <w:tabs>
        <w:tab w:val="left" w:pos="619"/>
      </w:tabs>
      <w:overflowPunct w:val="0"/>
      <w:autoSpaceDE w:val="0"/>
      <w:autoSpaceDN w:val="0"/>
      <w:adjustRightInd w:val="0"/>
      <w:spacing w:after="200"/>
      <w:jc w:val="both"/>
      <w:textAlignment w:val="baseline"/>
    </w:pPr>
    <w:rPr>
      <w:sz w:val="24"/>
      <w:lang w:val="es-ES_tradnl"/>
    </w:rPr>
  </w:style>
  <w:style w:type="paragraph" w:customStyle="1" w:styleId="Niveau1">
    <w:name w:val="Niveau 1"/>
    <w:basedOn w:val="Normal"/>
    <w:autoRedefine/>
    <w:rsid w:val="00F65247"/>
    <w:pPr>
      <w:jc w:val="center"/>
      <w:outlineLvl w:val="0"/>
    </w:pPr>
    <w:rPr>
      <w:rFonts w:ascii="Tahoma" w:hAnsi="Tahoma" w:cs="Tahoma"/>
      <w:b/>
      <w:caps/>
      <w:sz w:val="28"/>
      <w:szCs w:val="24"/>
    </w:rPr>
  </w:style>
  <w:style w:type="paragraph" w:customStyle="1" w:styleId="Niveau2">
    <w:name w:val="Niveau 2"/>
    <w:basedOn w:val="Normal"/>
    <w:autoRedefine/>
    <w:rsid w:val="00F65247"/>
    <w:pPr>
      <w:spacing w:after="120"/>
      <w:outlineLvl w:val="1"/>
    </w:pPr>
    <w:rPr>
      <w:rFonts w:ascii="Verdana" w:hAnsi="Verdana"/>
      <w:b/>
      <w:caps/>
      <w:sz w:val="24"/>
      <w:szCs w:val="24"/>
    </w:rPr>
  </w:style>
  <w:style w:type="character" w:customStyle="1" w:styleId="shorttext">
    <w:name w:val="short_text"/>
    <w:basedOn w:val="Policepardfaut"/>
    <w:rsid w:val="00F65247"/>
  </w:style>
  <w:style w:type="paragraph" w:customStyle="1" w:styleId="font8">
    <w:name w:val="font8"/>
    <w:basedOn w:val="Normal"/>
    <w:rsid w:val="00F65247"/>
    <w:pPr>
      <w:spacing w:before="100" w:beforeAutospacing="1" w:after="100" w:afterAutospacing="1"/>
    </w:pPr>
    <w:rPr>
      <w:rFonts w:ascii="Arial Narrow" w:hAnsi="Arial Narrow"/>
      <w:color w:val="000000"/>
    </w:rPr>
  </w:style>
  <w:style w:type="paragraph" w:customStyle="1" w:styleId="Style">
    <w:name w:val="Style"/>
    <w:rsid w:val="00F65247"/>
    <w:pPr>
      <w:widowControl w:val="0"/>
      <w:autoSpaceDE w:val="0"/>
      <w:autoSpaceDN w:val="0"/>
      <w:adjustRightInd w:val="0"/>
    </w:pPr>
    <w:rPr>
      <w:sz w:val="24"/>
      <w:szCs w:val="24"/>
      <w:lang w:val="fr-FR" w:eastAsia="fr-FR"/>
    </w:rPr>
  </w:style>
  <w:style w:type="character" w:styleId="Textedelespacerserv">
    <w:name w:val="Placeholder Text"/>
    <w:uiPriority w:val="99"/>
    <w:semiHidden/>
    <w:rsid w:val="00F65247"/>
    <w:rPr>
      <w:color w:val="808080"/>
    </w:rPr>
  </w:style>
  <w:style w:type="paragraph" w:customStyle="1" w:styleId="Modelesoumission">
    <w:name w:val="Modele soumission"/>
    <w:basedOn w:val="Normal"/>
    <w:link w:val="ModelesoumissionCar"/>
    <w:qFormat/>
    <w:rsid w:val="00F65247"/>
    <w:pPr>
      <w:pageBreakBefore/>
      <w:widowControl w:val="0"/>
      <w:autoSpaceDE w:val="0"/>
      <w:jc w:val="center"/>
    </w:pPr>
    <w:rPr>
      <w:rFonts w:ascii="Arial Narrow" w:hAnsi="Arial Narrow"/>
      <w:sz w:val="28"/>
      <w:szCs w:val="24"/>
    </w:rPr>
  </w:style>
  <w:style w:type="character" w:customStyle="1" w:styleId="ModelesoumissionCar">
    <w:name w:val="Modele soumission Car"/>
    <w:link w:val="Modelesoumission"/>
    <w:rsid w:val="00F65247"/>
    <w:rPr>
      <w:rFonts w:ascii="Arial Narrow" w:hAnsi="Arial Narrow"/>
      <w:sz w:val="28"/>
      <w:szCs w:val="24"/>
      <w:lang w:eastAsia="fr-FR"/>
    </w:rPr>
  </w:style>
  <w:style w:type="paragraph" w:customStyle="1" w:styleId="Listepuces1">
    <w:name w:val="Liste à puces1"/>
    <w:basedOn w:val="Normal"/>
    <w:rsid w:val="00F65247"/>
    <w:pPr>
      <w:suppressAutoHyphens/>
      <w:spacing w:before="120" w:after="120" w:line="240" w:lineRule="atLeast"/>
      <w:jc w:val="both"/>
    </w:pPr>
    <w:rPr>
      <w:rFonts w:ascii="Arial" w:hAnsi="Arial"/>
      <w:sz w:val="24"/>
      <w:szCs w:val="24"/>
      <w:lang w:val="en-US" w:eastAsia="ar-SA"/>
    </w:rPr>
  </w:style>
  <w:style w:type="paragraph" w:customStyle="1" w:styleId="CM111">
    <w:name w:val="CM111"/>
    <w:basedOn w:val="Normal"/>
    <w:next w:val="Normal"/>
    <w:rsid w:val="00F65247"/>
    <w:pPr>
      <w:widowControl w:val="0"/>
      <w:autoSpaceDE w:val="0"/>
      <w:autoSpaceDN w:val="0"/>
      <w:adjustRightInd w:val="0"/>
      <w:spacing w:after="7375"/>
    </w:pPr>
    <w:rPr>
      <w:rFonts w:ascii="Helvetica" w:hAnsi="Helvetica" w:cs="Helvetica"/>
      <w:sz w:val="24"/>
      <w:szCs w:val="24"/>
    </w:rPr>
  </w:style>
  <w:style w:type="paragraph" w:customStyle="1" w:styleId="msonormal0">
    <w:name w:val="msonormal"/>
    <w:basedOn w:val="Normal"/>
    <w:rsid w:val="00184E9E"/>
    <w:pPr>
      <w:spacing w:before="100" w:beforeAutospacing="1" w:after="100" w:afterAutospacing="1"/>
    </w:pPr>
    <w:rPr>
      <w:sz w:val="24"/>
      <w:szCs w:val="24"/>
      <w:lang w:val="en-US" w:eastAsia="en-US"/>
    </w:rPr>
  </w:style>
  <w:style w:type="paragraph" w:customStyle="1" w:styleId="BoxCaption">
    <w:name w:val="Box Caption"/>
    <w:basedOn w:val="Normal"/>
    <w:rsid w:val="009804CD"/>
    <w:pPr>
      <w:keepLines/>
      <w:framePr w:wrap="auto" w:vAnchor="text" w:hAnchor="text" w:xAlign="center" w:y="1"/>
      <w:pBdr>
        <w:top w:val="single" w:sz="6" w:space="12" w:color="auto"/>
        <w:left w:val="single" w:sz="6" w:space="12" w:color="auto"/>
        <w:bottom w:val="single" w:sz="6" w:space="12" w:color="auto"/>
        <w:right w:val="single" w:sz="6" w:space="12" w:color="auto"/>
      </w:pBdr>
      <w:shd w:val="pct20" w:color="auto" w:fill="auto"/>
      <w:spacing w:before="60" w:after="60"/>
      <w:ind w:left="288" w:right="288"/>
      <w:jc w:val="both"/>
    </w:pPr>
    <w:rPr>
      <w:rFonts w:ascii="Arial" w:hAnsi="Arial"/>
      <w:b/>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9" w:unhideWhenUsed="0" w:qFormat="1"/>
    <w:lsdException w:name="heading 9" w:semiHidden="0" w:uiPriority="9" w:unhideWhenUsed="0" w:qFormat="1"/>
    <w:lsdException w:name="index 1"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header" w:uiPriority="0"/>
    <w:lsdException w:name="caption" w:semiHidden="0" w:uiPriority="0" w:unhideWhenUsed="0" w:qFormat="1"/>
    <w:lsdException w:name="footnote reference" w:uiPriority="0"/>
    <w:lsdException w:name="line number" w:uiPriority="0"/>
    <w:lsdException w:name="page number" w:uiPriority="0"/>
    <w:lsdException w:name="toa heading" w:uiPriority="0"/>
    <w:lsdException w:name="List" w:uiPriority="0"/>
    <w:lsdException w:name="List Bullet"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Title" w:semiHidden="0" w:uiPriority="0" w:unhideWhenUsed="0" w:qFormat="1"/>
    <w:lsdException w:name="Closing" w:uiPriority="0"/>
    <w:lsdException w:name="Signature" w:uiPriority="0"/>
    <w:lsdException w:name="Default Paragraph Font" w:uiPriority="1"/>
    <w:lsdException w:name="Body Text" w:uiPriority="0" w:qFormat="1"/>
    <w:lsdException w:name="List Continue" w:uiPriority="0"/>
    <w:lsdException w:name="List Continue 2" w:uiPriority="0"/>
    <w:lsdException w:name="List Continue 3" w:uiPriority="0"/>
    <w:lsdException w:name="List Continue 4" w:uiPriority="0"/>
    <w:lsdException w:name="Message Header" w:uiPriority="0"/>
    <w:lsdException w:name="Subtitle" w:semiHidden="0" w:uiPriority="0" w:unhideWhenUsed="0" w:qFormat="1"/>
    <w:lsdException w:name="Salutation" w:uiPriority="0"/>
    <w:lsdException w:name="Body Text First Indent" w:uiPriority="0"/>
    <w:lsdException w:name="Body Text First Indent 2" w:uiPriority="0"/>
    <w:lsdException w:name="Body Text 2" w:uiPriority="0"/>
    <w:lsdException w:name="Body Text 3" w:uiPriority="0"/>
    <w:lsdException w:name="Body Text Indent 3" w:uiPriority="0"/>
    <w:lsdException w:name="Block Text" w:uiPriority="0"/>
    <w:lsdException w:name="Strong" w:semiHidden="0" w:uiPriority="0" w:unhideWhenUsed="0" w:qFormat="1"/>
    <w:lsdException w:name="Emphasis" w:semiHidden="0" w:unhideWhenUsed="0" w:qFormat="1"/>
    <w:lsdException w:name="Document Map" w:uiPriority="0"/>
    <w:lsdException w:name="Plain Text" w:uiPriority="0"/>
    <w:lsdException w:name="HTML Preformatted" w:uiPriority="0"/>
    <w:lsdException w:name="HTML Typewriter"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nhideWhenUsed="0" w:qFormat="1"/>
    <w:lsdException w:name="Book Title" w:semiHidden="0" w:unhideWhenUsed="0" w:qFormat="1"/>
    <w:lsdException w:name="Bibliography" w:uiPriority="37"/>
    <w:lsdException w:name="TOC Heading" w:uiPriority="39" w:qFormat="1"/>
  </w:latentStyles>
  <w:style w:type="paragraph" w:default="1" w:styleId="Normal">
    <w:name w:val="Normal"/>
    <w:qFormat/>
    <w:rsid w:val="00352A3F"/>
    <w:rPr>
      <w:lang w:val="fr-FR" w:eastAsia="fr-FR"/>
    </w:rPr>
  </w:style>
  <w:style w:type="paragraph" w:styleId="Titre10">
    <w:name w:val="heading 1"/>
    <w:aliases w:val="YAYA1"/>
    <w:basedOn w:val="Normal"/>
    <w:next w:val="Normal"/>
    <w:link w:val="Titre1Car"/>
    <w:qFormat/>
    <w:rsid w:val="00411B40"/>
    <w:pPr>
      <w:keepNext/>
      <w:jc w:val="center"/>
      <w:outlineLvl w:val="0"/>
    </w:pPr>
    <w:rPr>
      <w:b/>
      <w:i/>
      <w:sz w:val="28"/>
    </w:rPr>
  </w:style>
  <w:style w:type="paragraph" w:styleId="Titre2">
    <w:name w:val="heading 2"/>
    <w:aliases w:val="YAYA2,Titre 2 Car Car Car Car Car Car Car Car,h2,Paranum"/>
    <w:basedOn w:val="Normal"/>
    <w:next w:val="Normal"/>
    <w:link w:val="Titre2Car"/>
    <w:qFormat/>
    <w:rsid w:val="00411B40"/>
    <w:pPr>
      <w:keepNext/>
      <w:outlineLvl w:val="1"/>
    </w:pPr>
    <w:rPr>
      <w:sz w:val="24"/>
    </w:rPr>
  </w:style>
  <w:style w:type="paragraph" w:styleId="Titre3">
    <w:name w:val="heading 3"/>
    <w:aliases w:val="YAYA3"/>
    <w:basedOn w:val="Normal"/>
    <w:next w:val="Normal"/>
    <w:link w:val="Titre3Car"/>
    <w:qFormat/>
    <w:rsid w:val="00411B40"/>
    <w:pPr>
      <w:keepNext/>
      <w:jc w:val="right"/>
      <w:outlineLvl w:val="2"/>
    </w:pPr>
    <w:rPr>
      <w:b/>
      <w:i/>
      <w:sz w:val="24"/>
    </w:rPr>
  </w:style>
  <w:style w:type="paragraph" w:styleId="Titre4">
    <w:name w:val="heading 4"/>
    <w:basedOn w:val="Normal"/>
    <w:next w:val="Normal"/>
    <w:link w:val="Titre4Car"/>
    <w:uiPriority w:val="9"/>
    <w:qFormat/>
    <w:rsid w:val="00411B40"/>
    <w:pPr>
      <w:keepNext/>
      <w:outlineLvl w:val="3"/>
    </w:pPr>
    <w:rPr>
      <w:sz w:val="24"/>
      <w:u w:val="single"/>
    </w:rPr>
  </w:style>
  <w:style w:type="paragraph" w:styleId="Titre5">
    <w:name w:val="heading 5"/>
    <w:aliases w:val=" Side,Side"/>
    <w:basedOn w:val="Normal"/>
    <w:next w:val="Normal"/>
    <w:link w:val="Titre5Car"/>
    <w:qFormat/>
    <w:rsid w:val="00411B40"/>
    <w:pPr>
      <w:keepNext/>
      <w:jc w:val="center"/>
      <w:outlineLvl w:val="4"/>
    </w:pPr>
    <w:rPr>
      <w:b/>
      <w:sz w:val="28"/>
    </w:rPr>
  </w:style>
  <w:style w:type="paragraph" w:styleId="Titre6">
    <w:name w:val="heading 6"/>
    <w:basedOn w:val="Normal"/>
    <w:next w:val="Normal"/>
    <w:link w:val="Titre6Car"/>
    <w:qFormat/>
    <w:rsid w:val="00411B40"/>
    <w:pPr>
      <w:keepNext/>
      <w:outlineLvl w:val="5"/>
    </w:pPr>
    <w:rPr>
      <w:b/>
      <w:i/>
      <w:sz w:val="24"/>
    </w:rPr>
  </w:style>
  <w:style w:type="paragraph" w:styleId="Titre7">
    <w:name w:val="heading 7"/>
    <w:basedOn w:val="Normal"/>
    <w:next w:val="Normal"/>
    <w:link w:val="Titre7Car"/>
    <w:qFormat/>
    <w:rsid w:val="00411B40"/>
    <w:pPr>
      <w:keepNext/>
      <w:jc w:val="both"/>
      <w:outlineLvl w:val="6"/>
    </w:pPr>
    <w:rPr>
      <w:sz w:val="24"/>
    </w:rPr>
  </w:style>
  <w:style w:type="paragraph" w:styleId="Titre8">
    <w:name w:val="heading 8"/>
    <w:basedOn w:val="Normal"/>
    <w:next w:val="Normal"/>
    <w:link w:val="Titre8Car"/>
    <w:uiPriority w:val="9"/>
    <w:qFormat/>
    <w:rsid w:val="00411B40"/>
    <w:pPr>
      <w:keepNext/>
      <w:jc w:val="right"/>
      <w:outlineLvl w:val="7"/>
    </w:pPr>
    <w:rPr>
      <w:sz w:val="24"/>
    </w:rPr>
  </w:style>
  <w:style w:type="paragraph" w:styleId="Titre9">
    <w:name w:val="heading 9"/>
    <w:basedOn w:val="Normal"/>
    <w:next w:val="Normal"/>
    <w:link w:val="Titre9Car"/>
    <w:uiPriority w:val="9"/>
    <w:qFormat/>
    <w:rsid w:val="00411B40"/>
    <w:pPr>
      <w:keepNext/>
      <w:numPr>
        <w:numId w:val="1"/>
      </w:numPr>
      <w:jc w:val="both"/>
      <w:outlineLvl w:val="8"/>
    </w:pPr>
    <w:rPr>
      <w:b/>
      <w:i/>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
    <w:name w:val="Body Text Indent"/>
    <w:basedOn w:val="Normal"/>
    <w:link w:val="RetraitcorpsdetexteCar"/>
    <w:uiPriority w:val="99"/>
    <w:rsid w:val="00411B40"/>
    <w:pPr>
      <w:ind w:left="705"/>
    </w:pPr>
    <w:rPr>
      <w:sz w:val="24"/>
    </w:rPr>
  </w:style>
  <w:style w:type="paragraph" w:styleId="Corpsdetexte">
    <w:name w:val="Body Text"/>
    <w:aliases w:val="CORPS CCTP,Corps de texte Car Car Car,Corps de texte Car Car,tx,Corps de texte1 Car"/>
    <w:basedOn w:val="Normal"/>
    <w:link w:val="CorpsdetexteCar"/>
    <w:qFormat/>
    <w:rsid w:val="00411B40"/>
    <w:rPr>
      <w:sz w:val="24"/>
    </w:rPr>
  </w:style>
  <w:style w:type="paragraph" w:styleId="Corpsdetexte2">
    <w:name w:val="Body Text 2"/>
    <w:basedOn w:val="Normal"/>
    <w:link w:val="Corpsdetexte2Car"/>
    <w:rsid w:val="00411B40"/>
    <w:pPr>
      <w:jc w:val="both"/>
    </w:pPr>
    <w:rPr>
      <w:sz w:val="24"/>
    </w:rPr>
  </w:style>
  <w:style w:type="paragraph" w:styleId="Retraitcorpsdetexte2">
    <w:name w:val="Body Text Indent 2"/>
    <w:basedOn w:val="Normal"/>
    <w:link w:val="Retraitcorpsdetexte2Car"/>
    <w:uiPriority w:val="99"/>
    <w:rsid w:val="00411B40"/>
    <w:pPr>
      <w:ind w:left="708"/>
      <w:jc w:val="both"/>
    </w:pPr>
    <w:rPr>
      <w:sz w:val="24"/>
    </w:rPr>
  </w:style>
  <w:style w:type="paragraph" w:styleId="Pieddepage">
    <w:name w:val="footer"/>
    <w:basedOn w:val="Normal"/>
    <w:link w:val="PieddepageCar"/>
    <w:uiPriority w:val="99"/>
    <w:rsid w:val="00411B40"/>
    <w:pPr>
      <w:tabs>
        <w:tab w:val="center" w:pos="4536"/>
        <w:tab w:val="right" w:pos="9072"/>
      </w:tabs>
    </w:pPr>
  </w:style>
  <w:style w:type="paragraph" w:styleId="Retraitcorpsdetexte3">
    <w:name w:val="Body Text Indent 3"/>
    <w:basedOn w:val="Normal"/>
    <w:link w:val="Retraitcorpsdetexte3Car"/>
    <w:rsid w:val="00411B40"/>
    <w:pPr>
      <w:ind w:firstLine="708"/>
      <w:jc w:val="both"/>
    </w:pPr>
    <w:rPr>
      <w:sz w:val="24"/>
    </w:rPr>
  </w:style>
  <w:style w:type="paragraph" w:styleId="Corpsdetexte3">
    <w:name w:val="Body Text 3"/>
    <w:basedOn w:val="Normal"/>
    <w:link w:val="Corpsdetexte3Car"/>
    <w:rsid w:val="00411B40"/>
    <w:pPr>
      <w:jc w:val="center"/>
    </w:pPr>
    <w:rPr>
      <w:b/>
      <w:i/>
      <w:sz w:val="28"/>
    </w:rPr>
  </w:style>
  <w:style w:type="character" w:styleId="Numrodepage">
    <w:name w:val="page number"/>
    <w:basedOn w:val="Policepardfaut"/>
    <w:rsid w:val="00411B40"/>
  </w:style>
  <w:style w:type="paragraph" w:styleId="Titre">
    <w:name w:val="Title"/>
    <w:basedOn w:val="Normal"/>
    <w:link w:val="TitreCar"/>
    <w:qFormat/>
    <w:rsid w:val="00411B40"/>
    <w:pPr>
      <w:jc w:val="center"/>
    </w:pPr>
    <w:rPr>
      <w:sz w:val="28"/>
      <w:szCs w:val="24"/>
    </w:rPr>
  </w:style>
  <w:style w:type="paragraph" w:styleId="Sous-titre">
    <w:name w:val="Subtitle"/>
    <w:aliases w:val="1.1"/>
    <w:basedOn w:val="Normal"/>
    <w:link w:val="Sous-titreCar"/>
    <w:qFormat/>
    <w:rsid w:val="00411B40"/>
    <w:pPr>
      <w:ind w:left="708"/>
      <w:jc w:val="center"/>
    </w:pPr>
    <w:rPr>
      <w:b/>
      <w:bCs/>
      <w:i/>
      <w:iCs/>
      <w:sz w:val="28"/>
    </w:rPr>
  </w:style>
  <w:style w:type="paragraph" w:styleId="En-tte">
    <w:name w:val="header"/>
    <w:aliases w:val="Para3"/>
    <w:basedOn w:val="Normal"/>
    <w:link w:val="En-tteCar"/>
    <w:rsid w:val="00411B40"/>
    <w:pPr>
      <w:tabs>
        <w:tab w:val="center" w:pos="4536"/>
        <w:tab w:val="right" w:pos="9072"/>
      </w:tabs>
    </w:pPr>
  </w:style>
  <w:style w:type="paragraph" w:styleId="Lgende">
    <w:name w:val="caption"/>
    <w:basedOn w:val="Normal"/>
    <w:next w:val="Normal"/>
    <w:link w:val="LgendeCar"/>
    <w:qFormat/>
    <w:rsid w:val="00411B40"/>
    <w:pPr>
      <w:tabs>
        <w:tab w:val="left" w:pos="5580"/>
        <w:tab w:val="left" w:pos="5760"/>
      </w:tabs>
      <w:ind w:right="4445"/>
      <w:jc w:val="both"/>
    </w:pPr>
    <w:rPr>
      <w:rFonts w:ascii="Tahoma" w:hAnsi="Tahoma"/>
      <w:b/>
      <w:bCs/>
      <w:sz w:val="24"/>
    </w:rPr>
  </w:style>
  <w:style w:type="paragraph" w:customStyle="1" w:styleId="Corpsdetexte21">
    <w:name w:val="Corps de texte 21"/>
    <w:basedOn w:val="Normal"/>
    <w:rsid w:val="00AC4067"/>
    <w:pPr>
      <w:suppressAutoHyphens/>
      <w:jc w:val="both"/>
    </w:pPr>
    <w:rPr>
      <w:sz w:val="24"/>
      <w:lang w:eastAsia="ar-SA"/>
    </w:rPr>
  </w:style>
  <w:style w:type="paragraph" w:customStyle="1" w:styleId="Retraitcorpsdetexte21">
    <w:name w:val="Retrait corps de texte 21"/>
    <w:basedOn w:val="Normal"/>
    <w:rsid w:val="005463CD"/>
    <w:pPr>
      <w:suppressAutoHyphens/>
      <w:ind w:left="708"/>
      <w:jc w:val="both"/>
    </w:pPr>
    <w:rPr>
      <w:sz w:val="24"/>
      <w:lang w:eastAsia="ar-SA"/>
    </w:rPr>
  </w:style>
  <w:style w:type="table" w:styleId="Grilledutableau">
    <w:name w:val="Table Grid"/>
    <w:basedOn w:val="TableauNormal"/>
    <w:uiPriority w:val="59"/>
    <w:rsid w:val="007E01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rsid w:val="004B5F3E"/>
    <w:rPr>
      <w:rFonts w:ascii="Tahoma" w:hAnsi="Tahoma"/>
      <w:sz w:val="16"/>
      <w:szCs w:val="16"/>
    </w:rPr>
  </w:style>
  <w:style w:type="paragraph" w:styleId="NormalWeb">
    <w:name w:val="Normal (Web)"/>
    <w:basedOn w:val="Normal"/>
    <w:uiPriority w:val="99"/>
    <w:rsid w:val="009D64ED"/>
    <w:pPr>
      <w:spacing w:before="100" w:beforeAutospacing="1" w:after="100" w:afterAutospacing="1"/>
    </w:pPr>
    <w:rPr>
      <w:sz w:val="24"/>
      <w:szCs w:val="24"/>
    </w:rPr>
  </w:style>
  <w:style w:type="paragraph" w:styleId="Listepuces">
    <w:name w:val="List Bullet"/>
    <w:basedOn w:val="Normal"/>
    <w:rsid w:val="00C13DDD"/>
    <w:pPr>
      <w:numPr>
        <w:numId w:val="2"/>
      </w:numPr>
      <w:spacing w:before="120" w:after="120" w:line="240" w:lineRule="atLeast"/>
      <w:jc w:val="both"/>
    </w:pPr>
    <w:rPr>
      <w:rFonts w:ascii="Arial" w:hAnsi="Arial"/>
      <w:sz w:val="24"/>
      <w:szCs w:val="24"/>
      <w:lang w:val="en-US" w:eastAsia="en-US"/>
    </w:rPr>
  </w:style>
  <w:style w:type="paragraph" w:styleId="Explorateurdedocuments">
    <w:name w:val="Document Map"/>
    <w:basedOn w:val="Normal"/>
    <w:link w:val="ExplorateurdedocumentsCar"/>
    <w:rsid w:val="001D0F31"/>
    <w:pPr>
      <w:shd w:val="clear" w:color="auto" w:fill="000080"/>
    </w:pPr>
    <w:rPr>
      <w:rFonts w:ascii="Tahoma" w:hAnsi="Tahoma"/>
    </w:rPr>
  </w:style>
  <w:style w:type="character" w:customStyle="1" w:styleId="ExplorateurdedocumentsCar">
    <w:name w:val="Explorateur de documents Car"/>
    <w:link w:val="Explorateurdedocuments"/>
    <w:rsid w:val="001D0F31"/>
    <w:rPr>
      <w:rFonts w:ascii="Tahoma" w:hAnsi="Tahoma"/>
      <w:shd w:val="clear" w:color="auto" w:fill="000080"/>
    </w:rPr>
  </w:style>
  <w:style w:type="paragraph" w:customStyle="1" w:styleId="xl24">
    <w:name w:val="xl24"/>
    <w:basedOn w:val="Normal"/>
    <w:rsid w:val="001D0F31"/>
    <w:pPr>
      <w:spacing w:before="100" w:beforeAutospacing="1" w:after="100" w:afterAutospacing="1"/>
      <w:jc w:val="center"/>
    </w:pPr>
    <w:rPr>
      <w:rFonts w:ascii="Arial" w:eastAsia="Arial Unicode MS" w:hAnsi="Arial" w:cs="Arial"/>
      <w:sz w:val="18"/>
      <w:szCs w:val="18"/>
    </w:rPr>
  </w:style>
  <w:style w:type="paragraph" w:customStyle="1" w:styleId="xl25">
    <w:name w:val="xl25"/>
    <w:basedOn w:val="Normal"/>
    <w:rsid w:val="001D0F31"/>
    <w:pPr>
      <w:spacing w:before="100" w:beforeAutospacing="1" w:after="100" w:afterAutospacing="1"/>
      <w:jc w:val="center"/>
    </w:pPr>
    <w:rPr>
      <w:rFonts w:ascii="Arial Unicode MS" w:eastAsia="Arial Unicode MS" w:hAnsi="Arial Unicode MS" w:cs="Arial Unicode MS"/>
      <w:sz w:val="18"/>
      <w:szCs w:val="18"/>
    </w:rPr>
  </w:style>
  <w:style w:type="paragraph" w:customStyle="1" w:styleId="xl26">
    <w:name w:val="xl26"/>
    <w:basedOn w:val="Normal"/>
    <w:rsid w:val="001D0F31"/>
    <w:pPr>
      <w:shd w:val="clear" w:color="auto" w:fill="FFFFFF"/>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27">
    <w:name w:val="xl27"/>
    <w:basedOn w:val="Normal"/>
    <w:rsid w:val="001D0F31"/>
    <w:pPr>
      <w:pBdr>
        <w:top w:val="single" w:sz="8" w:space="0" w:color="auto"/>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28">
    <w:name w:val="xl28"/>
    <w:basedOn w:val="Normal"/>
    <w:rsid w:val="001D0F31"/>
    <w:pPr>
      <w:pBdr>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29">
    <w:name w:val="xl29"/>
    <w:basedOn w:val="Normal"/>
    <w:rsid w:val="001D0F31"/>
    <w:pPr>
      <w:pBdr>
        <w:left w:val="single" w:sz="8" w:space="0" w:color="auto"/>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30">
    <w:name w:val="xl30"/>
    <w:basedOn w:val="Normal"/>
    <w:rsid w:val="001D0F31"/>
    <w:pPr>
      <w:spacing w:before="100" w:beforeAutospacing="1" w:after="100" w:afterAutospacing="1"/>
      <w:jc w:val="center"/>
    </w:pPr>
    <w:rPr>
      <w:rFonts w:ascii="Arial" w:eastAsia="Arial Unicode MS" w:hAnsi="Arial" w:cs="Arial"/>
      <w:sz w:val="24"/>
      <w:szCs w:val="24"/>
    </w:rPr>
  </w:style>
  <w:style w:type="paragraph" w:customStyle="1" w:styleId="xl31">
    <w:name w:val="xl31"/>
    <w:basedOn w:val="Normal"/>
    <w:rsid w:val="001D0F31"/>
    <w:pPr>
      <w:spacing w:before="100" w:beforeAutospacing="1" w:after="100" w:afterAutospacing="1"/>
      <w:jc w:val="center"/>
    </w:pPr>
    <w:rPr>
      <w:rFonts w:ascii="Arial" w:eastAsia="Arial Unicode MS" w:hAnsi="Arial" w:cs="Arial"/>
      <w:b/>
      <w:bCs/>
      <w:sz w:val="24"/>
      <w:szCs w:val="24"/>
    </w:rPr>
  </w:style>
  <w:style w:type="paragraph" w:customStyle="1" w:styleId="xl32">
    <w:name w:val="xl32"/>
    <w:basedOn w:val="Normal"/>
    <w:rsid w:val="001D0F31"/>
    <w:pPr>
      <w:spacing w:before="100" w:beforeAutospacing="1" w:after="100" w:afterAutospacing="1"/>
      <w:jc w:val="center"/>
    </w:pPr>
    <w:rPr>
      <w:rFonts w:ascii="Arial" w:eastAsia="Arial Unicode MS" w:hAnsi="Arial" w:cs="Arial"/>
      <w:b/>
      <w:bCs/>
      <w:sz w:val="24"/>
      <w:szCs w:val="24"/>
    </w:rPr>
  </w:style>
  <w:style w:type="paragraph" w:customStyle="1" w:styleId="xl33">
    <w:name w:val="xl33"/>
    <w:basedOn w:val="Normal"/>
    <w:rsid w:val="001D0F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34">
    <w:name w:val="xl34"/>
    <w:basedOn w:val="Normal"/>
    <w:rsid w:val="001D0F31"/>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eastAsia="Arial Unicode MS" w:hAnsi="Bookman Old Style" w:cs="Arial Unicode MS"/>
      <w:i/>
      <w:iCs/>
      <w:sz w:val="24"/>
      <w:szCs w:val="24"/>
    </w:rPr>
  </w:style>
  <w:style w:type="paragraph" w:customStyle="1" w:styleId="xl35">
    <w:name w:val="xl35"/>
    <w:basedOn w:val="Normal"/>
    <w:rsid w:val="001D0F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36">
    <w:name w:val="xl36"/>
    <w:basedOn w:val="Normal"/>
    <w:rsid w:val="001D0F3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37">
    <w:name w:val="xl37"/>
    <w:basedOn w:val="Normal"/>
    <w:rsid w:val="001D0F3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38">
    <w:name w:val="xl38"/>
    <w:basedOn w:val="Normal"/>
    <w:rsid w:val="001D0F3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39">
    <w:name w:val="xl39"/>
    <w:basedOn w:val="Normal"/>
    <w:rsid w:val="001D0F3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40">
    <w:name w:val="xl40"/>
    <w:basedOn w:val="Normal"/>
    <w:rsid w:val="001D0F3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1">
    <w:name w:val="xl41"/>
    <w:basedOn w:val="Normal"/>
    <w:rsid w:val="001D0F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2">
    <w:name w:val="xl42"/>
    <w:basedOn w:val="Normal"/>
    <w:rsid w:val="001D0F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3">
    <w:name w:val="xl43"/>
    <w:basedOn w:val="Normal"/>
    <w:rsid w:val="001D0F31"/>
    <w:pP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4">
    <w:name w:val="xl44"/>
    <w:basedOn w:val="Normal"/>
    <w:rsid w:val="001D0F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45">
    <w:name w:val="xl45"/>
    <w:basedOn w:val="Normal"/>
    <w:rsid w:val="001D0F31"/>
    <w:pPr>
      <w:pBdr>
        <w:top w:val="single" w:sz="4" w:space="0" w:color="auto"/>
        <w:left w:val="single" w:sz="4" w:space="0" w:color="auto"/>
        <w:bottom w:val="single" w:sz="4"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6">
    <w:name w:val="xl46"/>
    <w:basedOn w:val="Normal"/>
    <w:rsid w:val="001D0F3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Bookman Old Style" w:eastAsia="Arial Unicode MS" w:hAnsi="Bookman Old Style" w:cs="Arial Unicode MS"/>
      <w:b/>
      <w:bCs/>
      <w:i/>
      <w:iCs/>
      <w:color w:val="000000"/>
      <w:sz w:val="24"/>
      <w:szCs w:val="24"/>
    </w:rPr>
  </w:style>
  <w:style w:type="paragraph" w:customStyle="1" w:styleId="xl47">
    <w:name w:val="xl47"/>
    <w:basedOn w:val="Normal"/>
    <w:rsid w:val="001D0F3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8">
    <w:name w:val="xl48"/>
    <w:basedOn w:val="Normal"/>
    <w:rsid w:val="001D0F3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49">
    <w:name w:val="xl49"/>
    <w:basedOn w:val="Normal"/>
    <w:rsid w:val="001D0F3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0">
    <w:name w:val="xl50"/>
    <w:basedOn w:val="Normal"/>
    <w:rsid w:val="001D0F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51">
    <w:name w:val="xl51"/>
    <w:basedOn w:val="Normal"/>
    <w:rsid w:val="001D0F31"/>
    <w:pPr>
      <w:shd w:val="clear" w:color="auto" w:fill="FFFFFF"/>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2">
    <w:name w:val="xl52"/>
    <w:basedOn w:val="Normal"/>
    <w:rsid w:val="001D0F31"/>
    <w:pPr>
      <w:shd w:val="clear" w:color="auto" w:fill="FFFFFF"/>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53">
    <w:name w:val="xl53"/>
    <w:basedOn w:val="Normal"/>
    <w:rsid w:val="001D0F31"/>
    <w:pPr>
      <w:shd w:val="clear" w:color="auto" w:fill="FFFFFF"/>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4">
    <w:name w:val="xl54"/>
    <w:basedOn w:val="Normal"/>
    <w:rsid w:val="001D0F31"/>
    <w:pPr>
      <w:shd w:val="clear" w:color="auto" w:fill="FFFFFF"/>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55">
    <w:name w:val="xl55"/>
    <w:basedOn w:val="Normal"/>
    <w:rsid w:val="001D0F31"/>
    <w:pP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6">
    <w:name w:val="xl56"/>
    <w:basedOn w:val="Normal"/>
    <w:rsid w:val="001D0F31"/>
    <w:pPr>
      <w:pBdr>
        <w:top w:val="single" w:sz="8" w:space="0" w:color="auto"/>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57">
    <w:name w:val="xl57"/>
    <w:basedOn w:val="Normal"/>
    <w:rsid w:val="001D0F31"/>
    <w:pPr>
      <w:pBdr>
        <w:top w:val="single" w:sz="8" w:space="0" w:color="auto"/>
        <w:left w:val="single" w:sz="8"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8">
    <w:name w:val="xl58"/>
    <w:basedOn w:val="Normal"/>
    <w:rsid w:val="001D0F31"/>
    <w:pPr>
      <w:pBdr>
        <w:top w:val="single" w:sz="8"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9">
    <w:name w:val="xl59"/>
    <w:basedOn w:val="Normal"/>
    <w:rsid w:val="001D0F31"/>
    <w:pPr>
      <w:pBdr>
        <w:top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60">
    <w:name w:val="xl60"/>
    <w:basedOn w:val="Normal"/>
    <w:rsid w:val="001D0F31"/>
    <w:pPr>
      <w:pBdr>
        <w:top w:val="single" w:sz="8" w:space="0" w:color="auto"/>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61">
    <w:name w:val="xl61"/>
    <w:basedOn w:val="Normal"/>
    <w:rsid w:val="001D0F31"/>
    <w:pP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2">
    <w:name w:val="xl62"/>
    <w:basedOn w:val="Normal"/>
    <w:rsid w:val="001D0F31"/>
    <w:pPr>
      <w:pBdr>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3">
    <w:name w:val="xl63"/>
    <w:basedOn w:val="Normal"/>
    <w:rsid w:val="001D0F31"/>
    <w:pPr>
      <w:pBdr>
        <w:lef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4">
    <w:name w:val="xl64"/>
    <w:basedOn w:val="Normal"/>
    <w:rsid w:val="001D0F31"/>
    <w:pP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5">
    <w:name w:val="xl65"/>
    <w:basedOn w:val="Normal"/>
    <w:rsid w:val="001D0F31"/>
    <w:pPr>
      <w:pBdr>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6">
    <w:name w:val="xl66"/>
    <w:basedOn w:val="Normal"/>
    <w:rsid w:val="001D0F31"/>
    <w:pPr>
      <w:pBdr>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7">
    <w:name w:val="xl67"/>
    <w:basedOn w:val="Normal"/>
    <w:rsid w:val="001D0F31"/>
    <w:pPr>
      <w:pBdr>
        <w:left w:val="single" w:sz="8" w:space="0" w:color="auto"/>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8">
    <w:name w:val="xl68"/>
    <w:basedOn w:val="Normal"/>
    <w:rsid w:val="001D0F31"/>
    <w:pPr>
      <w:pBdr>
        <w:left w:val="single" w:sz="8" w:space="0" w:color="auto"/>
        <w:bottom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9">
    <w:name w:val="xl69"/>
    <w:basedOn w:val="Normal"/>
    <w:rsid w:val="001D0F31"/>
    <w:pPr>
      <w:pBdr>
        <w:bottom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70">
    <w:name w:val="xl70"/>
    <w:basedOn w:val="Normal"/>
    <w:rsid w:val="001D0F31"/>
    <w:pPr>
      <w:pBdr>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71">
    <w:name w:val="xl71"/>
    <w:basedOn w:val="Normal"/>
    <w:rsid w:val="001D0F31"/>
    <w:pPr>
      <w:pBdr>
        <w:left w:val="single" w:sz="8" w:space="0" w:color="auto"/>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72">
    <w:name w:val="xl72"/>
    <w:basedOn w:val="Normal"/>
    <w:rsid w:val="001D0F31"/>
    <w:pPr>
      <w:pBdr>
        <w:top w:val="single" w:sz="4" w:space="0" w:color="auto"/>
        <w:left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73">
    <w:name w:val="xl73"/>
    <w:basedOn w:val="Normal"/>
    <w:rsid w:val="001D0F31"/>
    <w:pPr>
      <w:pBdr>
        <w:top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74">
    <w:name w:val="xl74"/>
    <w:basedOn w:val="Normal"/>
    <w:rsid w:val="001D0F31"/>
    <w:pPr>
      <w:pBdr>
        <w:top w:val="single" w:sz="4" w:space="0" w:color="auto"/>
        <w:bottom w:val="single" w:sz="4" w:space="0" w:color="auto"/>
        <w:right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75">
    <w:name w:val="xl75"/>
    <w:basedOn w:val="Normal"/>
    <w:rsid w:val="001D0F31"/>
    <w:pPr>
      <w:pBdr>
        <w:top w:val="single" w:sz="4" w:space="0" w:color="auto"/>
        <w:left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76">
    <w:name w:val="xl76"/>
    <w:basedOn w:val="Normal"/>
    <w:rsid w:val="001D0F31"/>
    <w:pPr>
      <w:pBdr>
        <w:top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77">
    <w:name w:val="xl77"/>
    <w:basedOn w:val="Normal"/>
    <w:rsid w:val="001D0F31"/>
    <w:pPr>
      <w:pBdr>
        <w:top w:val="single" w:sz="4" w:space="0" w:color="auto"/>
        <w:bottom w:val="single" w:sz="4" w:space="0" w:color="auto"/>
        <w:right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character" w:customStyle="1" w:styleId="Corpsdetexte3Car">
    <w:name w:val="Corps de texte 3 Car"/>
    <w:link w:val="Corpsdetexte3"/>
    <w:rsid w:val="009B61A6"/>
    <w:rPr>
      <w:b/>
      <w:i/>
      <w:sz w:val="28"/>
    </w:rPr>
  </w:style>
  <w:style w:type="character" w:styleId="Appelnotedebasdep">
    <w:name w:val="footnote reference"/>
    <w:rsid w:val="0076743C"/>
    <w:rPr>
      <w:vertAlign w:val="superscript"/>
    </w:rPr>
  </w:style>
  <w:style w:type="paragraph" w:styleId="Notedebasdepage">
    <w:name w:val="footnote text"/>
    <w:aliases w:val="fn,FOOTNOTES,single space,ALTS FOOTNOTE,Geneva 9,Font: Geneva 9,Boston 10,f,Footnote Text Char1,footnote text,FN,Footnote Text Char Char Char Char Char,Footnote Text Char Char Char Char Char Char,ft,Car18"/>
    <w:basedOn w:val="Normal"/>
    <w:link w:val="NotedebasdepageCar"/>
    <w:uiPriority w:val="99"/>
    <w:rsid w:val="0076743C"/>
  </w:style>
  <w:style w:type="paragraph" w:styleId="TitreTR">
    <w:name w:val="toa heading"/>
    <w:basedOn w:val="Normal"/>
    <w:next w:val="Normal"/>
    <w:rsid w:val="0076743C"/>
    <w:pPr>
      <w:tabs>
        <w:tab w:val="left" w:pos="9000"/>
        <w:tab w:val="right" w:pos="9360"/>
      </w:tabs>
      <w:suppressAutoHyphens/>
      <w:jc w:val="both"/>
    </w:pPr>
    <w:rPr>
      <w:sz w:val="24"/>
    </w:rPr>
  </w:style>
  <w:style w:type="paragraph" w:customStyle="1" w:styleId="Head22">
    <w:name w:val="Head 2.2"/>
    <w:basedOn w:val="Normal"/>
    <w:rsid w:val="0076743C"/>
    <w:pPr>
      <w:suppressAutoHyphens/>
      <w:ind w:left="360" w:hanging="360"/>
    </w:pPr>
    <w:rPr>
      <w:b/>
      <w:sz w:val="24"/>
    </w:rPr>
  </w:style>
  <w:style w:type="paragraph" w:customStyle="1" w:styleId="Head21">
    <w:name w:val="Head 2.1"/>
    <w:basedOn w:val="Normal"/>
    <w:rsid w:val="0076743C"/>
    <w:pPr>
      <w:suppressAutoHyphens/>
      <w:jc w:val="center"/>
    </w:pPr>
    <w:rPr>
      <w:b/>
      <w:sz w:val="24"/>
    </w:rPr>
  </w:style>
  <w:style w:type="paragraph" w:customStyle="1" w:styleId="Outline">
    <w:name w:val="Outline"/>
    <w:basedOn w:val="Normal"/>
    <w:rsid w:val="0076743C"/>
    <w:pPr>
      <w:spacing w:before="240"/>
    </w:pPr>
    <w:rPr>
      <w:kern w:val="28"/>
      <w:sz w:val="24"/>
    </w:rPr>
  </w:style>
  <w:style w:type="paragraph" w:styleId="Normalcentr">
    <w:name w:val="Block Text"/>
    <w:basedOn w:val="Normal"/>
    <w:rsid w:val="0076743C"/>
    <w:pPr>
      <w:suppressAutoHyphens/>
      <w:ind w:left="533" w:right="-72" w:hanging="533"/>
      <w:jc w:val="both"/>
    </w:pPr>
    <w:rPr>
      <w:sz w:val="24"/>
    </w:rPr>
  </w:style>
  <w:style w:type="paragraph" w:customStyle="1" w:styleId="Titredetablejuridique">
    <w:name w:val="Titre de table juridique"/>
    <w:basedOn w:val="Normal"/>
    <w:rsid w:val="0076743C"/>
    <w:pPr>
      <w:widowControl w:val="0"/>
      <w:tabs>
        <w:tab w:val="right" w:pos="9360"/>
      </w:tabs>
      <w:suppressAutoHyphens/>
      <w:autoSpaceDE w:val="0"/>
      <w:autoSpaceDN w:val="0"/>
      <w:adjustRightInd w:val="0"/>
      <w:spacing w:line="240" w:lineRule="atLeast"/>
    </w:pPr>
    <w:rPr>
      <w:rFonts w:ascii="Courier New" w:hAnsi="Courier New"/>
      <w:sz w:val="24"/>
      <w:lang w:val="en-US"/>
    </w:rPr>
  </w:style>
  <w:style w:type="paragraph" w:styleId="TM1">
    <w:name w:val="toc 1"/>
    <w:aliases w:val="TM 2.1"/>
    <w:basedOn w:val="Normal"/>
    <w:next w:val="Normal"/>
    <w:autoRedefine/>
    <w:uiPriority w:val="39"/>
    <w:qFormat/>
    <w:rsid w:val="00DE1010"/>
    <w:pPr>
      <w:spacing w:before="60" w:after="60"/>
    </w:pPr>
    <w:rPr>
      <w:rFonts w:ascii="Tahoma" w:hAnsi="Tahoma" w:cs="Tahoma"/>
      <w:bCs/>
      <w:iCs/>
      <w:sz w:val="18"/>
      <w:szCs w:val="18"/>
    </w:rPr>
  </w:style>
  <w:style w:type="paragraph" w:styleId="TM2">
    <w:name w:val="toc 2"/>
    <w:aliases w:val="TM 2.2"/>
    <w:basedOn w:val="Normal"/>
    <w:next w:val="Normal"/>
    <w:autoRedefine/>
    <w:uiPriority w:val="39"/>
    <w:qFormat/>
    <w:rsid w:val="002D2EE1"/>
    <w:pPr>
      <w:tabs>
        <w:tab w:val="right" w:leader="dot" w:pos="9639"/>
      </w:tabs>
      <w:ind w:left="240"/>
    </w:pPr>
    <w:rPr>
      <w:rFonts w:ascii="Tahoma" w:hAnsi="Tahoma" w:cs="Tahoma"/>
      <w:b/>
      <w:bCs/>
      <w:noProof/>
    </w:rPr>
  </w:style>
  <w:style w:type="paragraph" w:styleId="TM3">
    <w:name w:val="toc 3"/>
    <w:basedOn w:val="Normal"/>
    <w:next w:val="Normal"/>
    <w:autoRedefine/>
    <w:uiPriority w:val="39"/>
    <w:qFormat/>
    <w:rsid w:val="0076743C"/>
    <w:pPr>
      <w:ind w:left="480"/>
    </w:pPr>
    <w:rPr>
      <w:sz w:val="24"/>
      <w:szCs w:val="24"/>
    </w:rPr>
  </w:style>
  <w:style w:type="paragraph" w:styleId="TM4">
    <w:name w:val="toc 4"/>
    <w:basedOn w:val="Normal"/>
    <w:next w:val="Normal"/>
    <w:autoRedefine/>
    <w:uiPriority w:val="39"/>
    <w:rsid w:val="0076743C"/>
    <w:pPr>
      <w:ind w:left="720"/>
    </w:pPr>
    <w:rPr>
      <w:sz w:val="24"/>
      <w:szCs w:val="24"/>
    </w:rPr>
  </w:style>
  <w:style w:type="paragraph" w:styleId="TM5">
    <w:name w:val="toc 5"/>
    <w:basedOn w:val="Normal"/>
    <w:next w:val="Normal"/>
    <w:autoRedefine/>
    <w:uiPriority w:val="39"/>
    <w:rsid w:val="0076743C"/>
    <w:pPr>
      <w:ind w:left="960"/>
    </w:pPr>
    <w:rPr>
      <w:sz w:val="24"/>
      <w:szCs w:val="24"/>
    </w:rPr>
  </w:style>
  <w:style w:type="paragraph" w:styleId="TM6">
    <w:name w:val="toc 6"/>
    <w:basedOn w:val="Normal"/>
    <w:next w:val="Normal"/>
    <w:autoRedefine/>
    <w:uiPriority w:val="39"/>
    <w:rsid w:val="0076743C"/>
    <w:pPr>
      <w:ind w:left="1200"/>
    </w:pPr>
    <w:rPr>
      <w:sz w:val="24"/>
      <w:szCs w:val="24"/>
    </w:rPr>
  </w:style>
  <w:style w:type="paragraph" w:styleId="TM7">
    <w:name w:val="toc 7"/>
    <w:basedOn w:val="Normal"/>
    <w:next w:val="Normal"/>
    <w:autoRedefine/>
    <w:uiPriority w:val="39"/>
    <w:rsid w:val="0076743C"/>
    <w:pPr>
      <w:ind w:left="1440"/>
    </w:pPr>
    <w:rPr>
      <w:sz w:val="24"/>
      <w:szCs w:val="24"/>
    </w:rPr>
  </w:style>
  <w:style w:type="paragraph" w:styleId="TM8">
    <w:name w:val="toc 8"/>
    <w:basedOn w:val="Normal"/>
    <w:next w:val="Normal"/>
    <w:autoRedefine/>
    <w:uiPriority w:val="39"/>
    <w:rsid w:val="0076743C"/>
    <w:pPr>
      <w:ind w:left="1680"/>
    </w:pPr>
    <w:rPr>
      <w:sz w:val="24"/>
      <w:szCs w:val="24"/>
    </w:rPr>
  </w:style>
  <w:style w:type="paragraph" w:styleId="TM9">
    <w:name w:val="toc 9"/>
    <w:basedOn w:val="Normal"/>
    <w:next w:val="Normal"/>
    <w:autoRedefine/>
    <w:uiPriority w:val="39"/>
    <w:rsid w:val="0076743C"/>
    <w:pPr>
      <w:ind w:left="1920"/>
    </w:pPr>
    <w:rPr>
      <w:sz w:val="24"/>
      <w:szCs w:val="24"/>
    </w:rPr>
  </w:style>
  <w:style w:type="character" w:styleId="Lienhypertexte">
    <w:name w:val="Hyperlink"/>
    <w:uiPriority w:val="99"/>
    <w:rsid w:val="0076743C"/>
    <w:rPr>
      <w:color w:val="0000FF"/>
      <w:u w:val="single"/>
    </w:rPr>
  </w:style>
  <w:style w:type="paragraph" w:customStyle="1" w:styleId="Pucea">
    <w:name w:val="Puce a"/>
    <w:basedOn w:val="Normal"/>
    <w:rsid w:val="0076743C"/>
    <w:pPr>
      <w:widowControl w:val="0"/>
      <w:numPr>
        <w:numId w:val="3"/>
      </w:numPr>
      <w:spacing w:before="60" w:after="60"/>
      <w:jc w:val="both"/>
    </w:pPr>
    <w:rPr>
      <w:rFonts w:ascii="Arial" w:hAnsi="Arial" w:cs="Arial"/>
    </w:rPr>
  </w:style>
  <w:style w:type="paragraph" w:customStyle="1" w:styleId="Tiret">
    <w:name w:val="Tiret"/>
    <w:basedOn w:val="Normal"/>
    <w:rsid w:val="0076743C"/>
    <w:pPr>
      <w:widowControl w:val="0"/>
      <w:numPr>
        <w:ilvl w:val="3"/>
      </w:numPr>
      <w:tabs>
        <w:tab w:val="left" w:pos="1701"/>
      </w:tabs>
      <w:spacing w:after="60"/>
      <w:ind w:left="1701" w:hanging="425"/>
      <w:outlineLvl w:val="3"/>
    </w:pPr>
    <w:rPr>
      <w:rFonts w:ascii="Arial" w:hAnsi="Arial" w:cs="Arial"/>
      <w:bCs/>
    </w:rPr>
  </w:style>
  <w:style w:type="paragraph" w:customStyle="1" w:styleId="Corpsdetexte1a">
    <w:name w:val="Corps de texte 1a"/>
    <w:basedOn w:val="Normal"/>
    <w:rsid w:val="0076743C"/>
    <w:pPr>
      <w:widowControl w:val="0"/>
      <w:tabs>
        <w:tab w:val="left" w:pos="851"/>
      </w:tabs>
      <w:spacing w:before="120" w:after="60"/>
      <w:ind w:left="851" w:hanging="284"/>
      <w:jc w:val="both"/>
    </w:pPr>
    <w:rPr>
      <w:rFonts w:ascii="Arial" w:hAnsi="Arial"/>
    </w:rPr>
  </w:style>
  <w:style w:type="paragraph" w:customStyle="1" w:styleId="corpsdetexte0">
    <w:name w:val="corps de texte"/>
    <w:basedOn w:val="Normal"/>
    <w:rsid w:val="0076743C"/>
    <w:pPr>
      <w:spacing w:after="160" w:line="300" w:lineRule="exact"/>
      <w:jc w:val="both"/>
    </w:pPr>
    <w:rPr>
      <w:sz w:val="24"/>
      <w:szCs w:val="24"/>
    </w:rPr>
  </w:style>
  <w:style w:type="paragraph" w:customStyle="1" w:styleId="siliacII">
    <w:name w:val="siliac II"/>
    <w:basedOn w:val="Normal"/>
    <w:rsid w:val="0076743C"/>
    <w:pPr>
      <w:spacing w:before="100" w:beforeAutospacing="1" w:after="120" w:line="300" w:lineRule="exact"/>
      <w:ind w:left="284"/>
      <w:outlineLvl w:val="2"/>
    </w:pPr>
    <w:rPr>
      <w:rFonts w:ascii="Arial" w:hAnsi="Arial"/>
      <w:b/>
      <w:sz w:val="24"/>
      <w:szCs w:val="24"/>
    </w:rPr>
  </w:style>
  <w:style w:type="character" w:customStyle="1" w:styleId="Titre1Car">
    <w:name w:val="Titre 1 Car"/>
    <w:aliases w:val="YAYA1 Car"/>
    <w:link w:val="Titre10"/>
    <w:rsid w:val="0076743C"/>
    <w:rPr>
      <w:b/>
      <w:i/>
      <w:sz w:val="28"/>
      <w:lang w:val="fr-FR" w:eastAsia="fr-FR" w:bidi="ar-SA"/>
    </w:rPr>
  </w:style>
  <w:style w:type="character" w:customStyle="1" w:styleId="Titre2Car">
    <w:name w:val="Titre 2 Car"/>
    <w:aliases w:val="YAYA2 Car,Titre 2 Car Car Car Car Car Car Car Car Car,h2 Car,Paranum Car"/>
    <w:link w:val="Titre2"/>
    <w:rsid w:val="0076743C"/>
    <w:rPr>
      <w:sz w:val="24"/>
      <w:lang w:val="fr-FR" w:eastAsia="fr-FR" w:bidi="ar-SA"/>
    </w:rPr>
  </w:style>
  <w:style w:type="character" w:customStyle="1" w:styleId="Titre3Car">
    <w:name w:val="Titre 3 Car"/>
    <w:aliases w:val="YAYA3 Car"/>
    <w:link w:val="Titre3"/>
    <w:rsid w:val="0076743C"/>
    <w:rPr>
      <w:b/>
      <w:i/>
      <w:sz w:val="24"/>
      <w:lang w:val="fr-FR" w:eastAsia="fr-FR" w:bidi="ar-SA"/>
    </w:rPr>
  </w:style>
  <w:style w:type="character" w:customStyle="1" w:styleId="Titre4Car">
    <w:name w:val="Titre 4 Car"/>
    <w:link w:val="Titre4"/>
    <w:uiPriority w:val="9"/>
    <w:rsid w:val="0076743C"/>
    <w:rPr>
      <w:sz w:val="24"/>
      <w:u w:val="single"/>
      <w:lang w:val="fr-FR" w:eastAsia="fr-FR" w:bidi="ar-SA"/>
    </w:rPr>
  </w:style>
  <w:style w:type="character" w:customStyle="1" w:styleId="Titre5Car">
    <w:name w:val="Titre 5 Car"/>
    <w:aliases w:val=" Side Car,Side Car"/>
    <w:link w:val="Titre5"/>
    <w:rsid w:val="0076743C"/>
    <w:rPr>
      <w:b/>
      <w:sz w:val="28"/>
      <w:lang w:val="fr-FR" w:eastAsia="fr-FR" w:bidi="ar-SA"/>
    </w:rPr>
  </w:style>
  <w:style w:type="character" w:customStyle="1" w:styleId="Titre6Car">
    <w:name w:val="Titre 6 Car"/>
    <w:link w:val="Titre6"/>
    <w:rsid w:val="0076743C"/>
    <w:rPr>
      <w:b/>
      <w:i/>
      <w:sz w:val="24"/>
      <w:lang w:val="fr-FR" w:eastAsia="fr-FR" w:bidi="ar-SA"/>
    </w:rPr>
  </w:style>
  <w:style w:type="character" w:customStyle="1" w:styleId="Titre7Car">
    <w:name w:val="Titre 7 Car"/>
    <w:link w:val="Titre7"/>
    <w:rsid w:val="0076743C"/>
    <w:rPr>
      <w:sz w:val="24"/>
      <w:lang w:val="fr-FR" w:eastAsia="fr-FR" w:bidi="ar-SA"/>
    </w:rPr>
  </w:style>
  <w:style w:type="character" w:customStyle="1" w:styleId="Titre8Car">
    <w:name w:val="Titre 8 Car"/>
    <w:link w:val="Titre8"/>
    <w:uiPriority w:val="9"/>
    <w:rsid w:val="0076743C"/>
    <w:rPr>
      <w:sz w:val="24"/>
      <w:lang w:val="fr-FR" w:eastAsia="fr-FR" w:bidi="ar-SA"/>
    </w:rPr>
  </w:style>
  <w:style w:type="character" w:customStyle="1" w:styleId="Titre9Car">
    <w:name w:val="Titre 9 Car"/>
    <w:link w:val="Titre9"/>
    <w:uiPriority w:val="9"/>
    <w:rsid w:val="0076743C"/>
    <w:rPr>
      <w:b/>
      <w:i/>
      <w:sz w:val="24"/>
      <w:lang w:val="fr-FR" w:eastAsia="fr-FR"/>
    </w:rPr>
  </w:style>
  <w:style w:type="character" w:customStyle="1" w:styleId="TitreCar">
    <w:name w:val="Titre Car"/>
    <w:link w:val="Titre"/>
    <w:rsid w:val="0076743C"/>
    <w:rPr>
      <w:sz w:val="28"/>
      <w:szCs w:val="24"/>
      <w:lang w:val="fr-FR" w:eastAsia="fr-FR" w:bidi="ar-SA"/>
    </w:rPr>
  </w:style>
  <w:style w:type="character" w:customStyle="1" w:styleId="CorpsdetexteCar">
    <w:name w:val="Corps de texte Car"/>
    <w:aliases w:val="CORPS CCTP Car,Corps de texte Car Car Car Car,Corps de texte Car Car Car1,tx Car,Corps de texte1 Car Car"/>
    <w:link w:val="Corpsdetexte"/>
    <w:rsid w:val="0076743C"/>
    <w:rPr>
      <w:sz w:val="24"/>
      <w:lang w:val="fr-FR" w:eastAsia="fr-FR" w:bidi="ar-SA"/>
    </w:rPr>
  </w:style>
  <w:style w:type="character" w:customStyle="1" w:styleId="CarCar7">
    <w:name w:val="Car Car7"/>
    <w:semiHidden/>
    <w:rsid w:val="0076743C"/>
    <w:rPr>
      <w:b/>
      <w:bCs/>
      <w:sz w:val="24"/>
      <w:lang w:val="en-GB" w:eastAsia="fr-FR" w:bidi="ar-SA"/>
    </w:rPr>
  </w:style>
  <w:style w:type="character" w:customStyle="1" w:styleId="RetraitcorpsdetexteCar">
    <w:name w:val="Retrait corps de texte Car"/>
    <w:link w:val="Retraitcorpsdetexte"/>
    <w:uiPriority w:val="99"/>
    <w:rsid w:val="0076743C"/>
    <w:rPr>
      <w:sz w:val="24"/>
      <w:lang w:val="fr-FR" w:eastAsia="fr-FR" w:bidi="ar-SA"/>
    </w:rPr>
  </w:style>
  <w:style w:type="character" w:customStyle="1" w:styleId="Retraitcorpsdetexte2Car">
    <w:name w:val="Retrait corps de texte 2 Car"/>
    <w:link w:val="Retraitcorpsdetexte2"/>
    <w:uiPriority w:val="99"/>
    <w:rsid w:val="0076743C"/>
    <w:rPr>
      <w:sz w:val="24"/>
      <w:lang w:val="fr-FR" w:eastAsia="fr-FR" w:bidi="ar-SA"/>
    </w:rPr>
  </w:style>
  <w:style w:type="character" w:customStyle="1" w:styleId="Retraitcorpsdetexte3Car">
    <w:name w:val="Retrait corps de texte 3 Car"/>
    <w:link w:val="Retraitcorpsdetexte3"/>
    <w:rsid w:val="0076743C"/>
    <w:rPr>
      <w:sz w:val="24"/>
      <w:lang w:val="fr-FR" w:eastAsia="fr-FR" w:bidi="ar-SA"/>
    </w:rPr>
  </w:style>
  <w:style w:type="character" w:customStyle="1" w:styleId="PieddepageCar">
    <w:name w:val="Pied de page Car"/>
    <w:link w:val="Pieddepage"/>
    <w:uiPriority w:val="99"/>
    <w:rsid w:val="0076743C"/>
    <w:rPr>
      <w:lang w:val="fr-FR" w:eastAsia="fr-FR" w:bidi="ar-SA"/>
    </w:rPr>
  </w:style>
  <w:style w:type="character" w:customStyle="1" w:styleId="En-tteCar">
    <w:name w:val="En-tête Car"/>
    <w:aliases w:val="Para3 Car"/>
    <w:link w:val="En-tte"/>
    <w:rsid w:val="0076743C"/>
    <w:rPr>
      <w:lang w:val="fr-FR" w:eastAsia="fr-FR" w:bidi="ar-SA"/>
    </w:rPr>
  </w:style>
  <w:style w:type="character" w:customStyle="1" w:styleId="Corpsdetexte2Car">
    <w:name w:val="Corps de texte 2 Car"/>
    <w:link w:val="Corpsdetexte2"/>
    <w:rsid w:val="0076743C"/>
    <w:rPr>
      <w:sz w:val="24"/>
      <w:lang w:val="fr-FR" w:eastAsia="fr-FR" w:bidi="ar-SA"/>
    </w:rPr>
  </w:style>
  <w:style w:type="character" w:customStyle="1" w:styleId="Sous-titreCar">
    <w:name w:val="Sous-titre Car"/>
    <w:aliases w:val="1.1 Car"/>
    <w:link w:val="Sous-titre"/>
    <w:rsid w:val="0076743C"/>
    <w:rPr>
      <w:b/>
      <w:bCs/>
      <w:i/>
      <w:iCs/>
      <w:sz w:val="28"/>
      <w:lang w:val="fr-FR" w:eastAsia="fr-FR" w:bidi="ar-SA"/>
    </w:rPr>
  </w:style>
  <w:style w:type="paragraph" w:styleId="Textebrut">
    <w:name w:val="Plain Text"/>
    <w:basedOn w:val="Normal"/>
    <w:link w:val="TextebrutCar"/>
    <w:rsid w:val="0076743C"/>
    <w:rPr>
      <w:rFonts w:ascii="Courier New" w:hAnsi="Courier New"/>
      <w:lang w:val="en-GB" w:eastAsia="en-US"/>
    </w:rPr>
  </w:style>
  <w:style w:type="paragraph" w:styleId="Commentaire">
    <w:name w:val="annotation text"/>
    <w:basedOn w:val="Normal"/>
    <w:link w:val="CommentaireCar2"/>
    <w:uiPriority w:val="99"/>
    <w:rsid w:val="0076743C"/>
    <w:rPr>
      <w:lang w:eastAsia="en-US"/>
    </w:rPr>
  </w:style>
  <w:style w:type="paragraph" w:customStyle="1" w:styleId="arial">
    <w:name w:val="arial"/>
    <w:basedOn w:val="Normal"/>
    <w:rsid w:val="0076743C"/>
    <w:pPr>
      <w:jc w:val="both"/>
    </w:pPr>
    <w:rPr>
      <w:rFonts w:ascii="Arial" w:hAnsi="Arial" w:cs="Arial"/>
      <w:sz w:val="24"/>
      <w:szCs w:val="24"/>
      <w:lang w:val="fr-CM"/>
    </w:rPr>
  </w:style>
  <w:style w:type="paragraph" w:customStyle="1" w:styleId="Paragraphedeliste1">
    <w:name w:val="Paragraphe de liste1"/>
    <w:basedOn w:val="Normal"/>
    <w:qFormat/>
    <w:rsid w:val="0076743C"/>
    <w:pPr>
      <w:spacing w:after="200" w:line="276" w:lineRule="auto"/>
      <w:ind w:left="720"/>
      <w:contextualSpacing/>
    </w:pPr>
    <w:rPr>
      <w:rFonts w:ascii="Calibri" w:eastAsia="Calibri" w:hAnsi="Calibri"/>
      <w:sz w:val="22"/>
      <w:szCs w:val="22"/>
      <w:lang w:val="en-US" w:eastAsia="en-US"/>
    </w:rPr>
  </w:style>
  <w:style w:type="character" w:customStyle="1" w:styleId="Fort">
    <w:name w:val="Fort"/>
    <w:rsid w:val="0076743C"/>
    <w:rPr>
      <w:b/>
    </w:rPr>
  </w:style>
  <w:style w:type="numbering" w:customStyle="1" w:styleId="NoList1">
    <w:name w:val="No List1"/>
    <w:next w:val="Aucuneliste"/>
    <w:semiHidden/>
    <w:unhideWhenUsed/>
    <w:rsid w:val="0076743C"/>
  </w:style>
  <w:style w:type="paragraph" w:styleId="Retraitnormal">
    <w:name w:val="Normal Indent"/>
    <w:basedOn w:val="Normal"/>
    <w:rsid w:val="0076743C"/>
    <w:pPr>
      <w:widowControl w:val="0"/>
      <w:ind w:left="708"/>
      <w:jc w:val="both"/>
    </w:pPr>
    <w:rPr>
      <w:rFonts w:ascii="Arial" w:hAnsi="Arial"/>
      <w:snapToGrid w:val="0"/>
      <w:sz w:val="22"/>
    </w:rPr>
  </w:style>
  <w:style w:type="character" w:styleId="Lienhypertextesuivivisit">
    <w:name w:val="FollowedHyperlink"/>
    <w:uiPriority w:val="99"/>
    <w:rsid w:val="0076743C"/>
    <w:rPr>
      <w:color w:val="800080"/>
      <w:u w:val="single"/>
    </w:rPr>
  </w:style>
  <w:style w:type="paragraph" w:customStyle="1" w:styleId="font5">
    <w:name w:val="font5"/>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78">
    <w:name w:val="xl7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color w:val="FF0000"/>
      <w:sz w:val="22"/>
      <w:szCs w:val="22"/>
      <w:lang w:val="en-GB" w:eastAsia="ko-KR"/>
    </w:rPr>
  </w:style>
  <w:style w:type="paragraph" w:customStyle="1" w:styleId="xl79">
    <w:name w:val="xl7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color w:val="FF0000"/>
      <w:sz w:val="22"/>
      <w:szCs w:val="22"/>
      <w:lang w:val="en-GB" w:eastAsia="ko-KR"/>
    </w:rPr>
  </w:style>
  <w:style w:type="paragraph" w:customStyle="1" w:styleId="xl80">
    <w:name w:val="xl8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1">
    <w:name w:val="xl81"/>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2">
    <w:name w:val="xl82"/>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3">
    <w:name w:val="xl83"/>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4">
    <w:name w:val="xl84"/>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color w:val="FF0000"/>
      <w:sz w:val="22"/>
      <w:szCs w:val="22"/>
      <w:lang w:val="en-GB" w:eastAsia="ko-KR"/>
    </w:rPr>
  </w:style>
  <w:style w:type="paragraph" w:customStyle="1" w:styleId="xl85">
    <w:name w:val="xl8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6">
    <w:name w:val="xl8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7">
    <w:name w:val="xl87"/>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88">
    <w:name w:val="xl8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89">
    <w:name w:val="xl8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90">
    <w:name w:val="xl9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91">
    <w:name w:val="xl91"/>
    <w:basedOn w:val="Normal"/>
    <w:rsid w:val="0076743C"/>
    <w:pPr>
      <w:spacing w:before="100" w:beforeAutospacing="1" w:after="100" w:afterAutospacing="1"/>
      <w:jc w:val="center"/>
    </w:pPr>
    <w:rPr>
      <w:rFonts w:ascii="Calibri" w:eastAsia="Batang" w:hAnsi="Calibri"/>
      <w:sz w:val="22"/>
      <w:szCs w:val="22"/>
      <w:lang w:val="en-GB" w:eastAsia="ko-KR"/>
    </w:rPr>
  </w:style>
  <w:style w:type="paragraph" w:customStyle="1" w:styleId="xl92">
    <w:name w:val="xl92"/>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93">
    <w:name w:val="xl93"/>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94">
    <w:name w:val="xl94"/>
    <w:basedOn w:val="Normal"/>
    <w:rsid w:val="0076743C"/>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Calibri" w:eastAsia="Batang" w:hAnsi="Calibri"/>
      <w:b/>
      <w:bCs/>
      <w:sz w:val="22"/>
      <w:szCs w:val="22"/>
      <w:lang w:val="en-GB" w:eastAsia="ko-KR"/>
    </w:rPr>
  </w:style>
  <w:style w:type="paragraph" w:customStyle="1" w:styleId="xl95">
    <w:name w:val="xl9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6">
    <w:name w:val="xl9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7">
    <w:name w:val="xl97"/>
    <w:basedOn w:val="Normal"/>
    <w:rsid w:val="0076743C"/>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8">
    <w:name w:val="xl98"/>
    <w:basedOn w:val="Normal"/>
    <w:rsid w:val="0076743C"/>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9">
    <w:name w:val="xl99"/>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0">
    <w:name w:val="xl100"/>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1">
    <w:name w:val="xl101"/>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102">
    <w:name w:val="xl102"/>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03">
    <w:name w:val="xl103"/>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04">
    <w:name w:val="xl104"/>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5">
    <w:name w:val="xl10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06">
    <w:name w:val="xl10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07">
    <w:name w:val="xl107"/>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8">
    <w:name w:val="xl108"/>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109">
    <w:name w:val="xl10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0">
    <w:name w:val="xl110"/>
    <w:basedOn w:val="Normal"/>
    <w:rsid w:val="0076743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1">
    <w:name w:val="xl111"/>
    <w:basedOn w:val="Normal"/>
    <w:rsid w:val="0076743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2">
    <w:name w:val="xl112"/>
    <w:basedOn w:val="Normal"/>
    <w:rsid w:val="0076743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3">
    <w:name w:val="xl113"/>
    <w:basedOn w:val="Normal"/>
    <w:rsid w:val="0076743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4">
    <w:name w:val="xl114"/>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5">
    <w:name w:val="xl115"/>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16">
    <w:name w:val="xl116"/>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7">
    <w:name w:val="xl117"/>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8">
    <w:name w:val="xl11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19">
    <w:name w:val="xl11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20">
    <w:name w:val="xl12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sz w:val="22"/>
      <w:szCs w:val="22"/>
      <w:lang w:val="en-GB" w:eastAsia="ko-KR"/>
    </w:rPr>
  </w:style>
  <w:style w:type="paragraph" w:customStyle="1" w:styleId="xl121">
    <w:name w:val="xl121"/>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22">
    <w:name w:val="xl122"/>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sz w:val="22"/>
      <w:szCs w:val="22"/>
      <w:lang w:val="en-GB" w:eastAsia="ko-KR"/>
    </w:rPr>
  </w:style>
  <w:style w:type="paragraph" w:customStyle="1" w:styleId="xl123">
    <w:name w:val="xl123"/>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eastAsia="Batang" w:hAnsi="Calibri"/>
      <w:sz w:val="22"/>
      <w:szCs w:val="22"/>
      <w:lang w:val="en-GB" w:eastAsia="ko-KR"/>
    </w:rPr>
  </w:style>
  <w:style w:type="paragraph" w:customStyle="1" w:styleId="xl124">
    <w:name w:val="xl124"/>
    <w:basedOn w:val="Normal"/>
    <w:rsid w:val="0076743C"/>
    <w:pPr>
      <w:pBdr>
        <w:top w:val="single" w:sz="4" w:space="0" w:color="auto"/>
        <w:left w:val="single" w:sz="4" w:space="0" w:color="auto"/>
        <w:bottom w:val="single" w:sz="4" w:space="0" w:color="auto"/>
      </w:pBdr>
      <w:shd w:val="clear" w:color="auto" w:fill="00FF00"/>
      <w:spacing w:before="100" w:beforeAutospacing="1" w:after="100" w:afterAutospacing="1"/>
      <w:jc w:val="center"/>
    </w:pPr>
    <w:rPr>
      <w:rFonts w:ascii="Calibri" w:eastAsia="Batang" w:hAnsi="Calibri"/>
      <w:b/>
      <w:bCs/>
      <w:sz w:val="22"/>
      <w:szCs w:val="22"/>
      <w:lang w:val="en-GB" w:eastAsia="ko-KR"/>
    </w:rPr>
  </w:style>
  <w:style w:type="paragraph" w:customStyle="1" w:styleId="xl125">
    <w:name w:val="xl12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26">
    <w:name w:val="xl126"/>
    <w:basedOn w:val="Normal"/>
    <w:rsid w:val="0076743C"/>
    <w:pPr>
      <w:spacing w:before="100" w:beforeAutospacing="1" w:after="100" w:afterAutospacing="1"/>
      <w:jc w:val="center"/>
    </w:pPr>
    <w:rPr>
      <w:rFonts w:ascii="Calibri" w:eastAsia="Batang" w:hAnsi="Calibri"/>
      <w:sz w:val="22"/>
      <w:szCs w:val="22"/>
      <w:lang w:val="en-GB" w:eastAsia="ko-KR"/>
    </w:rPr>
  </w:style>
  <w:style w:type="paragraph" w:customStyle="1" w:styleId="xl127">
    <w:name w:val="xl127"/>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28">
    <w:name w:val="xl128"/>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29">
    <w:name w:val="xl129"/>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30">
    <w:name w:val="xl130"/>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1">
    <w:name w:val="xl131"/>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2">
    <w:name w:val="xl132"/>
    <w:basedOn w:val="Normal"/>
    <w:rsid w:val="0076743C"/>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33">
    <w:name w:val="xl133"/>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4">
    <w:name w:val="xl134"/>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5">
    <w:name w:val="xl135"/>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6">
    <w:name w:val="xl13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37">
    <w:name w:val="xl137"/>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138">
    <w:name w:val="xl138"/>
    <w:basedOn w:val="Normal"/>
    <w:rsid w:val="0076743C"/>
    <w:pPr>
      <w:pBdr>
        <w:top w:val="single" w:sz="4" w:space="0" w:color="auto"/>
        <w:left w:val="single" w:sz="4" w:space="0" w:color="auto"/>
        <w:bottom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39">
    <w:name w:val="xl139"/>
    <w:basedOn w:val="Normal"/>
    <w:rsid w:val="0076743C"/>
    <w:pPr>
      <w:pBdr>
        <w:top w:val="single" w:sz="4" w:space="0" w:color="auto"/>
        <w:bottom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40">
    <w:name w:val="xl140"/>
    <w:basedOn w:val="Normal"/>
    <w:rsid w:val="0076743C"/>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41">
    <w:name w:val="xl141"/>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42">
    <w:name w:val="xl142"/>
    <w:basedOn w:val="Normal"/>
    <w:rsid w:val="0076743C"/>
    <w:pPr>
      <w:pBdr>
        <w:top w:val="single" w:sz="4" w:space="0" w:color="auto"/>
        <w:left w:val="single" w:sz="4" w:space="0" w:color="auto"/>
        <w:bottom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43">
    <w:name w:val="xl143"/>
    <w:basedOn w:val="Normal"/>
    <w:rsid w:val="0076743C"/>
    <w:pPr>
      <w:pBdr>
        <w:top w:val="single" w:sz="4" w:space="0" w:color="auto"/>
        <w:bottom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44">
    <w:name w:val="xl144"/>
    <w:basedOn w:val="Normal"/>
    <w:rsid w:val="0076743C"/>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45">
    <w:name w:val="xl145"/>
    <w:basedOn w:val="Normal"/>
    <w:rsid w:val="0076743C"/>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pPr>
    <w:rPr>
      <w:rFonts w:ascii="Calibri" w:eastAsia="Batang" w:hAnsi="Calibri"/>
      <w:b/>
      <w:bCs/>
      <w:sz w:val="24"/>
      <w:szCs w:val="24"/>
      <w:lang w:val="en-GB" w:eastAsia="ko-KR"/>
    </w:rPr>
  </w:style>
  <w:style w:type="paragraph" w:customStyle="1" w:styleId="xl146">
    <w:name w:val="xl14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147">
    <w:name w:val="xl147"/>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48">
    <w:name w:val="xl148"/>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49">
    <w:name w:val="xl14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Batang" w:hAnsi="Calibri"/>
      <w:sz w:val="22"/>
      <w:szCs w:val="22"/>
      <w:lang w:val="en-GB" w:eastAsia="ko-KR"/>
    </w:rPr>
  </w:style>
  <w:style w:type="paragraph" w:customStyle="1" w:styleId="xl150">
    <w:name w:val="xl150"/>
    <w:basedOn w:val="Normal"/>
    <w:rsid w:val="0076743C"/>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51">
    <w:name w:val="xl151"/>
    <w:basedOn w:val="Normal"/>
    <w:rsid w:val="0076743C"/>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pPr>
    <w:rPr>
      <w:rFonts w:ascii="Calibri" w:eastAsia="Batang" w:hAnsi="Calibri"/>
      <w:b/>
      <w:bCs/>
      <w:sz w:val="24"/>
      <w:szCs w:val="24"/>
      <w:lang w:val="en-GB" w:eastAsia="ko-KR"/>
    </w:rPr>
  </w:style>
  <w:style w:type="paragraph" w:customStyle="1" w:styleId="xl152">
    <w:name w:val="xl152"/>
    <w:basedOn w:val="Normal"/>
    <w:rsid w:val="0076743C"/>
    <w:pPr>
      <w:pBdr>
        <w:top w:val="single" w:sz="4" w:space="0" w:color="auto"/>
        <w:left w:val="single" w:sz="4" w:space="0" w:color="auto"/>
        <w:bottom w:val="single" w:sz="4" w:space="0" w:color="auto"/>
      </w:pBdr>
      <w:shd w:val="clear" w:color="auto" w:fill="00FF00"/>
      <w:spacing w:before="100" w:beforeAutospacing="1" w:after="100" w:afterAutospacing="1"/>
      <w:jc w:val="center"/>
    </w:pPr>
    <w:rPr>
      <w:rFonts w:ascii="Calibri" w:eastAsia="Batang" w:hAnsi="Calibri"/>
      <w:b/>
      <w:bCs/>
      <w:sz w:val="24"/>
      <w:szCs w:val="24"/>
      <w:lang w:val="en-GB" w:eastAsia="ko-KR"/>
    </w:rPr>
  </w:style>
  <w:style w:type="paragraph" w:customStyle="1" w:styleId="xl153">
    <w:name w:val="xl153"/>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154">
    <w:name w:val="xl154"/>
    <w:basedOn w:val="Normal"/>
    <w:rsid w:val="0076743C"/>
    <w:pPr>
      <w:pBdr>
        <w:top w:val="single" w:sz="4" w:space="0" w:color="auto"/>
        <w:left w:val="single" w:sz="4" w:space="0" w:color="auto"/>
        <w:bottom w:val="single" w:sz="4" w:space="0" w:color="auto"/>
      </w:pBdr>
      <w:spacing w:before="100" w:beforeAutospacing="1" w:after="100" w:afterAutospacing="1"/>
      <w:jc w:val="center"/>
    </w:pPr>
    <w:rPr>
      <w:rFonts w:ascii="Calibri" w:eastAsia="Batang" w:hAnsi="Calibri"/>
      <w:b/>
      <w:bCs/>
      <w:sz w:val="24"/>
      <w:szCs w:val="24"/>
      <w:lang w:val="en-GB" w:eastAsia="ko-KR"/>
    </w:rPr>
  </w:style>
  <w:style w:type="paragraph" w:customStyle="1" w:styleId="xl155">
    <w:name w:val="xl155"/>
    <w:basedOn w:val="Normal"/>
    <w:rsid w:val="0076743C"/>
    <w:pPr>
      <w:pBdr>
        <w:top w:val="single" w:sz="4" w:space="0" w:color="auto"/>
        <w:bottom w:val="single" w:sz="4" w:space="0" w:color="auto"/>
      </w:pBdr>
      <w:spacing w:before="100" w:beforeAutospacing="1" w:after="100" w:afterAutospacing="1"/>
      <w:jc w:val="center"/>
    </w:pPr>
    <w:rPr>
      <w:rFonts w:ascii="Calibri" w:eastAsia="Batang" w:hAnsi="Calibri"/>
      <w:sz w:val="24"/>
      <w:szCs w:val="24"/>
      <w:lang w:val="en-GB" w:eastAsia="ko-KR"/>
    </w:rPr>
  </w:style>
  <w:style w:type="paragraph" w:customStyle="1" w:styleId="xl156">
    <w:name w:val="xl156"/>
    <w:basedOn w:val="Normal"/>
    <w:rsid w:val="0076743C"/>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4"/>
      <w:szCs w:val="24"/>
      <w:lang w:val="en-GB" w:eastAsia="ko-KR"/>
    </w:rPr>
  </w:style>
  <w:style w:type="paragraph" w:customStyle="1" w:styleId="xl157">
    <w:name w:val="xl157"/>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158">
    <w:name w:val="xl158"/>
    <w:basedOn w:val="Normal"/>
    <w:rsid w:val="0076743C"/>
    <w:pPr>
      <w:pBdr>
        <w:top w:val="single" w:sz="4" w:space="0" w:color="auto"/>
        <w:left w:val="single" w:sz="4" w:space="0" w:color="auto"/>
        <w:bottom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159">
    <w:name w:val="xl15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4"/>
      <w:szCs w:val="24"/>
      <w:lang w:val="en-GB" w:eastAsia="ko-KR"/>
    </w:rPr>
  </w:style>
  <w:style w:type="paragraph" w:customStyle="1" w:styleId="xl160">
    <w:name w:val="xl16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161">
    <w:name w:val="xl161"/>
    <w:basedOn w:val="Normal"/>
    <w:rsid w:val="0076743C"/>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Calibri" w:eastAsia="Batang" w:hAnsi="Calibri"/>
      <w:sz w:val="24"/>
      <w:szCs w:val="24"/>
      <w:lang w:val="en-GB" w:eastAsia="ko-KR"/>
    </w:rPr>
  </w:style>
  <w:style w:type="paragraph" w:customStyle="1" w:styleId="xl162">
    <w:name w:val="xl162"/>
    <w:basedOn w:val="Normal"/>
    <w:rsid w:val="0076743C"/>
    <w:pPr>
      <w:pBdr>
        <w:top w:val="single" w:sz="4" w:space="0" w:color="auto"/>
        <w:left w:val="single" w:sz="4" w:space="0" w:color="auto"/>
        <w:bottom w:val="single" w:sz="4" w:space="0" w:color="auto"/>
      </w:pBdr>
      <w:shd w:val="clear" w:color="auto" w:fill="00CCFF"/>
      <w:spacing w:before="100" w:beforeAutospacing="1" w:after="100" w:afterAutospacing="1"/>
      <w:jc w:val="center"/>
    </w:pPr>
    <w:rPr>
      <w:rFonts w:ascii="Calibri" w:eastAsia="Batang" w:hAnsi="Calibri"/>
      <w:b/>
      <w:bCs/>
      <w:i/>
      <w:iCs/>
      <w:sz w:val="24"/>
      <w:szCs w:val="24"/>
      <w:lang w:val="en-GB" w:eastAsia="ko-KR"/>
    </w:rPr>
  </w:style>
  <w:style w:type="paragraph" w:customStyle="1" w:styleId="xl163">
    <w:name w:val="xl163"/>
    <w:basedOn w:val="Normal"/>
    <w:rsid w:val="0076743C"/>
    <w:pPr>
      <w:pBdr>
        <w:top w:val="single" w:sz="4" w:space="0" w:color="auto"/>
        <w:bottom w:val="single" w:sz="4" w:space="0" w:color="auto"/>
      </w:pBdr>
      <w:shd w:val="clear" w:color="auto" w:fill="00CCFF"/>
      <w:spacing w:before="100" w:beforeAutospacing="1" w:after="100" w:afterAutospacing="1"/>
      <w:jc w:val="center"/>
    </w:pPr>
    <w:rPr>
      <w:rFonts w:ascii="Calibri" w:eastAsia="Batang" w:hAnsi="Calibri"/>
      <w:sz w:val="24"/>
      <w:szCs w:val="24"/>
      <w:lang w:val="en-GB" w:eastAsia="ko-KR"/>
    </w:rPr>
  </w:style>
  <w:style w:type="paragraph" w:customStyle="1" w:styleId="xl164">
    <w:name w:val="xl164"/>
    <w:basedOn w:val="Normal"/>
    <w:rsid w:val="0076743C"/>
    <w:pPr>
      <w:pBdr>
        <w:top w:val="single" w:sz="4" w:space="0" w:color="auto"/>
        <w:bottom w:val="single" w:sz="4" w:space="0" w:color="auto"/>
        <w:right w:val="single" w:sz="4" w:space="0" w:color="auto"/>
      </w:pBdr>
      <w:shd w:val="clear" w:color="auto" w:fill="00CCFF"/>
      <w:spacing w:before="100" w:beforeAutospacing="1" w:after="100" w:afterAutospacing="1"/>
      <w:jc w:val="center"/>
    </w:pPr>
    <w:rPr>
      <w:rFonts w:ascii="Calibri" w:eastAsia="Batang" w:hAnsi="Calibri"/>
      <w:sz w:val="24"/>
      <w:szCs w:val="24"/>
      <w:lang w:val="en-GB" w:eastAsia="ko-KR"/>
    </w:rPr>
  </w:style>
  <w:style w:type="paragraph" w:customStyle="1" w:styleId="xl165">
    <w:name w:val="xl165"/>
    <w:basedOn w:val="Normal"/>
    <w:rsid w:val="0076743C"/>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Calibri" w:eastAsia="Batang" w:hAnsi="Calibri"/>
      <w:b/>
      <w:bCs/>
      <w:i/>
      <w:iCs/>
      <w:sz w:val="24"/>
      <w:szCs w:val="24"/>
      <w:lang w:val="en-GB" w:eastAsia="ko-KR"/>
    </w:rPr>
  </w:style>
  <w:style w:type="paragraph" w:customStyle="1" w:styleId="xl166">
    <w:name w:val="xl166"/>
    <w:basedOn w:val="Normal"/>
    <w:rsid w:val="0076743C"/>
    <w:pPr>
      <w:pBdr>
        <w:top w:val="single" w:sz="4" w:space="0" w:color="auto"/>
        <w:left w:val="single" w:sz="4" w:space="0" w:color="auto"/>
        <w:bottom w:val="single" w:sz="4" w:space="0" w:color="auto"/>
      </w:pBdr>
      <w:spacing w:before="100" w:beforeAutospacing="1" w:after="100" w:afterAutospacing="1"/>
      <w:jc w:val="center"/>
    </w:pPr>
    <w:rPr>
      <w:rFonts w:ascii="Calibri" w:eastAsia="Batang" w:hAnsi="Calibri"/>
      <w:b/>
      <w:bCs/>
      <w:sz w:val="28"/>
      <w:szCs w:val="28"/>
      <w:lang w:val="en-GB" w:eastAsia="ko-KR"/>
    </w:rPr>
  </w:style>
  <w:style w:type="paragraph" w:customStyle="1" w:styleId="xl167">
    <w:name w:val="xl167"/>
    <w:basedOn w:val="Normal"/>
    <w:rsid w:val="0076743C"/>
    <w:pPr>
      <w:pBdr>
        <w:top w:val="single" w:sz="4" w:space="0" w:color="auto"/>
      </w:pBdr>
      <w:spacing w:before="100" w:beforeAutospacing="1" w:after="100" w:afterAutospacing="1"/>
      <w:jc w:val="center"/>
    </w:pPr>
    <w:rPr>
      <w:rFonts w:ascii="Calibri" w:eastAsia="Batang" w:hAnsi="Calibri"/>
      <w:sz w:val="24"/>
      <w:szCs w:val="24"/>
      <w:lang w:val="en-GB" w:eastAsia="ko-KR"/>
    </w:rPr>
  </w:style>
  <w:style w:type="paragraph" w:customStyle="1" w:styleId="xl168">
    <w:name w:val="xl168"/>
    <w:basedOn w:val="Normal"/>
    <w:rsid w:val="0076743C"/>
    <w:pPr>
      <w:pBdr>
        <w:top w:val="single" w:sz="4" w:space="0" w:color="auto"/>
        <w:right w:val="single" w:sz="4" w:space="0" w:color="auto"/>
      </w:pBdr>
      <w:spacing w:before="100" w:beforeAutospacing="1" w:after="100" w:afterAutospacing="1"/>
      <w:jc w:val="center"/>
    </w:pPr>
    <w:rPr>
      <w:rFonts w:ascii="Calibri" w:eastAsia="Batang" w:hAnsi="Calibri"/>
      <w:sz w:val="24"/>
      <w:szCs w:val="24"/>
      <w:lang w:val="en-GB" w:eastAsia="ko-KR"/>
    </w:rPr>
  </w:style>
  <w:style w:type="paragraph" w:customStyle="1" w:styleId="xl169">
    <w:name w:val="xl169"/>
    <w:basedOn w:val="Normal"/>
    <w:rsid w:val="0076743C"/>
    <w:pPr>
      <w:pBdr>
        <w:bottom w:val="single" w:sz="4" w:space="0" w:color="auto"/>
        <w:right w:val="single" w:sz="4" w:space="0" w:color="auto"/>
      </w:pBdr>
      <w:spacing w:before="100" w:beforeAutospacing="1" w:after="100" w:afterAutospacing="1"/>
    </w:pPr>
    <w:rPr>
      <w:rFonts w:ascii="Calibri" w:eastAsia="Batang" w:hAnsi="Calibri"/>
      <w:b/>
      <w:bCs/>
      <w:sz w:val="24"/>
      <w:szCs w:val="24"/>
      <w:lang w:val="en-GB" w:eastAsia="ko-KR"/>
    </w:rPr>
  </w:style>
  <w:style w:type="paragraph" w:customStyle="1" w:styleId="xl170">
    <w:name w:val="xl170"/>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171">
    <w:name w:val="xl171"/>
    <w:basedOn w:val="Normal"/>
    <w:rsid w:val="0076743C"/>
    <w:pPr>
      <w:spacing w:before="100" w:beforeAutospacing="1" w:after="100" w:afterAutospacing="1"/>
      <w:jc w:val="center"/>
    </w:pPr>
    <w:rPr>
      <w:rFonts w:ascii="Calibri" w:eastAsia="Batang" w:hAnsi="Calibri"/>
      <w:sz w:val="22"/>
      <w:szCs w:val="22"/>
      <w:lang w:val="en-GB" w:eastAsia="ko-KR"/>
    </w:rPr>
  </w:style>
  <w:style w:type="paragraph" w:customStyle="1" w:styleId="xl172">
    <w:name w:val="xl172"/>
    <w:basedOn w:val="Normal"/>
    <w:rsid w:val="0076743C"/>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pPr>
    <w:rPr>
      <w:rFonts w:ascii="Calibri" w:eastAsia="Batang" w:hAnsi="Calibri"/>
      <w:sz w:val="24"/>
      <w:szCs w:val="24"/>
      <w:lang w:val="en-GB" w:eastAsia="ko-KR"/>
    </w:rPr>
  </w:style>
  <w:style w:type="paragraph" w:customStyle="1" w:styleId="xl173">
    <w:name w:val="xl173"/>
    <w:basedOn w:val="Normal"/>
    <w:rsid w:val="0076743C"/>
    <w:pPr>
      <w:spacing w:before="100" w:beforeAutospacing="1" w:after="100" w:afterAutospacing="1"/>
      <w:jc w:val="center"/>
    </w:pPr>
    <w:rPr>
      <w:rFonts w:ascii="Calibri" w:eastAsia="Batang" w:hAnsi="Calibri"/>
      <w:sz w:val="22"/>
      <w:szCs w:val="22"/>
      <w:lang w:val="en-GB" w:eastAsia="ko-KR"/>
    </w:rPr>
  </w:style>
  <w:style w:type="paragraph" w:customStyle="1" w:styleId="xl174">
    <w:name w:val="xl174"/>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75">
    <w:name w:val="xl17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color w:val="000000"/>
      <w:sz w:val="22"/>
      <w:szCs w:val="22"/>
      <w:lang w:val="en-GB" w:eastAsia="ko-KR"/>
    </w:rPr>
  </w:style>
  <w:style w:type="paragraph" w:customStyle="1" w:styleId="xl176">
    <w:name w:val="xl17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sz w:val="22"/>
      <w:szCs w:val="22"/>
      <w:lang w:val="en-GB" w:eastAsia="ko-KR"/>
    </w:rPr>
  </w:style>
  <w:style w:type="paragraph" w:customStyle="1" w:styleId="xl177">
    <w:name w:val="xl177"/>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sz w:val="22"/>
      <w:szCs w:val="22"/>
      <w:lang w:val="en-GB" w:eastAsia="ko-KR"/>
    </w:rPr>
  </w:style>
  <w:style w:type="paragraph" w:customStyle="1" w:styleId="xl178">
    <w:name w:val="xl17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79">
    <w:name w:val="xl17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0">
    <w:name w:val="xl18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81">
    <w:name w:val="xl181"/>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82">
    <w:name w:val="xl182"/>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000000"/>
      <w:sz w:val="22"/>
      <w:szCs w:val="22"/>
      <w:lang w:val="en-GB" w:eastAsia="ko-KR"/>
    </w:rPr>
  </w:style>
  <w:style w:type="paragraph" w:customStyle="1" w:styleId="xl183">
    <w:name w:val="xl183"/>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b/>
      <w:bCs/>
      <w:sz w:val="22"/>
      <w:szCs w:val="22"/>
      <w:lang w:val="en-GB" w:eastAsia="ko-KR"/>
    </w:rPr>
  </w:style>
  <w:style w:type="paragraph" w:customStyle="1" w:styleId="xl184">
    <w:name w:val="xl184"/>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85">
    <w:name w:val="xl18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6">
    <w:name w:val="xl18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7">
    <w:name w:val="xl187"/>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8">
    <w:name w:val="xl18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89">
    <w:name w:val="xl18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b/>
      <w:bCs/>
      <w:sz w:val="22"/>
      <w:szCs w:val="22"/>
      <w:lang w:val="en-GB" w:eastAsia="ko-KR"/>
    </w:rPr>
  </w:style>
  <w:style w:type="paragraph" w:customStyle="1" w:styleId="xl190">
    <w:name w:val="xl190"/>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91">
    <w:name w:val="xl191"/>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192">
    <w:name w:val="xl192"/>
    <w:basedOn w:val="Normal"/>
    <w:rsid w:val="0076743C"/>
    <w:pPr>
      <w:spacing w:before="100" w:beforeAutospacing="1" w:after="100" w:afterAutospacing="1"/>
    </w:pPr>
    <w:rPr>
      <w:rFonts w:ascii="Calibri" w:eastAsia="Batang" w:hAnsi="Calibri"/>
      <w:b/>
      <w:bCs/>
      <w:color w:val="FF0000"/>
      <w:sz w:val="22"/>
      <w:szCs w:val="22"/>
      <w:lang w:val="en-GB" w:eastAsia="ko-KR"/>
    </w:rPr>
  </w:style>
  <w:style w:type="paragraph" w:customStyle="1" w:styleId="xl193">
    <w:name w:val="xl193"/>
    <w:basedOn w:val="Normal"/>
    <w:rsid w:val="0076743C"/>
    <w:pPr>
      <w:spacing w:before="100" w:beforeAutospacing="1" w:after="100" w:afterAutospacing="1"/>
      <w:jc w:val="center"/>
    </w:pPr>
    <w:rPr>
      <w:rFonts w:ascii="Calibri" w:eastAsia="Batang" w:hAnsi="Calibri"/>
      <w:color w:val="FF0000"/>
      <w:sz w:val="22"/>
      <w:szCs w:val="22"/>
      <w:lang w:val="en-GB" w:eastAsia="ko-KR"/>
    </w:rPr>
  </w:style>
  <w:style w:type="paragraph" w:customStyle="1" w:styleId="xl194">
    <w:name w:val="xl194"/>
    <w:basedOn w:val="Normal"/>
    <w:rsid w:val="0076743C"/>
    <w:pPr>
      <w:spacing w:before="100" w:beforeAutospacing="1" w:after="100" w:afterAutospacing="1"/>
    </w:pPr>
    <w:rPr>
      <w:rFonts w:ascii="Calibri" w:eastAsia="Batang" w:hAnsi="Calibri"/>
      <w:color w:val="FF0000"/>
      <w:sz w:val="22"/>
      <w:szCs w:val="22"/>
      <w:lang w:val="en-GB" w:eastAsia="ko-KR"/>
    </w:rPr>
  </w:style>
  <w:style w:type="paragraph" w:customStyle="1" w:styleId="xl195">
    <w:name w:val="xl195"/>
    <w:basedOn w:val="Normal"/>
    <w:rsid w:val="0076743C"/>
    <w:pPr>
      <w:spacing w:before="100" w:beforeAutospacing="1" w:after="100" w:afterAutospacing="1"/>
    </w:pPr>
    <w:rPr>
      <w:rFonts w:ascii="Calibri" w:eastAsia="Batang" w:hAnsi="Calibri"/>
      <w:color w:val="FF0000"/>
      <w:sz w:val="22"/>
      <w:szCs w:val="22"/>
      <w:lang w:val="en-GB" w:eastAsia="ko-KR"/>
    </w:rPr>
  </w:style>
  <w:style w:type="paragraph" w:customStyle="1" w:styleId="xl196">
    <w:name w:val="xl196"/>
    <w:basedOn w:val="Normal"/>
    <w:rsid w:val="0076743C"/>
    <w:pPr>
      <w:pBdr>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97">
    <w:name w:val="xl197"/>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198">
    <w:name w:val="xl198"/>
    <w:basedOn w:val="Normal"/>
    <w:rsid w:val="0076743C"/>
    <w:pPr>
      <w:spacing w:before="100" w:beforeAutospacing="1" w:after="100" w:afterAutospacing="1"/>
      <w:jc w:val="center"/>
    </w:pPr>
    <w:rPr>
      <w:rFonts w:ascii="Calibri" w:eastAsia="Batang" w:hAnsi="Calibri"/>
      <w:sz w:val="22"/>
      <w:szCs w:val="22"/>
      <w:lang w:val="en-GB" w:eastAsia="ko-KR"/>
    </w:rPr>
  </w:style>
  <w:style w:type="paragraph" w:customStyle="1" w:styleId="xl199">
    <w:name w:val="xl199"/>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200">
    <w:name w:val="xl200"/>
    <w:basedOn w:val="Normal"/>
    <w:rsid w:val="0076743C"/>
    <w:pPr>
      <w:pBdr>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01">
    <w:name w:val="xl201"/>
    <w:basedOn w:val="Normal"/>
    <w:rsid w:val="0076743C"/>
    <w:pPr>
      <w:spacing w:before="100" w:beforeAutospacing="1" w:after="100" w:afterAutospacing="1"/>
    </w:pPr>
    <w:rPr>
      <w:rFonts w:ascii="Calibri" w:eastAsia="Batang" w:hAnsi="Calibri"/>
      <w:b/>
      <w:bCs/>
      <w:color w:val="000000"/>
      <w:sz w:val="22"/>
      <w:szCs w:val="22"/>
      <w:lang w:val="en-GB" w:eastAsia="ko-KR"/>
    </w:rPr>
  </w:style>
  <w:style w:type="paragraph" w:customStyle="1" w:styleId="xl202">
    <w:name w:val="xl202"/>
    <w:basedOn w:val="Normal"/>
    <w:rsid w:val="0076743C"/>
    <w:pPr>
      <w:spacing w:before="100" w:beforeAutospacing="1" w:after="100" w:afterAutospacing="1"/>
    </w:pPr>
    <w:rPr>
      <w:rFonts w:ascii="Calibri" w:eastAsia="Batang" w:hAnsi="Calibri"/>
      <w:color w:val="000000"/>
      <w:sz w:val="22"/>
      <w:szCs w:val="22"/>
      <w:lang w:val="en-GB" w:eastAsia="ko-KR"/>
    </w:rPr>
  </w:style>
  <w:style w:type="paragraph" w:customStyle="1" w:styleId="xl203">
    <w:name w:val="xl203"/>
    <w:basedOn w:val="Normal"/>
    <w:rsid w:val="0076743C"/>
    <w:pPr>
      <w:pBdr>
        <w:right w:val="single" w:sz="4" w:space="0" w:color="auto"/>
      </w:pBdr>
      <w:spacing w:before="100" w:beforeAutospacing="1" w:after="100" w:afterAutospacing="1"/>
    </w:pPr>
    <w:rPr>
      <w:rFonts w:ascii="Calibri" w:eastAsia="Batang" w:hAnsi="Calibri"/>
      <w:b/>
      <w:bCs/>
      <w:color w:val="000000"/>
      <w:sz w:val="22"/>
      <w:szCs w:val="22"/>
      <w:lang w:val="en-GB" w:eastAsia="ko-KR"/>
    </w:rPr>
  </w:style>
  <w:style w:type="paragraph" w:customStyle="1" w:styleId="xl204">
    <w:name w:val="xl204"/>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205">
    <w:name w:val="xl20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06">
    <w:name w:val="xl20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sz w:val="22"/>
      <w:szCs w:val="22"/>
      <w:lang w:val="en-GB" w:eastAsia="ko-KR"/>
    </w:rPr>
  </w:style>
  <w:style w:type="paragraph" w:customStyle="1" w:styleId="xl207">
    <w:name w:val="xl207"/>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08">
    <w:name w:val="xl20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i/>
      <w:iCs/>
      <w:sz w:val="24"/>
      <w:szCs w:val="24"/>
      <w:u w:val="single"/>
      <w:lang w:val="en-GB" w:eastAsia="ko-KR"/>
    </w:rPr>
  </w:style>
  <w:style w:type="paragraph" w:customStyle="1" w:styleId="xl209">
    <w:name w:val="xl209"/>
    <w:basedOn w:val="Normal"/>
    <w:rsid w:val="0076743C"/>
    <w:pPr>
      <w:pBdr>
        <w:top w:val="single" w:sz="4" w:space="0" w:color="auto"/>
        <w:left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10">
    <w:name w:val="xl21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11">
    <w:name w:val="xl211"/>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12">
    <w:name w:val="xl212"/>
    <w:basedOn w:val="Normal"/>
    <w:rsid w:val="0076743C"/>
    <w:pPr>
      <w:spacing w:before="100" w:beforeAutospacing="1" w:after="100" w:afterAutospacing="1"/>
      <w:jc w:val="center"/>
    </w:pPr>
    <w:rPr>
      <w:rFonts w:ascii="Calibri" w:eastAsia="Batang" w:hAnsi="Calibri"/>
      <w:color w:val="000000"/>
      <w:sz w:val="22"/>
      <w:szCs w:val="22"/>
      <w:lang w:val="en-GB" w:eastAsia="ko-KR"/>
    </w:rPr>
  </w:style>
  <w:style w:type="paragraph" w:customStyle="1" w:styleId="xl213">
    <w:name w:val="xl213"/>
    <w:basedOn w:val="Normal"/>
    <w:rsid w:val="0076743C"/>
    <w:pPr>
      <w:spacing w:before="100" w:beforeAutospacing="1" w:after="100" w:afterAutospacing="1"/>
      <w:jc w:val="center"/>
    </w:pPr>
    <w:rPr>
      <w:rFonts w:ascii="Calibri" w:eastAsia="Batang" w:hAnsi="Calibri"/>
      <w:color w:val="FF0000"/>
      <w:sz w:val="22"/>
      <w:szCs w:val="22"/>
      <w:lang w:val="en-GB" w:eastAsia="ko-KR"/>
    </w:rPr>
  </w:style>
  <w:style w:type="paragraph" w:customStyle="1" w:styleId="xl214">
    <w:name w:val="xl214"/>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15">
    <w:name w:val="xl215"/>
    <w:basedOn w:val="Normal"/>
    <w:rsid w:val="0076743C"/>
    <w:pPr>
      <w:spacing w:before="100" w:beforeAutospacing="1" w:after="100" w:afterAutospacing="1"/>
      <w:jc w:val="center"/>
    </w:pPr>
    <w:rPr>
      <w:rFonts w:ascii="Calibri" w:eastAsia="Batang" w:hAnsi="Calibri"/>
      <w:sz w:val="22"/>
      <w:szCs w:val="22"/>
      <w:lang w:val="en-GB" w:eastAsia="ko-KR"/>
    </w:rPr>
  </w:style>
  <w:style w:type="paragraph" w:customStyle="1" w:styleId="xl216">
    <w:name w:val="xl216"/>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17">
    <w:name w:val="xl217"/>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18">
    <w:name w:val="xl21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19">
    <w:name w:val="xl21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u w:val="single"/>
      <w:lang w:val="en-GB" w:eastAsia="ko-KR"/>
    </w:rPr>
  </w:style>
  <w:style w:type="paragraph" w:customStyle="1" w:styleId="xl220">
    <w:name w:val="xl22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21">
    <w:name w:val="xl221"/>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2">
    <w:name w:val="xl222"/>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3">
    <w:name w:val="xl223"/>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4">
    <w:name w:val="xl224"/>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5">
    <w:name w:val="xl225"/>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6">
    <w:name w:val="xl226"/>
    <w:basedOn w:val="Normal"/>
    <w:rsid w:val="0076743C"/>
    <w:pPr>
      <w:pBdr>
        <w:top w:val="single" w:sz="4" w:space="0" w:color="auto"/>
        <w:bottom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27">
    <w:name w:val="xl227"/>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8">
    <w:name w:val="xl228"/>
    <w:basedOn w:val="Normal"/>
    <w:rsid w:val="0076743C"/>
    <w:pPr>
      <w:pBdr>
        <w:top w:val="single" w:sz="4" w:space="0" w:color="auto"/>
        <w:left w:val="single" w:sz="4" w:space="0" w:color="auto"/>
        <w:right w:val="single" w:sz="4" w:space="0" w:color="auto"/>
      </w:pBdr>
      <w:spacing w:before="100" w:beforeAutospacing="1" w:after="100" w:afterAutospacing="1"/>
      <w:jc w:val="center"/>
      <w:textAlignment w:val="center"/>
    </w:pPr>
    <w:rPr>
      <w:rFonts w:ascii="Calibri" w:eastAsia="Batang" w:hAnsi="Calibri"/>
      <w:sz w:val="22"/>
      <w:szCs w:val="22"/>
      <w:lang w:val="en-GB" w:eastAsia="ko-KR"/>
    </w:rPr>
  </w:style>
  <w:style w:type="paragraph" w:customStyle="1" w:styleId="xl229">
    <w:name w:val="xl229"/>
    <w:basedOn w:val="Normal"/>
    <w:rsid w:val="0076743C"/>
    <w:pPr>
      <w:pBdr>
        <w:top w:val="single" w:sz="4" w:space="0" w:color="auto"/>
        <w:left w:val="single" w:sz="4" w:space="0" w:color="auto"/>
        <w:right w:val="single" w:sz="4" w:space="0" w:color="auto"/>
      </w:pBdr>
      <w:spacing w:before="100" w:beforeAutospacing="1" w:after="100" w:afterAutospacing="1"/>
      <w:jc w:val="right"/>
      <w:textAlignment w:val="center"/>
    </w:pPr>
    <w:rPr>
      <w:rFonts w:ascii="Calibri" w:eastAsia="Batang" w:hAnsi="Calibri"/>
      <w:sz w:val="22"/>
      <w:szCs w:val="22"/>
      <w:lang w:val="en-GB" w:eastAsia="ko-KR"/>
    </w:rPr>
  </w:style>
  <w:style w:type="paragraph" w:customStyle="1" w:styleId="xl230">
    <w:name w:val="xl230"/>
    <w:basedOn w:val="Normal"/>
    <w:rsid w:val="0076743C"/>
    <w:pPr>
      <w:pBdr>
        <w:top w:val="single" w:sz="4" w:space="0" w:color="auto"/>
        <w:left w:val="single" w:sz="4" w:space="0" w:color="auto"/>
        <w:bottom w:val="single" w:sz="8" w:space="0" w:color="auto"/>
        <w:right w:val="single" w:sz="4" w:space="0" w:color="auto"/>
      </w:pBdr>
      <w:shd w:val="clear" w:color="auto" w:fill="FFFF00"/>
      <w:spacing w:before="100" w:beforeAutospacing="1" w:after="100" w:afterAutospacing="1"/>
    </w:pPr>
    <w:rPr>
      <w:rFonts w:ascii="Calibri" w:eastAsia="Batang" w:hAnsi="Calibri"/>
      <w:b/>
      <w:bCs/>
      <w:sz w:val="22"/>
      <w:szCs w:val="22"/>
      <w:lang w:val="en-GB" w:eastAsia="ko-KR"/>
    </w:rPr>
  </w:style>
  <w:style w:type="paragraph" w:customStyle="1" w:styleId="xl231">
    <w:name w:val="xl231"/>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232">
    <w:name w:val="xl232"/>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233">
    <w:name w:val="xl233"/>
    <w:basedOn w:val="Normal"/>
    <w:rsid w:val="0076743C"/>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34">
    <w:name w:val="xl234"/>
    <w:basedOn w:val="Normal"/>
    <w:rsid w:val="0076743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Calibri" w:eastAsia="Batang" w:hAnsi="Calibri"/>
      <w:b/>
      <w:bCs/>
      <w:sz w:val="22"/>
      <w:szCs w:val="22"/>
      <w:u w:val="single"/>
      <w:lang w:val="en-GB" w:eastAsia="ko-KR"/>
    </w:rPr>
  </w:style>
  <w:style w:type="paragraph" w:customStyle="1" w:styleId="xl235">
    <w:name w:val="xl23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36">
    <w:name w:val="xl23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37">
    <w:name w:val="xl237"/>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38">
    <w:name w:val="xl238"/>
    <w:basedOn w:val="Normal"/>
    <w:rsid w:val="0076743C"/>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39">
    <w:name w:val="xl239"/>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0">
    <w:name w:val="xl240"/>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41">
    <w:name w:val="xl241"/>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42">
    <w:name w:val="xl242"/>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3">
    <w:name w:val="xl243"/>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4">
    <w:name w:val="xl244"/>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b/>
      <w:bCs/>
      <w:sz w:val="22"/>
      <w:szCs w:val="22"/>
      <w:lang w:val="en-GB" w:eastAsia="ko-KR"/>
    </w:rPr>
  </w:style>
  <w:style w:type="paragraph" w:customStyle="1" w:styleId="xl245">
    <w:name w:val="xl245"/>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246">
    <w:name w:val="xl246"/>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247">
    <w:name w:val="xl247"/>
    <w:basedOn w:val="Normal"/>
    <w:rsid w:val="0076743C"/>
    <w:pPr>
      <w:pBdr>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8">
    <w:name w:val="xl24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b/>
      <w:bCs/>
      <w:sz w:val="22"/>
      <w:szCs w:val="22"/>
      <w:lang w:val="en-GB" w:eastAsia="ko-KR"/>
    </w:rPr>
  </w:style>
  <w:style w:type="paragraph" w:customStyle="1" w:styleId="xl249">
    <w:name w:val="xl249"/>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0">
    <w:name w:val="xl25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51">
    <w:name w:val="xl251"/>
    <w:basedOn w:val="Normal"/>
    <w:rsid w:val="0076743C"/>
    <w:pPr>
      <w:pBdr>
        <w:lef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52">
    <w:name w:val="xl252"/>
    <w:basedOn w:val="Normal"/>
    <w:rsid w:val="0076743C"/>
    <w:pPr>
      <w:pBdr>
        <w:lef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3">
    <w:name w:val="xl253"/>
    <w:basedOn w:val="Normal"/>
    <w:rsid w:val="0076743C"/>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54">
    <w:name w:val="xl254"/>
    <w:basedOn w:val="Normal"/>
    <w:rsid w:val="0076743C"/>
    <w:pPr>
      <w:pBdr>
        <w:top w:val="single" w:sz="4" w:space="0" w:color="auto"/>
        <w:bottom w:val="single" w:sz="4" w:space="0" w:color="auto"/>
      </w:pBdr>
      <w:spacing w:before="100" w:beforeAutospacing="1" w:after="100" w:afterAutospacing="1"/>
    </w:pPr>
    <w:rPr>
      <w:rFonts w:ascii="Calibri" w:eastAsia="Batang" w:hAnsi="Calibri"/>
      <w:b/>
      <w:bCs/>
      <w:sz w:val="22"/>
      <w:szCs w:val="22"/>
      <w:u w:val="single"/>
      <w:lang w:val="en-GB" w:eastAsia="ko-KR"/>
    </w:rPr>
  </w:style>
  <w:style w:type="paragraph" w:customStyle="1" w:styleId="xl255">
    <w:name w:val="xl255"/>
    <w:basedOn w:val="Normal"/>
    <w:rsid w:val="0076743C"/>
    <w:pPr>
      <w:pBdr>
        <w:top w:val="single" w:sz="4" w:space="0" w:color="auto"/>
        <w:bottom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6">
    <w:name w:val="xl256"/>
    <w:basedOn w:val="Normal"/>
    <w:rsid w:val="0076743C"/>
    <w:pPr>
      <w:pBdr>
        <w:top w:val="single" w:sz="4" w:space="0" w:color="auto"/>
        <w:bottom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57">
    <w:name w:val="xl257"/>
    <w:basedOn w:val="Normal"/>
    <w:rsid w:val="0076743C"/>
    <w:pPr>
      <w:pBdr>
        <w:top w:val="single" w:sz="4" w:space="0" w:color="auto"/>
        <w:bottom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58">
    <w:name w:val="xl258"/>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9">
    <w:name w:val="xl25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60">
    <w:name w:val="xl260"/>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261">
    <w:name w:val="xl261"/>
    <w:basedOn w:val="Normal"/>
    <w:rsid w:val="0076743C"/>
    <w:pPr>
      <w:pBdr>
        <w:top w:val="single" w:sz="4" w:space="0" w:color="auto"/>
        <w:lef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262">
    <w:name w:val="xl262"/>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263">
    <w:name w:val="xl263"/>
    <w:basedOn w:val="Normal"/>
    <w:rsid w:val="0076743C"/>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b/>
      <w:bCs/>
      <w:sz w:val="24"/>
      <w:szCs w:val="24"/>
      <w:lang w:val="en-GB" w:eastAsia="ko-KR"/>
    </w:rPr>
  </w:style>
  <w:style w:type="paragraph" w:customStyle="1" w:styleId="xl264">
    <w:name w:val="xl264"/>
    <w:basedOn w:val="Normal"/>
    <w:rsid w:val="0076743C"/>
    <w:pPr>
      <w:pBdr>
        <w:bottom w:val="single" w:sz="4" w:space="0" w:color="auto"/>
      </w:pBdr>
      <w:spacing w:before="100" w:beforeAutospacing="1" w:after="100" w:afterAutospacing="1"/>
    </w:pPr>
    <w:rPr>
      <w:rFonts w:ascii="Calibri" w:eastAsia="Batang" w:hAnsi="Calibri"/>
      <w:b/>
      <w:bCs/>
      <w:sz w:val="24"/>
      <w:szCs w:val="24"/>
      <w:lang w:val="en-GB" w:eastAsia="ko-KR"/>
    </w:rPr>
  </w:style>
  <w:style w:type="paragraph" w:customStyle="1" w:styleId="xl265">
    <w:name w:val="xl265"/>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4"/>
      <w:szCs w:val="24"/>
      <w:lang w:val="en-GB" w:eastAsia="ko-KR"/>
    </w:rPr>
  </w:style>
  <w:style w:type="paragraph" w:customStyle="1" w:styleId="xl266">
    <w:name w:val="xl26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b/>
      <w:bCs/>
      <w:sz w:val="24"/>
      <w:szCs w:val="24"/>
      <w:lang w:val="en-GB" w:eastAsia="ko-KR"/>
    </w:rPr>
  </w:style>
  <w:style w:type="paragraph" w:customStyle="1" w:styleId="xl267">
    <w:name w:val="xl267"/>
    <w:basedOn w:val="Normal"/>
    <w:rsid w:val="0076743C"/>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pPr>
    <w:rPr>
      <w:rFonts w:ascii="Calibri" w:eastAsia="Batang" w:hAnsi="Calibri"/>
      <w:b/>
      <w:bCs/>
      <w:sz w:val="24"/>
      <w:szCs w:val="24"/>
      <w:lang w:val="en-GB" w:eastAsia="ko-KR"/>
    </w:rPr>
  </w:style>
  <w:style w:type="paragraph" w:customStyle="1" w:styleId="xl268">
    <w:name w:val="xl26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Batang" w:hAnsi="Calibri"/>
      <w:sz w:val="22"/>
      <w:szCs w:val="22"/>
      <w:lang w:val="en-GB" w:eastAsia="ko-KR"/>
    </w:rPr>
  </w:style>
  <w:style w:type="paragraph" w:customStyle="1" w:styleId="xl269">
    <w:name w:val="xl269"/>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70">
    <w:name w:val="xl27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Batang" w:hAnsi="Calibri"/>
      <w:b/>
      <w:bCs/>
      <w:sz w:val="22"/>
      <w:szCs w:val="22"/>
      <w:u w:val="single"/>
      <w:lang w:val="en-GB" w:eastAsia="ko-KR"/>
    </w:rPr>
  </w:style>
  <w:style w:type="paragraph" w:customStyle="1" w:styleId="xl271">
    <w:name w:val="xl271"/>
    <w:basedOn w:val="Normal"/>
    <w:rsid w:val="0076743C"/>
    <w:pPr>
      <w:pBdr>
        <w:top w:val="single" w:sz="4" w:space="0" w:color="auto"/>
        <w:left w:val="single" w:sz="4" w:space="18" w:color="auto"/>
        <w:bottom w:val="single" w:sz="4" w:space="0" w:color="auto"/>
      </w:pBdr>
      <w:shd w:val="clear" w:color="auto" w:fill="FFCC00"/>
      <w:spacing w:before="100" w:beforeAutospacing="1" w:after="100" w:afterAutospacing="1"/>
      <w:ind w:firstLineChars="200" w:firstLine="200"/>
    </w:pPr>
    <w:rPr>
      <w:rFonts w:ascii="Calibri" w:eastAsia="Batang" w:hAnsi="Calibri"/>
      <w:b/>
      <w:bCs/>
      <w:sz w:val="24"/>
      <w:szCs w:val="24"/>
      <w:lang w:val="en-GB" w:eastAsia="ko-KR"/>
    </w:rPr>
  </w:style>
  <w:style w:type="paragraph" w:customStyle="1" w:styleId="xl272">
    <w:name w:val="xl272"/>
    <w:basedOn w:val="Normal"/>
    <w:rsid w:val="0076743C"/>
    <w:pPr>
      <w:pBdr>
        <w:top w:val="single" w:sz="4" w:space="0" w:color="auto"/>
        <w:bottom w:val="single" w:sz="4" w:space="0" w:color="auto"/>
      </w:pBdr>
      <w:shd w:val="clear" w:color="auto" w:fill="FFCC00"/>
      <w:spacing w:before="100" w:beforeAutospacing="1" w:after="100" w:afterAutospacing="1"/>
      <w:ind w:firstLineChars="200" w:firstLine="200"/>
    </w:pPr>
    <w:rPr>
      <w:rFonts w:ascii="Calibri" w:eastAsia="Batang" w:hAnsi="Calibri"/>
      <w:b/>
      <w:bCs/>
      <w:sz w:val="24"/>
      <w:szCs w:val="24"/>
      <w:lang w:val="en-GB" w:eastAsia="ko-KR"/>
    </w:rPr>
  </w:style>
  <w:style w:type="paragraph" w:customStyle="1" w:styleId="xl273">
    <w:name w:val="xl273"/>
    <w:basedOn w:val="Normal"/>
    <w:rsid w:val="0076743C"/>
    <w:pPr>
      <w:pBdr>
        <w:top w:val="single" w:sz="4" w:space="0" w:color="auto"/>
        <w:bottom w:val="single" w:sz="4" w:space="0" w:color="auto"/>
        <w:right w:val="single" w:sz="4" w:space="0" w:color="auto"/>
      </w:pBdr>
      <w:shd w:val="clear" w:color="auto" w:fill="FFCC00"/>
      <w:spacing w:before="100" w:beforeAutospacing="1" w:after="100" w:afterAutospacing="1"/>
      <w:ind w:firstLineChars="200" w:firstLine="200"/>
    </w:pPr>
    <w:rPr>
      <w:rFonts w:ascii="Calibri" w:eastAsia="Batang" w:hAnsi="Calibri"/>
      <w:b/>
      <w:bCs/>
      <w:sz w:val="24"/>
      <w:szCs w:val="24"/>
      <w:lang w:val="en-GB" w:eastAsia="ko-KR"/>
    </w:rPr>
  </w:style>
  <w:style w:type="paragraph" w:customStyle="1" w:styleId="xl274">
    <w:name w:val="xl274"/>
    <w:basedOn w:val="Normal"/>
    <w:rsid w:val="0076743C"/>
    <w:pPr>
      <w:pBdr>
        <w:top w:val="single" w:sz="4" w:space="0" w:color="auto"/>
        <w:left w:val="single" w:sz="4" w:space="0" w:color="auto"/>
        <w:bottom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5">
    <w:name w:val="xl275"/>
    <w:basedOn w:val="Normal"/>
    <w:rsid w:val="0076743C"/>
    <w:pPr>
      <w:pBdr>
        <w:top w:val="single" w:sz="4" w:space="0" w:color="auto"/>
        <w:bottom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6">
    <w:name w:val="xl276"/>
    <w:basedOn w:val="Normal"/>
    <w:rsid w:val="0076743C"/>
    <w:pPr>
      <w:pBdr>
        <w:top w:val="single" w:sz="4" w:space="0" w:color="auto"/>
        <w:bottom w:val="single" w:sz="4" w:space="0" w:color="auto"/>
        <w:right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7">
    <w:name w:val="xl277"/>
    <w:basedOn w:val="Normal"/>
    <w:rsid w:val="0076743C"/>
    <w:pPr>
      <w:pBdr>
        <w:top w:val="single" w:sz="4" w:space="0" w:color="auto"/>
        <w:left w:val="single" w:sz="4" w:space="18" w:color="auto"/>
        <w:bottom w:val="single" w:sz="4" w:space="0" w:color="auto"/>
        <w:right w:val="single" w:sz="4" w:space="0" w:color="auto"/>
      </w:pBdr>
      <w:shd w:val="clear" w:color="auto" w:fill="FFCC00"/>
      <w:spacing w:before="100" w:beforeAutospacing="1" w:after="100" w:afterAutospacing="1"/>
      <w:ind w:firstLineChars="200" w:firstLine="200"/>
    </w:pPr>
    <w:rPr>
      <w:rFonts w:ascii="Calibri" w:eastAsia="Batang" w:hAnsi="Calibri"/>
      <w:b/>
      <w:bCs/>
      <w:sz w:val="24"/>
      <w:szCs w:val="24"/>
      <w:lang w:val="en-GB" w:eastAsia="ko-KR"/>
    </w:rPr>
  </w:style>
  <w:style w:type="paragraph" w:customStyle="1" w:styleId="xl278">
    <w:name w:val="xl278"/>
    <w:basedOn w:val="Normal"/>
    <w:rsid w:val="0076743C"/>
    <w:pPr>
      <w:pBdr>
        <w:top w:val="single" w:sz="4" w:space="0" w:color="auto"/>
        <w:left w:val="single" w:sz="4" w:space="0" w:color="auto"/>
        <w:bottom w:val="single" w:sz="8"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9">
    <w:name w:val="xl279"/>
    <w:basedOn w:val="Normal"/>
    <w:rsid w:val="0076743C"/>
    <w:pPr>
      <w:pBdr>
        <w:top w:val="single" w:sz="4" w:space="0" w:color="auto"/>
        <w:bottom w:val="single" w:sz="8"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80">
    <w:name w:val="xl280"/>
    <w:basedOn w:val="Normal"/>
    <w:rsid w:val="0076743C"/>
    <w:pPr>
      <w:pBdr>
        <w:top w:val="single" w:sz="4" w:space="0" w:color="auto"/>
        <w:bottom w:val="single" w:sz="8" w:space="0" w:color="auto"/>
        <w:right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81">
    <w:name w:val="xl281"/>
    <w:basedOn w:val="Normal"/>
    <w:rsid w:val="0076743C"/>
    <w:pPr>
      <w:pBdr>
        <w:top w:val="single" w:sz="4" w:space="0" w:color="auto"/>
        <w:bottom w:val="single" w:sz="4" w:space="0" w:color="auto"/>
      </w:pBdr>
      <w:spacing w:before="100" w:beforeAutospacing="1" w:after="100" w:afterAutospacing="1"/>
      <w:jc w:val="center"/>
    </w:pPr>
    <w:rPr>
      <w:rFonts w:ascii="Calibri" w:eastAsia="Batang" w:hAnsi="Calibri"/>
      <w:b/>
      <w:bCs/>
      <w:sz w:val="24"/>
      <w:szCs w:val="24"/>
      <w:lang w:val="en-GB" w:eastAsia="ko-KR"/>
    </w:rPr>
  </w:style>
  <w:style w:type="paragraph" w:customStyle="1" w:styleId="xl282">
    <w:name w:val="xl282"/>
    <w:basedOn w:val="Normal"/>
    <w:rsid w:val="0076743C"/>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4"/>
      <w:szCs w:val="24"/>
      <w:lang w:val="en-GB" w:eastAsia="ko-KR"/>
    </w:rPr>
  </w:style>
  <w:style w:type="paragraph" w:customStyle="1" w:styleId="xl283">
    <w:name w:val="xl283"/>
    <w:basedOn w:val="Normal"/>
    <w:rsid w:val="0076743C"/>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eastAsia="Batang" w:hAnsi="Calibri"/>
      <w:b/>
      <w:bCs/>
      <w:i/>
      <w:iCs/>
      <w:sz w:val="28"/>
      <w:szCs w:val="28"/>
      <w:lang w:val="en-GB" w:eastAsia="ko-KR"/>
    </w:rPr>
  </w:style>
  <w:style w:type="paragraph" w:customStyle="1" w:styleId="xl284">
    <w:name w:val="xl284"/>
    <w:basedOn w:val="Normal"/>
    <w:rsid w:val="0076743C"/>
    <w:pPr>
      <w:pBdr>
        <w:top w:val="single" w:sz="4" w:space="0" w:color="auto"/>
        <w:bottom w:val="single" w:sz="4" w:space="0" w:color="auto"/>
      </w:pBdr>
      <w:spacing w:before="100" w:beforeAutospacing="1" w:after="100" w:afterAutospacing="1"/>
      <w:jc w:val="center"/>
      <w:textAlignment w:val="center"/>
    </w:pPr>
    <w:rPr>
      <w:rFonts w:ascii="Calibri" w:eastAsia="Batang" w:hAnsi="Calibri"/>
      <w:b/>
      <w:bCs/>
      <w:i/>
      <w:iCs/>
      <w:sz w:val="28"/>
      <w:szCs w:val="28"/>
      <w:lang w:val="en-GB" w:eastAsia="ko-KR"/>
    </w:rPr>
  </w:style>
  <w:style w:type="paragraph" w:customStyle="1" w:styleId="xl285">
    <w:name w:val="xl285"/>
    <w:basedOn w:val="Normal"/>
    <w:rsid w:val="0076743C"/>
    <w:pPr>
      <w:pBdr>
        <w:top w:val="single" w:sz="4" w:space="0" w:color="auto"/>
        <w:bottom w:val="single" w:sz="4" w:space="0" w:color="auto"/>
      </w:pBdr>
      <w:spacing w:before="100" w:beforeAutospacing="1" w:after="100" w:afterAutospacing="1"/>
      <w:textAlignment w:val="center"/>
    </w:pPr>
    <w:rPr>
      <w:rFonts w:ascii="Calibri" w:eastAsia="Batang" w:hAnsi="Calibri"/>
      <w:sz w:val="28"/>
      <w:szCs w:val="28"/>
      <w:lang w:val="en-GB" w:eastAsia="ko-KR"/>
    </w:rPr>
  </w:style>
  <w:style w:type="paragraph" w:customStyle="1" w:styleId="xl286">
    <w:name w:val="xl286"/>
    <w:basedOn w:val="Normal"/>
    <w:rsid w:val="0076743C"/>
    <w:pPr>
      <w:pBdr>
        <w:top w:val="single" w:sz="4" w:space="0" w:color="auto"/>
        <w:bottom w:val="single" w:sz="4" w:space="0" w:color="auto"/>
        <w:right w:val="single" w:sz="4" w:space="0" w:color="auto"/>
      </w:pBdr>
      <w:spacing w:before="100" w:beforeAutospacing="1" w:after="100" w:afterAutospacing="1"/>
      <w:textAlignment w:val="center"/>
    </w:pPr>
    <w:rPr>
      <w:rFonts w:ascii="Calibri" w:eastAsia="Batang" w:hAnsi="Calibri"/>
      <w:sz w:val="28"/>
      <w:szCs w:val="28"/>
      <w:lang w:val="en-GB" w:eastAsia="ko-KR"/>
    </w:rPr>
  </w:style>
  <w:style w:type="paragraph" w:customStyle="1" w:styleId="xl287">
    <w:name w:val="xl287"/>
    <w:basedOn w:val="Normal"/>
    <w:rsid w:val="0076743C"/>
    <w:pPr>
      <w:spacing w:before="100" w:beforeAutospacing="1" w:after="100" w:afterAutospacing="1"/>
      <w:jc w:val="center"/>
    </w:pPr>
    <w:rPr>
      <w:rFonts w:ascii="Calibri" w:eastAsia="Batang" w:hAnsi="Calibri"/>
      <w:b/>
      <w:bCs/>
      <w:sz w:val="24"/>
      <w:szCs w:val="24"/>
      <w:u w:val="single"/>
      <w:lang w:val="en-GB" w:eastAsia="ko-KR"/>
    </w:rPr>
  </w:style>
  <w:style w:type="character" w:customStyle="1" w:styleId="mw-headline">
    <w:name w:val="mw-headline"/>
    <w:basedOn w:val="Policepardfaut"/>
    <w:rsid w:val="005E69A9"/>
  </w:style>
  <w:style w:type="character" w:customStyle="1" w:styleId="editsection">
    <w:name w:val="editsection"/>
    <w:basedOn w:val="Policepardfaut"/>
    <w:rsid w:val="005E69A9"/>
  </w:style>
  <w:style w:type="character" w:customStyle="1" w:styleId="bloctexteagrasbleu">
    <w:name w:val="bloc_texteagrasbleu"/>
    <w:basedOn w:val="Policepardfaut"/>
    <w:rsid w:val="00120B79"/>
  </w:style>
  <w:style w:type="character" w:styleId="lev">
    <w:name w:val="Strong"/>
    <w:qFormat/>
    <w:rsid w:val="001763A6"/>
    <w:rPr>
      <w:b/>
      <w:bCs/>
    </w:rPr>
  </w:style>
  <w:style w:type="paragraph" w:customStyle="1" w:styleId="Style1">
    <w:name w:val="Style1"/>
    <w:basedOn w:val="Titre"/>
    <w:qFormat/>
    <w:rsid w:val="00FF5A8E"/>
    <w:pPr>
      <w:numPr>
        <w:ilvl w:val="2"/>
        <w:numId w:val="6"/>
      </w:numPr>
      <w:spacing w:before="120"/>
      <w:jc w:val="left"/>
    </w:pPr>
    <w:rPr>
      <w:rFonts w:ascii="Arial Narrow" w:hAnsi="Arial Narrow"/>
      <w:b/>
      <w:i/>
      <w:noProof/>
      <w:color w:val="1F497D"/>
      <w:sz w:val="24"/>
    </w:rPr>
  </w:style>
  <w:style w:type="paragraph" w:customStyle="1" w:styleId="TIRETS">
    <w:name w:val="TIRETS"/>
    <w:basedOn w:val="Normal"/>
    <w:rsid w:val="00DF6401"/>
    <w:pPr>
      <w:numPr>
        <w:ilvl w:val="1"/>
        <w:numId w:val="12"/>
      </w:numPr>
      <w:spacing w:after="120"/>
      <w:jc w:val="both"/>
    </w:pPr>
    <w:rPr>
      <w:rFonts w:ascii="Arial" w:hAnsi="Arial" w:cs="Arial"/>
      <w:sz w:val="24"/>
    </w:rPr>
  </w:style>
  <w:style w:type="paragraph" w:customStyle="1" w:styleId="CORPSAAO">
    <w:name w:val="CORPS AAO"/>
    <w:basedOn w:val="Normal"/>
    <w:link w:val="CORPSAAOCar"/>
    <w:uiPriority w:val="99"/>
    <w:rsid w:val="005D198F"/>
    <w:pPr>
      <w:spacing w:after="120"/>
      <w:ind w:firstLine="601"/>
      <w:jc w:val="both"/>
    </w:pPr>
    <w:rPr>
      <w:rFonts w:ascii="Gill Sans MT" w:hAnsi="Gill Sans MT"/>
      <w:sz w:val="24"/>
    </w:rPr>
  </w:style>
  <w:style w:type="character" w:customStyle="1" w:styleId="CORPSAAOCar">
    <w:name w:val="CORPS AAO Car"/>
    <w:link w:val="CORPSAAO"/>
    <w:uiPriority w:val="99"/>
    <w:locked/>
    <w:rsid w:val="005D198F"/>
    <w:rPr>
      <w:rFonts w:ascii="Gill Sans MT" w:hAnsi="Gill Sans MT"/>
      <w:sz w:val="24"/>
    </w:rPr>
  </w:style>
  <w:style w:type="paragraph" w:customStyle="1" w:styleId="Titre1">
    <w:name w:val="Titre1"/>
    <w:basedOn w:val="Normal"/>
    <w:rsid w:val="00AE2600"/>
    <w:pPr>
      <w:numPr>
        <w:ilvl w:val="1"/>
        <w:numId w:val="13"/>
      </w:numPr>
      <w:jc w:val="center"/>
    </w:pPr>
    <w:rPr>
      <w:sz w:val="24"/>
    </w:rPr>
  </w:style>
  <w:style w:type="character" w:customStyle="1" w:styleId="CorpsdetexteCar1">
    <w:name w:val="Corps de texte Car1"/>
    <w:aliases w:val="CORPS CCTP Car1"/>
    <w:locked/>
    <w:rsid w:val="00AE2600"/>
    <w:rPr>
      <w:rFonts w:ascii="Arial Narrow" w:hAnsi="Arial Narrow" w:cs="Times New Roman"/>
      <w:sz w:val="24"/>
    </w:rPr>
  </w:style>
  <w:style w:type="paragraph" w:customStyle="1" w:styleId="StyleCORPSAAOToutenmajuscule">
    <w:name w:val="Style CORPS AAO + Tout en majuscule"/>
    <w:basedOn w:val="CORPSAAO"/>
    <w:link w:val="StyleCORPSAAOToutenmajusculeCar"/>
    <w:rsid w:val="00AE2600"/>
    <w:rPr>
      <w:rFonts w:ascii="Corbel" w:hAnsi="Corbel"/>
      <w:caps/>
    </w:rPr>
  </w:style>
  <w:style w:type="character" w:customStyle="1" w:styleId="StyleCORPSAAOToutenmajusculeCar">
    <w:name w:val="Style CORPS AAO + Tout en majuscule Car"/>
    <w:link w:val="StyleCORPSAAOToutenmajuscule"/>
    <w:locked/>
    <w:rsid w:val="00AE2600"/>
    <w:rPr>
      <w:rFonts w:ascii="Corbel" w:hAnsi="Corbel"/>
      <w:caps/>
      <w:sz w:val="24"/>
    </w:rPr>
  </w:style>
  <w:style w:type="paragraph" w:customStyle="1" w:styleId="TRGAO1">
    <w:name w:val="TRGAO1"/>
    <w:basedOn w:val="Normal"/>
    <w:rsid w:val="00AE2600"/>
    <w:pPr>
      <w:pBdr>
        <w:bar w:val="single" w:sz="4" w:color="auto"/>
      </w:pBdr>
      <w:spacing w:before="240"/>
      <w:ind w:firstLine="709"/>
    </w:pPr>
    <w:rPr>
      <w:rFonts w:ascii="Broadband ICG" w:hAnsi="Broadband ICG"/>
      <w:sz w:val="24"/>
    </w:rPr>
  </w:style>
  <w:style w:type="paragraph" w:customStyle="1" w:styleId="CORPSRGAO">
    <w:name w:val="CORPS RGAO"/>
    <w:basedOn w:val="Normal"/>
    <w:rsid w:val="00AE2600"/>
    <w:pPr>
      <w:pBdr>
        <w:bar w:val="single" w:sz="4" w:color="auto"/>
      </w:pBdr>
      <w:spacing w:after="240"/>
      <w:ind w:left="567" w:firstLine="709"/>
      <w:jc w:val="both"/>
    </w:pPr>
    <w:rPr>
      <w:rFonts w:ascii="Goudy Old Style" w:hAnsi="Goudy Old Style"/>
      <w:sz w:val="24"/>
    </w:rPr>
  </w:style>
  <w:style w:type="paragraph" w:customStyle="1" w:styleId="TRGAO0">
    <w:name w:val="TRGAO0"/>
    <w:basedOn w:val="Normal"/>
    <w:rsid w:val="00AE2600"/>
    <w:pPr>
      <w:pBdr>
        <w:bar w:val="single" w:sz="4" w:color="auto"/>
      </w:pBdr>
      <w:spacing w:before="240" w:after="240"/>
      <w:jc w:val="center"/>
    </w:pPr>
    <w:rPr>
      <w:rFonts w:ascii="Balloon Extra" w:hAnsi="Balloon Extra"/>
      <w:sz w:val="32"/>
      <w:szCs w:val="32"/>
    </w:rPr>
  </w:style>
  <w:style w:type="paragraph" w:customStyle="1" w:styleId="TITREDAO1">
    <w:name w:val="TITREDAO1"/>
    <w:basedOn w:val="Normal"/>
    <w:next w:val="Corpsdetexte"/>
    <w:rsid w:val="00AE2600"/>
    <w:pPr>
      <w:jc w:val="center"/>
    </w:pPr>
    <w:rPr>
      <w:rFonts w:ascii="African" w:hAnsi="African"/>
      <w:b/>
      <w:bCs/>
      <w:sz w:val="48"/>
    </w:rPr>
  </w:style>
  <w:style w:type="paragraph" w:customStyle="1" w:styleId="TITRE11">
    <w:name w:val="TITRE 1"/>
    <w:basedOn w:val="Normal"/>
    <w:link w:val="TITRE1Car0"/>
    <w:rsid w:val="00AE2600"/>
    <w:pPr>
      <w:spacing w:after="240" w:line="480" w:lineRule="auto"/>
      <w:jc w:val="center"/>
      <w:outlineLvl w:val="0"/>
    </w:pPr>
    <w:rPr>
      <w:rFonts w:ascii="Zurich XBlk BT" w:hAnsi="Zurich XBlk BT"/>
      <w:b/>
      <w:caps/>
      <w:sz w:val="28"/>
    </w:rPr>
  </w:style>
  <w:style w:type="character" w:customStyle="1" w:styleId="TITRE1Car0">
    <w:name w:val="TITRE 1 Car"/>
    <w:link w:val="TITRE11"/>
    <w:locked/>
    <w:rsid w:val="00AE2600"/>
    <w:rPr>
      <w:rFonts w:ascii="Zurich XBlk BT" w:hAnsi="Zurich XBlk BT"/>
      <w:b/>
      <w:caps/>
      <w:sz w:val="28"/>
    </w:rPr>
  </w:style>
  <w:style w:type="paragraph" w:customStyle="1" w:styleId="CORPSCCAP">
    <w:name w:val="CORPS CCAP"/>
    <w:basedOn w:val="Normal"/>
    <w:rsid w:val="00AE2600"/>
    <w:pPr>
      <w:spacing w:after="240"/>
      <w:ind w:left="680" w:firstLine="709"/>
      <w:jc w:val="both"/>
    </w:pPr>
    <w:rPr>
      <w:rFonts w:ascii="Gill Sans MT" w:hAnsi="Gill Sans MT" w:cs="Tahoma"/>
      <w:sz w:val="24"/>
      <w:szCs w:val="26"/>
    </w:rPr>
  </w:style>
  <w:style w:type="paragraph" w:customStyle="1" w:styleId="TITRE2CCAP">
    <w:name w:val="TITRE2CCAP"/>
    <w:basedOn w:val="Normal"/>
    <w:rsid w:val="00AE2600"/>
    <w:pPr>
      <w:spacing w:before="120"/>
      <w:ind w:firstLine="709"/>
      <w:jc w:val="both"/>
    </w:pPr>
    <w:rPr>
      <w:rFonts w:ascii="Tahoma" w:hAnsi="Tahoma" w:cs="Tahoma"/>
      <w:b/>
      <w:sz w:val="24"/>
      <w:szCs w:val="26"/>
    </w:rPr>
  </w:style>
  <w:style w:type="paragraph" w:customStyle="1" w:styleId="CORPSL-C">
    <w:name w:val="CORPS L-C"/>
    <w:basedOn w:val="Normal"/>
    <w:rsid w:val="00AE2600"/>
    <w:pPr>
      <w:spacing w:after="120"/>
      <w:ind w:left="709" w:firstLine="567"/>
      <w:jc w:val="both"/>
    </w:pPr>
    <w:rPr>
      <w:rFonts w:ascii="Gill Sans MT" w:hAnsi="Gill Sans MT"/>
      <w:sz w:val="24"/>
    </w:rPr>
  </w:style>
  <w:style w:type="paragraph" w:customStyle="1" w:styleId="TITRE1CCAP">
    <w:name w:val="TITRE1CCAP"/>
    <w:basedOn w:val="Style1"/>
    <w:rsid w:val="00AE2600"/>
    <w:pPr>
      <w:numPr>
        <w:ilvl w:val="0"/>
        <w:numId w:val="0"/>
      </w:numPr>
      <w:spacing w:before="240" w:after="120"/>
      <w:jc w:val="center"/>
    </w:pPr>
    <w:rPr>
      <w:rFonts w:ascii="Tahoma" w:hAnsi="Tahoma" w:cs="Tahoma"/>
      <w:i w:val="0"/>
      <w:noProof w:val="0"/>
      <w:color w:val="auto"/>
      <w:sz w:val="28"/>
      <w:szCs w:val="28"/>
    </w:rPr>
  </w:style>
  <w:style w:type="paragraph" w:customStyle="1" w:styleId="SOUMISSION">
    <w:name w:val="SOUMISSION"/>
    <w:basedOn w:val="Normal"/>
    <w:rsid w:val="00AE2600"/>
    <w:pPr>
      <w:spacing w:after="240"/>
      <w:ind w:left="499" w:firstLine="902"/>
      <w:jc w:val="both"/>
    </w:pPr>
    <w:rPr>
      <w:rFonts w:ascii="Gill Sans MT" w:hAnsi="Gill Sans MT"/>
      <w:sz w:val="24"/>
    </w:rPr>
  </w:style>
  <w:style w:type="paragraph" w:customStyle="1" w:styleId="CORPSCCTPBTC">
    <w:name w:val="CORPS CCTP BTC"/>
    <w:basedOn w:val="Normal"/>
    <w:rsid w:val="00AE2600"/>
    <w:pPr>
      <w:spacing w:before="120" w:after="120"/>
      <w:ind w:left="567" w:firstLine="709"/>
      <w:jc w:val="both"/>
    </w:pPr>
    <w:rPr>
      <w:rFonts w:ascii="Arial Narrow" w:hAnsi="Arial Narrow"/>
      <w:sz w:val="24"/>
    </w:rPr>
  </w:style>
  <w:style w:type="paragraph" w:customStyle="1" w:styleId="TITRE1BTC">
    <w:name w:val="TITRE1 BTC"/>
    <w:basedOn w:val="Normal"/>
    <w:link w:val="TITRE1BTCCar"/>
    <w:rsid w:val="00AE2600"/>
    <w:pPr>
      <w:spacing w:before="240" w:after="240" w:line="360" w:lineRule="auto"/>
      <w:ind w:left="567" w:firstLine="709"/>
      <w:jc w:val="both"/>
    </w:pPr>
    <w:rPr>
      <w:rFonts w:ascii="BinnerD" w:hAnsi="BinnerD"/>
      <w:b/>
      <w:bCs/>
      <w:sz w:val="24"/>
      <w:u w:val="single"/>
    </w:rPr>
  </w:style>
  <w:style w:type="character" w:customStyle="1" w:styleId="TITRE1BTCCar">
    <w:name w:val="TITRE1 BTC Car"/>
    <w:link w:val="TITRE1BTC"/>
    <w:locked/>
    <w:rsid w:val="00AE2600"/>
    <w:rPr>
      <w:rFonts w:ascii="BinnerD" w:hAnsi="BinnerD"/>
      <w:b/>
      <w:bCs/>
      <w:sz w:val="24"/>
      <w:u w:val="single"/>
    </w:rPr>
  </w:style>
  <w:style w:type="paragraph" w:customStyle="1" w:styleId="Style2">
    <w:name w:val="Style2"/>
    <w:basedOn w:val="Titre10"/>
    <w:link w:val="Style2Car"/>
    <w:qFormat/>
    <w:rsid w:val="00AE2600"/>
    <w:pPr>
      <w:spacing w:before="60" w:after="60"/>
      <w:ind w:right="567" w:firstLine="709"/>
      <w:jc w:val="both"/>
    </w:pPr>
    <w:rPr>
      <w:rFonts w:ascii="AvantGarde Md BT" w:hAnsi="AvantGarde Md BT"/>
      <w:bCs/>
      <w:i w:val="0"/>
      <w:kern w:val="32"/>
      <w:sz w:val="24"/>
      <w:szCs w:val="32"/>
    </w:rPr>
  </w:style>
  <w:style w:type="paragraph" w:customStyle="1" w:styleId="TITRE3BTC">
    <w:name w:val="TITRE3 BTC"/>
    <w:basedOn w:val="Titre10"/>
    <w:rsid w:val="00AE2600"/>
    <w:pPr>
      <w:spacing w:before="60"/>
      <w:ind w:right="567" w:firstLine="709"/>
      <w:jc w:val="both"/>
    </w:pPr>
    <w:rPr>
      <w:rFonts w:ascii="Century Gothic" w:hAnsi="Century Gothic"/>
      <w:bCs/>
      <w:i w:val="0"/>
      <w:kern w:val="32"/>
      <w:sz w:val="24"/>
      <w:szCs w:val="32"/>
    </w:rPr>
  </w:style>
  <w:style w:type="paragraph" w:customStyle="1" w:styleId="TITREAAO">
    <w:name w:val="TITRE AAO"/>
    <w:basedOn w:val="Normal"/>
    <w:rsid w:val="00AE2600"/>
    <w:pPr>
      <w:jc w:val="both"/>
    </w:pPr>
    <w:rPr>
      <w:rFonts w:ascii="Bauhaus 93" w:hAnsi="Bauhaus 93"/>
      <w:b/>
      <w:sz w:val="24"/>
    </w:rPr>
  </w:style>
  <w:style w:type="paragraph" w:customStyle="1" w:styleId="CCTP">
    <w:name w:val="CCTP"/>
    <w:basedOn w:val="Corpsdetexte"/>
    <w:link w:val="CCTPCar"/>
    <w:rsid w:val="00AE2600"/>
    <w:pPr>
      <w:spacing w:after="240"/>
      <w:ind w:left="851" w:firstLine="851"/>
      <w:jc w:val="both"/>
    </w:pPr>
    <w:rPr>
      <w:rFonts w:ascii="AlbertaExtralight" w:hAnsi="AlbertaExtralight"/>
    </w:rPr>
  </w:style>
  <w:style w:type="character" w:customStyle="1" w:styleId="CCTPCar">
    <w:name w:val="CCTP Car"/>
    <w:link w:val="CCTP"/>
    <w:locked/>
    <w:rsid w:val="00AE2600"/>
    <w:rPr>
      <w:rFonts w:ascii="AlbertaExtralight" w:hAnsi="AlbertaExtralight"/>
      <w:sz w:val="24"/>
      <w:lang w:val="fr-FR" w:eastAsia="fr-FR" w:bidi="ar-SA"/>
    </w:rPr>
  </w:style>
  <w:style w:type="paragraph" w:customStyle="1" w:styleId="TITRE12">
    <w:name w:val="TITRE1"/>
    <w:basedOn w:val="Normal"/>
    <w:rsid w:val="00AE2600"/>
    <w:pPr>
      <w:spacing w:after="240"/>
      <w:jc w:val="center"/>
    </w:pPr>
    <w:rPr>
      <w:rFonts w:ascii="Traffic" w:hAnsi="Traffic"/>
      <w:caps/>
      <w:sz w:val="24"/>
    </w:rPr>
  </w:style>
  <w:style w:type="paragraph" w:customStyle="1" w:styleId="MAD">
    <w:name w:val="MAD"/>
    <w:basedOn w:val="TITRE11"/>
    <w:rsid w:val="00AE2600"/>
    <w:pPr>
      <w:spacing w:line="240" w:lineRule="auto"/>
    </w:pPr>
  </w:style>
  <w:style w:type="paragraph" w:styleId="Paragraphedeliste">
    <w:name w:val="List Paragraph"/>
    <w:aliases w:val="Desmond 2,sous partie 1,Liste 1,List Paragraph1,List Paragraph (numbered (a)),Bullets,Medium Grid 1 - Accent 21,References,List Paragraph nowy,Numbered List Paragraph,Liste couleur - Accent 11,ReferencesCxSpLast,body bullets"/>
    <w:basedOn w:val="Normal"/>
    <w:link w:val="ParagraphedelisteCar"/>
    <w:uiPriority w:val="34"/>
    <w:qFormat/>
    <w:rsid w:val="00B60E5A"/>
    <w:pPr>
      <w:ind w:left="720"/>
      <w:contextualSpacing/>
    </w:pPr>
    <w:rPr>
      <w:sz w:val="24"/>
      <w:szCs w:val="24"/>
    </w:rPr>
  </w:style>
  <w:style w:type="paragraph" w:customStyle="1" w:styleId="NO">
    <w:name w:val="NO"/>
    <w:uiPriority w:val="99"/>
    <w:rsid w:val="004700D7"/>
    <w:pPr>
      <w:jc w:val="both"/>
    </w:pPr>
    <w:rPr>
      <w:sz w:val="24"/>
      <w:lang w:val="fr-FR" w:eastAsia="fr-FR"/>
    </w:rPr>
  </w:style>
  <w:style w:type="character" w:customStyle="1" w:styleId="TextebrutCar">
    <w:name w:val="Texte brut Car"/>
    <w:link w:val="Textebrut"/>
    <w:rsid w:val="006B609F"/>
    <w:rPr>
      <w:rFonts w:ascii="Courier New" w:hAnsi="Courier New"/>
      <w:lang w:val="en-GB" w:eastAsia="en-US"/>
    </w:rPr>
  </w:style>
  <w:style w:type="character" w:customStyle="1" w:styleId="ParagraphedelisteCar">
    <w:name w:val="Paragraphe de liste Car"/>
    <w:aliases w:val="Desmond 2 Car,sous partie 1 Car,Liste 1 Car,List Paragraph1 Car,List Paragraph (numbered (a)) Car,Bullets Car,Medium Grid 1 - Accent 21 Car,References Car,List Paragraph nowy Car,Numbered List Paragraph Car,ReferencesCxSpLast Car"/>
    <w:link w:val="Paragraphedeliste"/>
    <w:uiPriority w:val="34"/>
    <w:qFormat/>
    <w:locked/>
    <w:rsid w:val="00570C3E"/>
    <w:rPr>
      <w:sz w:val="24"/>
      <w:szCs w:val="24"/>
    </w:rPr>
  </w:style>
  <w:style w:type="paragraph" w:customStyle="1" w:styleId="CM99">
    <w:name w:val="CM99"/>
    <w:basedOn w:val="Normal"/>
    <w:next w:val="Normal"/>
    <w:rsid w:val="00296185"/>
    <w:pPr>
      <w:widowControl w:val="0"/>
      <w:autoSpaceDE w:val="0"/>
      <w:autoSpaceDN w:val="0"/>
      <w:adjustRightInd w:val="0"/>
      <w:spacing w:after="273"/>
    </w:pPr>
    <w:rPr>
      <w:rFonts w:ascii="Helvetica" w:hAnsi="Helvetica" w:cs="Helvetica"/>
      <w:sz w:val="24"/>
      <w:szCs w:val="24"/>
    </w:rPr>
  </w:style>
  <w:style w:type="paragraph" w:customStyle="1" w:styleId="Normalcentr1">
    <w:name w:val="Normal centré1"/>
    <w:basedOn w:val="Normal"/>
    <w:rsid w:val="00296185"/>
    <w:pPr>
      <w:tabs>
        <w:tab w:val="left" w:pos="540"/>
      </w:tabs>
      <w:suppressAutoHyphens/>
      <w:overflowPunct w:val="0"/>
      <w:autoSpaceDE w:val="0"/>
      <w:autoSpaceDN w:val="0"/>
      <w:adjustRightInd w:val="0"/>
      <w:ind w:left="540" w:right="-72" w:hanging="540"/>
      <w:jc w:val="both"/>
      <w:textAlignment w:val="baseline"/>
    </w:pPr>
    <w:rPr>
      <w:sz w:val="24"/>
    </w:rPr>
  </w:style>
  <w:style w:type="paragraph" w:styleId="Liste2">
    <w:name w:val="List 2"/>
    <w:basedOn w:val="Normal"/>
    <w:rsid w:val="00296185"/>
    <w:pPr>
      <w:suppressAutoHyphens/>
      <w:overflowPunct w:val="0"/>
      <w:autoSpaceDE w:val="0"/>
      <w:autoSpaceDN w:val="0"/>
      <w:adjustRightInd w:val="0"/>
      <w:ind w:left="566" w:hanging="283"/>
      <w:jc w:val="both"/>
      <w:textAlignment w:val="baseline"/>
    </w:pPr>
    <w:rPr>
      <w:sz w:val="24"/>
    </w:rPr>
  </w:style>
  <w:style w:type="paragraph" w:styleId="Liste4">
    <w:name w:val="List 4"/>
    <w:basedOn w:val="Normal"/>
    <w:rsid w:val="00296185"/>
    <w:pPr>
      <w:suppressAutoHyphens/>
      <w:overflowPunct w:val="0"/>
      <w:autoSpaceDE w:val="0"/>
      <w:autoSpaceDN w:val="0"/>
      <w:adjustRightInd w:val="0"/>
      <w:ind w:left="1132" w:hanging="283"/>
      <w:jc w:val="both"/>
      <w:textAlignment w:val="baseline"/>
    </w:pPr>
    <w:rPr>
      <w:sz w:val="24"/>
    </w:rPr>
  </w:style>
  <w:style w:type="character" w:customStyle="1" w:styleId="TextedebullesCar">
    <w:name w:val="Texte de bulles Car"/>
    <w:link w:val="Textedebulles"/>
    <w:rsid w:val="00260E60"/>
    <w:rPr>
      <w:rFonts w:ascii="Tahoma" w:hAnsi="Tahoma" w:cs="Tahoma"/>
      <w:sz w:val="16"/>
      <w:szCs w:val="16"/>
    </w:rPr>
  </w:style>
  <w:style w:type="paragraph" w:styleId="En-ttedetabledesmatires">
    <w:name w:val="TOC Heading"/>
    <w:basedOn w:val="Titre10"/>
    <w:next w:val="Normal"/>
    <w:uiPriority w:val="39"/>
    <w:unhideWhenUsed/>
    <w:qFormat/>
    <w:rsid w:val="00260E60"/>
    <w:pPr>
      <w:keepLines/>
      <w:spacing w:before="480" w:line="276" w:lineRule="auto"/>
      <w:jc w:val="left"/>
      <w:outlineLvl w:val="9"/>
    </w:pPr>
    <w:rPr>
      <w:rFonts w:ascii="Cambria" w:hAnsi="Cambria"/>
      <w:bCs/>
      <w:i w:val="0"/>
      <w:color w:val="365F91"/>
      <w:szCs w:val="28"/>
    </w:rPr>
  </w:style>
  <w:style w:type="paragraph" w:customStyle="1" w:styleId="I1">
    <w:name w:val="I.1"/>
    <w:basedOn w:val="Normal"/>
    <w:rsid w:val="00260E60"/>
    <w:pPr>
      <w:spacing w:before="280" w:after="240"/>
      <w:ind w:left="1134"/>
    </w:pPr>
    <w:rPr>
      <w:rFonts w:ascii="CG Omega" w:hAnsi="CG Omega"/>
      <w:b/>
      <w:smallCaps/>
      <w:sz w:val="28"/>
    </w:rPr>
  </w:style>
  <w:style w:type="paragraph" w:customStyle="1" w:styleId="TEXTE">
    <w:name w:val="TEXTE"/>
    <w:rsid w:val="00260E60"/>
    <w:pPr>
      <w:spacing w:before="120"/>
      <w:ind w:firstLine="567"/>
      <w:jc w:val="both"/>
    </w:pPr>
    <w:rPr>
      <w:rFonts w:ascii="CG Times" w:hAnsi="CG Times"/>
      <w:noProof/>
      <w:sz w:val="26"/>
      <w:lang w:val="fr-FR" w:eastAsia="fr-FR"/>
    </w:rPr>
  </w:style>
  <w:style w:type="paragraph" w:styleId="Sansinterligne">
    <w:name w:val="No Spacing"/>
    <w:qFormat/>
    <w:rsid w:val="00260E60"/>
    <w:rPr>
      <w:rFonts w:ascii="Calibri" w:eastAsia="Calibri" w:hAnsi="Calibri"/>
      <w:sz w:val="22"/>
      <w:szCs w:val="22"/>
      <w:lang w:val="fr-FR"/>
    </w:rPr>
  </w:style>
  <w:style w:type="paragraph" w:customStyle="1" w:styleId="Outline1">
    <w:name w:val="Outline1"/>
    <w:basedOn w:val="Normal"/>
    <w:next w:val="Outline2"/>
    <w:rsid w:val="00260E60"/>
    <w:pPr>
      <w:keepNext/>
      <w:numPr>
        <w:numId w:val="39"/>
      </w:numPr>
      <w:tabs>
        <w:tab w:val="clear" w:pos="432"/>
        <w:tab w:val="num" w:pos="360"/>
      </w:tabs>
      <w:spacing w:before="240"/>
      <w:ind w:left="360" w:hanging="360"/>
    </w:pPr>
    <w:rPr>
      <w:kern w:val="28"/>
      <w:sz w:val="24"/>
    </w:rPr>
  </w:style>
  <w:style w:type="paragraph" w:customStyle="1" w:styleId="Outline2">
    <w:name w:val="Outline2"/>
    <w:basedOn w:val="Normal"/>
    <w:rsid w:val="00260E60"/>
    <w:pPr>
      <w:numPr>
        <w:ilvl w:val="1"/>
        <w:numId w:val="39"/>
      </w:numPr>
      <w:spacing w:before="240"/>
    </w:pPr>
    <w:rPr>
      <w:kern w:val="28"/>
      <w:sz w:val="24"/>
    </w:rPr>
  </w:style>
  <w:style w:type="paragraph" w:customStyle="1" w:styleId="Outline3">
    <w:name w:val="Outline3"/>
    <w:basedOn w:val="Normal"/>
    <w:rsid w:val="00260E60"/>
    <w:pPr>
      <w:numPr>
        <w:ilvl w:val="2"/>
        <w:numId w:val="39"/>
      </w:numPr>
      <w:tabs>
        <w:tab w:val="clear" w:pos="1728"/>
        <w:tab w:val="num" w:pos="1368"/>
      </w:tabs>
      <w:spacing w:before="240"/>
      <w:ind w:left="1368" w:hanging="504"/>
    </w:pPr>
    <w:rPr>
      <w:kern w:val="28"/>
      <w:sz w:val="24"/>
    </w:rPr>
  </w:style>
  <w:style w:type="paragraph" w:customStyle="1" w:styleId="Outline4">
    <w:name w:val="Outline4"/>
    <w:basedOn w:val="Normal"/>
    <w:rsid w:val="00260E60"/>
    <w:pPr>
      <w:numPr>
        <w:ilvl w:val="3"/>
        <w:numId w:val="39"/>
      </w:numPr>
      <w:tabs>
        <w:tab w:val="clear" w:pos="2304"/>
        <w:tab w:val="num" w:pos="1872"/>
      </w:tabs>
      <w:spacing w:before="240"/>
      <w:ind w:left="1872" w:hanging="504"/>
    </w:pPr>
    <w:rPr>
      <w:kern w:val="28"/>
      <w:sz w:val="24"/>
    </w:rPr>
  </w:style>
  <w:style w:type="character" w:customStyle="1" w:styleId="para">
    <w:name w:val="para"/>
    <w:basedOn w:val="Policepardfaut"/>
    <w:rsid w:val="00260E60"/>
  </w:style>
  <w:style w:type="paragraph" w:customStyle="1" w:styleId="SectionVIIHeader2">
    <w:name w:val="Section VII Header2"/>
    <w:basedOn w:val="Titre10"/>
    <w:autoRedefine/>
    <w:rsid w:val="00260E60"/>
    <w:pPr>
      <w:keepNext w:val="0"/>
      <w:spacing w:after="200"/>
      <w:jc w:val="left"/>
    </w:pPr>
    <w:rPr>
      <w:i w:val="0"/>
      <w:sz w:val="24"/>
      <w:szCs w:val="24"/>
    </w:rPr>
  </w:style>
  <w:style w:type="paragraph" w:customStyle="1" w:styleId="lattention">
    <w:name w:val="À l'attention"/>
    <w:basedOn w:val="Corpsdetexte"/>
    <w:rsid w:val="00260E60"/>
    <w:pPr>
      <w:jc w:val="both"/>
    </w:pPr>
  </w:style>
  <w:style w:type="paragraph" w:styleId="Liste">
    <w:name w:val="List"/>
    <w:basedOn w:val="Normal"/>
    <w:rsid w:val="00260E60"/>
    <w:pPr>
      <w:ind w:left="283" w:hanging="283"/>
    </w:pPr>
    <w:rPr>
      <w:sz w:val="24"/>
      <w:szCs w:val="24"/>
    </w:rPr>
  </w:style>
  <w:style w:type="paragraph" w:styleId="Liste3">
    <w:name w:val="List 3"/>
    <w:basedOn w:val="Normal"/>
    <w:rsid w:val="00260E60"/>
    <w:pPr>
      <w:ind w:left="849" w:hanging="283"/>
    </w:pPr>
    <w:rPr>
      <w:sz w:val="24"/>
      <w:szCs w:val="24"/>
    </w:rPr>
  </w:style>
  <w:style w:type="paragraph" w:styleId="Liste5">
    <w:name w:val="List 5"/>
    <w:basedOn w:val="Normal"/>
    <w:rsid w:val="00260E60"/>
    <w:pPr>
      <w:ind w:left="1415" w:hanging="283"/>
    </w:pPr>
    <w:rPr>
      <w:sz w:val="24"/>
      <w:szCs w:val="24"/>
    </w:rPr>
  </w:style>
  <w:style w:type="paragraph" w:styleId="Formuledepolitesse">
    <w:name w:val="Closing"/>
    <w:basedOn w:val="Normal"/>
    <w:link w:val="FormuledepolitesseCar"/>
    <w:rsid w:val="00260E60"/>
    <w:pPr>
      <w:ind w:left="4252"/>
    </w:pPr>
    <w:rPr>
      <w:sz w:val="24"/>
      <w:szCs w:val="24"/>
    </w:rPr>
  </w:style>
  <w:style w:type="character" w:customStyle="1" w:styleId="FormuledepolitesseCar">
    <w:name w:val="Formule de politesse Car"/>
    <w:link w:val="Formuledepolitesse"/>
    <w:rsid w:val="00260E60"/>
    <w:rPr>
      <w:sz w:val="24"/>
      <w:szCs w:val="24"/>
    </w:rPr>
  </w:style>
  <w:style w:type="paragraph" w:styleId="Listepuces2">
    <w:name w:val="List Bullet 2"/>
    <w:basedOn w:val="Normal"/>
    <w:autoRedefine/>
    <w:rsid w:val="00260E60"/>
    <w:pPr>
      <w:numPr>
        <w:numId w:val="40"/>
      </w:numPr>
    </w:pPr>
    <w:rPr>
      <w:sz w:val="24"/>
      <w:szCs w:val="24"/>
    </w:rPr>
  </w:style>
  <w:style w:type="paragraph" w:styleId="Listepuces3">
    <w:name w:val="List Bullet 3"/>
    <w:basedOn w:val="Normal"/>
    <w:autoRedefine/>
    <w:rsid w:val="00260E60"/>
    <w:pPr>
      <w:numPr>
        <w:numId w:val="41"/>
      </w:numPr>
      <w:tabs>
        <w:tab w:val="clear" w:pos="926"/>
        <w:tab w:val="num" w:pos="360"/>
      </w:tabs>
      <w:ind w:left="0" w:firstLine="0"/>
    </w:pPr>
    <w:rPr>
      <w:sz w:val="24"/>
      <w:szCs w:val="24"/>
    </w:rPr>
  </w:style>
  <w:style w:type="paragraph" w:styleId="Listepuces4">
    <w:name w:val="List Bullet 4"/>
    <w:basedOn w:val="Normal"/>
    <w:autoRedefine/>
    <w:rsid w:val="00260E60"/>
    <w:pPr>
      <w:numPr>
        <w:numId w:val="42"/>
      </w:numPr>
    </w:pPr>
    <w:rPr>
      <w:sz w:val="24"/>
      <w:szCs w:val="24"/>
    </w:rPr>
  </w:style>
  <w:style w:type="paragraph" w:styleId="Listecontinue">
    <w:name w:val="List Continue"/>
    <w:basedOn w:val="Normal"/>
    <w:rsid w:val="00260E60"/>
    <w:pPr>
      <w:spacing w:after="120"/>
      <w:ind w:left="283"/>
    </w:pPr>
    <w:rPr>
      <w:sz w:val="24"/>
      <w:szCs w:val="24"/>
    </w:rPr>
  </w:style>
  <w:style w:type="paragraph" w:styleId="Listecontinue2">
    <w:name w:val="List Continue 2"/>
    <w:basedOn w:val="Normal"/>
    <w:rsid w:val="00260E60"/>
    <w:pPr>
      <w:spacing w:after="120"/>
      <w:ind w:left="566"/>
    </w:pPr>
    <w:rPr>
      <w:sz w:val="24"/>
      <w:szCs w:val="24"/>
    </w:rPr>
  </w:style>
  <w:style w:type="paragraph" w:styleId="Listecontinue3">
    <w:name w:val="List Continue 3"/>
    <w:basedOn w:val="Normal"/>
    <w:rsid w:val="00260E60"/>
    <w:pPr>
      <w:spacing w:after="120"/>
      <w:ind w:left="849"/>
    </w:pPr>
    <w:rPr>
      <w:sz w:val="24"/>
      <w:szCs w:val="24"/>
    </w:rPr>
  </w:style>
  <w:style w:type="paragraph" w:styleId="Listecontinue4">
    <w:name w:val="List Continue 4"/>
    <w:basedOn w:val="Normal"/>
    <w:rsid w:val="00260E60"/>
    <w:pPr>
      <w:spacing w:after="120"/>
      <w:ind w:left="1132"/>
    </w:pPr>
    <w:rPr>
      <w:sz w:val="24"/>
      <w:szCs w:val="24"/>
    </w:rPr>
  </w:style>
  <w:style w:type="paragraph" w:styleId="Signature">
    <w:name w:val="Signature"/>
    <w:basedOn w:val="Normal"/>
    <w:link w:val="SignatureCar"/>
    <w:rsid w:val="00260E60"/>
    <w:pPr>
      <w:ind w:left="4252"/>
    </w:pPr>
    <w:rPr>
      <w:sz w:val="24"/>
      <w:szCs w:val="24"/>
    </w:rPr>
  </w:style>
  <w:style w:type="character" w:customStyle="1" w:styleId="SignatureCar">
    <w:name w:val="Signature Car"/>
    <w:link w:val="Signature"/>
    <w:rsid w:val="00260E60"/>
    <w:rPr>
      <w:sz w:val="24"/>
      <w:szCs w:val="24"/>
    </w:rPr>
  </w:style>
  <w:style w:type="paragraph" w:customStyle="1" w:styleId="Fonction">
    <w:name w:val="Fonction"/>
    <w:basedOn w:val="Signature"/>
    <w:rsid w:val="00260E60"/>
  </w:style>
  <w:style w:type="paragraph" w:customStyle="1" w:styleId="Retrait1">
    <w:name w:val="Retrait1"/>
    <w:basedOn w:val="Normal"/>
    <w:rsid w:val="00260E60"/>
    <w:pPr>
      <w:overflowPunct w:val="0"/>
      <w:autoSpaceDE w:val="0"/>
      <w:autoSpaceDN w:val="0"/>
      <w:adjustRightInd w:val="0"/>
      <w:ind w:left="1418" w:hanging="284"/>
      <w:jc w:val="both"/>
      <w:textAlignment w:val="baseline"/>
    </w:pPr>
    <w:rPr>
      <w:sz w:val="22"/>
    </w:rPr>
  </w:style>
  <w:style w:type="paragraph" w:customStyle="1" w:styleId="Retrait">
    <w:name w:val="Retrait"/>
    <w:basedOn w:val="Titre3"/>
    <w:rsid w:val="00260E60"/>
    <w:pPr>
      <w:keepNext w:val="0"/>
      <w:overflowPunct w:val="0"/>
      <w:autoSpaceDE w:val="0"/>
      <w:autoSpaceDN w:val="0"/>
      <w:adjustRightInd w:val="0"/>
      <w:ind w:left="1134" w:hanging="1134"/>
      <w:jc w:val="both"/>
      <w:textAlignment w:val="baseline"/>
      <w:outlineLvl w:val="9"/>
    </w:pPr>
    <w:rPr>
      <w:b w:val="0"/>
      <w:i w:val="0"/>
      <w:sz w:val="22"/>
    </w:rPr>
  </w:style>
  <w:style w:type="paragraph" w:customStyle="1" w:styleId="Retrait2">
    <w:name w:val="Retrait2"/>
    <w:basedOn w:val="Retrait1"/>
    <w:rsid w:val="00260E60"/>
    <w:pPr>
      <w:ind w:left="1701" w:hanging="283"/>
    </w:pPr>
  </w:style>
  <w:style w:type="paragraph" w:customStyle="1" w:styleId="Retrait10">
    <w:name w:val="Retrait 1"/>
    <w:basedOn w:val="Normal"/>
    <w:rsid w:val="00260E60"/>
    <w:pPr>
      <w:tabs>
        <w:tab w:val="left" w:pos="1134"/>
        <w:tab w:val="left" w:pos="1418"/>
      </w:tabs>
      <w:overflowPunct w:val="0"/>
      <w:autoSpaceDE w:val="0"/>
      <w:autoSpaceDN w:val="0"/>
      <w:adjustRightInd w:val="0"/>
      <w:spacing w:before="120" w:line="240" w:lineRule="atLeast"/>
      <w:ind w:left="1418" w:hanging="1418"/>
      <w:jc w:val="both"/>
      <w:textAlignment w:val="baseline"/>
    </w:pPr>
    <w:rPr>
      <w:sz w:val="22"/>
    </w:rPr>
  </w:style>
  <w:style w:type="paragraph" w:customStyle="1" w:styleId="Retrait20">
    <w:name w:val="Retrait 2"/>
    <w:basedOn w:val="Normal"/>
    <w:rsid w:val="00260E60"/>
    <w:pPr>
      <w:tabs>
        <w:tab w:val="left" w:pos="1418"/>
      </w:tabs>
      <w:overflowPunct w:val="0"/>
      <w:autoSpaceDE w:val="0"/>
      <w:autoSpaceDN w:val="0"/>
      <w:adjustRightInd w:val="0"/>
      <w:spacing w:before="120" w:line="240" w:lineRule="atLeast"/>
      <w:ind w:left="1702" w:hanging="1702"/>
      <w:jc w:val="both"/>
      <w:textAlignment w:val="baseline"/>
    </w:pPr>
    <w:rPr>
      <w:sz w:val="22"/>
    </w:rPr>
  </w:style>
  <w:style w:type="paragraph" w:customStyle="1" w:styleId="Nota">
    <w:name w:val="Nota"/>
    <w:basedOn w:val="Normal"/>
    <w:rsid w:val="00260E60"/>
    <w:pPr>
      <w:tabs>
        <w:tab w:val="left" w:pos="1134"/>
        <w:tab w:val="left" w:pos="1418"/>
      </w:tabs>
      <w:overflowPunct w:val="0"/>
      <w:autoSpaceDE w:val="0"/>
      <w:autoSpaceDN w:val="0"/>
      <w:adjustRightInd w:val="0"/>
      <w:spacing w:before="120" w:line="240" w:lineRule="atLeast"/>
      <w:ind w:left="1985" w:hanging="1985"/>
      <w:jc w:val="both"/>
      <w:textAlignment w:val="baseline"/>
    </w:pPr>
    <w:rPr>
      <w:sz w:val="22"/>
    </w:rPr>
  </w:style>
  <w:style w:type="paragraph" w:customStyle="1" w:styleId="DTU">
    <w:name w:val="DTU"/>
    <w:basedOn w:val="Normal"/>
    <w:rsid w:val="00260E60"/>
    <w:pPr>
      <w:tabs>
        <w:tab w:val="left" w:pos="1134"/>
        <w:tab w:val="left" w:pos="1418"/>
      </w:tabs>
      <w:overflowPunct w:val="0"/>
      <w:autoSpaceDE w:val="0"/>
      <w:autoSpaceDN w:val="0"/>
      <w:adjustRightInd w:val="0"/>
      <w:spacing w:before="120" w:line="240" w:lineRule="atLeast"/>
      <w:ind w:left="3119" w:hanging="3119"/>
      <w:jc w:val="both"/>
      <w:textAlignment w:val="baseline"/>
    </w:pPr>
    <w:rPr>
      <w:sz w:val="22"/>
    </w:rPr>
  </w:style>
  <w:style w:type="paragraph" w:customStyle="1" w:styleId="BA">
    <w:name w:val="BA"/>
    <w:basedOn w:val="Normal"/>
    <w:rsid w:val="00260E60"/>
    <w:pPr>
      <w:tabs>
        <w:tab w:val="left" w:pos="1418"/>
      </w:tabs>
      <w:overflowPunct w:val="0"/>
      <w:autoSpaceDE w:val="0"/>
      <w:autoSpaceDN w:val="0"/>
      <w:adjustRightInd w:val="0"/>
      <w:spacing w:before="120" w:line="240" w:lineRule="atLeast"/>
      <w:ind w:left="1134" w:hanging="1134"/>
      <w:jc w:val="center"/>
      <w:textAlignment w:val="baseline"/>
    </w:pPr>
    <w:rPr>
      <w:sz w:val="22"/>
    </w:rPr>
  </w:style>
  <w:style w:type="paragraph" w:customStyle="1" w:styleId="Retrait11">
    <w:name w:val="Retrait 11"/>
    <w:basedOn w:val="Retrait10"/>
    <w:rsid w:val="00260E60"/>
    <w:pPr>
      <w:tabs>
        <w:tab w:val="left" w:pos="1843"/>
        <w:tab w:val="left" w:pos="5103"/>
      </w:tabs>
    </w:pPr>
  </w:style>
  <w:style w:type="paragraph" w:customStyle="1" w:styleId="Retrait3">
    <w:name w:val="Retrait 3"/>
    <w:basedOn w:val="Retrait20"/>
    <w:rsid w:val="00260E60"/>
    <w:pPr>
      <w:tabs>
        <w:tab w:val="clear" w:pos="1418"/>
        <w:tab w:val="left" w:pos="1701"/>
      </w:tabs>
      <w:ind w:left="1985" w:hanging="1985"/>
    </w:pPr>
  </w:style>
  <w:style w:type="paragraph" w:customStyle="1" w:styleId="Ch-Sur">
    <w:name w:val="Ch-Sur"/>
    <w:basedOn w:val="Normal"/>
    <w:rsid w:val="00260E60"/>
    <w:pPr>
      <w:tabs>
        <w:tab w:val="left" w:pos="1418"/>
        <w:tab w:val="left" w:pos="5104"/>
        <w:tab w:val="right" w:pos="5670"/>
        <w:tab w:val="left" w:pos="5954"/>
      </w:tabs>
      <w:overflowPunct w:val="0"/>
      <w:autoSpaceDE w:val="0"/>
      <w:autoSpaceDN w:val="0"/>
      <w:adjustRightInd w:val="0"/>
      <w:spacing w:before="120" w:line="240" w:lineRule="atLeast"/>
      <w:ind w:left="1701" w:hanging="1701"/>
      <w:jc w:val="both"/>
      <w:textAlignment w:val="baseline"/>
    </w:pPr>
    <w:rPr>
      <w:sz w:val="22"/>
    </w:rPr>
  </w:style>
  <w:style w:type="paragraph" w:customStyle="1" w:styleId="Ch-Sur2">
    <w:name w:val="Ch-Sur2"/>
    <w:basedOn w:val="Ch-Sur"/>
    <w:rsid w:val="00260E60"/>
    <w:pPr>
      <w:tabs>
        <w:tab w:val="left" w:pos="1985"/>
      </w:tabs>
    </w:pPr>
  </w:style>
  <w:style w:type="paragraph" w:customStyle="1" w:styleId="retrait12">
    <w:name w:val="retrait 1"/>
    <w:basedOn w:val="Normal"/>
    <w:rsid w:val="00260E60"/>
    <w:pPr>
      <w:tabs>
        <w:tab w:val="left" w:pos="851"/>
        <w:tab w:val="left" w:pos="1134"/>
      </w:tabs>
      <w:overflowPunct w:val="0"/>
      <w:autoSpaceDE w:val="0"/>
      <w:autoSpaceDN w:val="0"/>
      <w:adjustRightInd w:val="0"/>
      <w:spacing w:before="120" w:line="200" w:lineRule="exact"/>
      <w:ind w:left="1134" w:hanging="1134"/>
      <w:jc w:val="both"/>
      <w:textAlignment w:val="baseline"/>
    </w:pPr>
    <w:rPr>
      <w:sz w:val="22"/>
      <w:lang w:val="en-GB"/>
    </w:rPr>
  </w:style>
  <w:style w:type="paragraph" w:customStyle="1" w:styleId="t1">
    <w:name w:val="t1"/>
    <w:basedOn w:val="Normal"/>
    <w:rsid w:val="00260E60"/>
    <w:pPr>
      <w:keepLines/>
      <w:pBdr>
        <w:top w:val="single" w:sz="6" w:space="0" w:color="000000"/>
        <w:left w:val="single" w:sz="6" w:space="0" w:color="000000"/>
        <w:bottom w:val="single" w:sz="6" w:space="0" w:color="000000"/>
        <w:right w:val="single" w:sz="6" w:space="0" w:color="000000"/>
        <w:between w:val="single" w:sz="6" w:space="0" w:color="000000"/>
      </w:pBdr>
      <w:tabs>
        <w:tab w:val="left" w:pos="1134"/>
        <w:tab w:val="bar" w:pos="4620"/>
      </w:tabs>
      <w:overflowPunct w:val="0"/>
      <w:autoSpaceDE w:val="0"/>
      <w:autoSpaceDN w:val="0"/>
      <w:adjustRightInd w:val="0"/>
      <w:spacing w:before="120" w:line="200" w:lineRule="exact"/>
      <w:ind w:left="1134" w:hanging="567"/>
      <w:jc w:val="both"/>
      <w:textAlignment w:val="baseline"/>
    </w:pPr>
    <w:rPr>
      <w:b/>
      <w:i/>
      <w:sz w:val="22"/>
      <w:lang w:val="en-GB"/>
    </w:rPr>
  </w:style>
  <w:style w:type="paragraph" w:customStyle="1" w:styleId="norme">
    <w:name w:val="norme"/>
    <w:basedOn w:val="retrait12"/>
    <w:rsid w:val="00260E60"/>
    <w:pPr>
      <w:tabs>
        <w:tab w:val="clear" w:pos="1134"/>
        <w:tab w:val="left" w:pos="1276"/>
        <w:tab w:val="left" w:pos="4111"/>
      </w:tabs>
      <w:ind w:left="4111" w:hanging="4111"/>
    </w:pPr>
  </w:style>
  <w:style w:type="character" w:customStyle="1" w:styleId="NotedebasdepageCar">
    <w:name w:val="Note de bas de page Car"/>
    <w:aliases w:val="fn Car,FOOTNOTES Car,single space Car,ALTS FOOTNOTE Car,Geneva 9 Car,Font: Geneva 9 Car,Boston 10 Car,f Car,Footnote Text Char1 Car,footnote text Car,FN Car,Footnote Text Char Char Char Char Char Car,ft Car,Car18 Car"/>
    <w:basedOn w:val="Policepardfaut"/>
    <w:link w:val="Notedebasdepage"/>
    <w:uiPriority w:val="99"/>
    <w:rsid w:val="00260E60"/>
  </w:style>
  <w:style w:type="character" w:customStyle="1" w:styleId="Style2Car">
    <w:name w:val="Style2 Car"/>
    <w:link w:val="Style2"/>
    <w:rsid w:val="00260E60"/>
    <w:rPr>
      <w:rFonts w:ascii="AvantGarde Md BT" w:hAnsi="AvantGarde Md BT"/>
      <w:b/>
      <w:bCs/>
      <w:kern w:val="32"/>
      <w:sz w:val="24"/>
      <w:szCs w:val="32"/>
    </w:rPr>
  </w:style>
  <w:style w:type="character" w:customStyle="1" w:styleId="CommentaireCar">
    <w:name w:val="Commentaire Car"/>
    <w:uiPriority w:val="99"/>
    <w:rsid w:val="00260E60"/>
    <w:rPr>
      <w:rFonts w:ascii="Times New Roman" w:eastAsia="Times New Roman" w:hAnsi="Times New Roman" w:cs="Times New Roman"/>
      <w:sz w:val="20"/>
      <w:szCs w:val="20"/>
      <w:lang w:eastAsia="fr-FR"/>
    </w:rPr>
  </w:style>
  <w:style w:type="character" w:customStyle="1" w:styleId="CommentaireCar1">
    <w:name w:val="Commentaire Car1"/>
    <w:uiPriority w:val="99"/>
    <w:rsid w:val="00260E60"/>
    <w:rPr>
      <w:sz w:val="20"/>
      <w:szCs w:val="20"/>
    </w:rPr>
  </w:style>
  <w:style w:type="character" w:customStyle="1" w:styleId="ObjetducommentaireCar">
    <w:name w:val="Objet du commentaire Car"/>
    <w:link w:val="Objetducommentaire"/>
    <w:uiPriority w:val="99"/>
    <w:rsid w:val="00260E60"/>
    <w:rPr>
      <w:rFonts w:ascii="Times New Roman" w:eastAsia="Times New Roman" w:hAnsi="Times New Roman" w:cs="Times New Roman"/>
      <w:b/>
      <w:bCs/>
      <w:sz w:val="20"/>
      <w:szCs w:val="20"/>
      <w:lang w:eastAsia="fr-FR"/>
    </w:rPr>
  </w:style>
  <w:style w:type="paragraph" w:styleId="Objetducommentaire">
    <w:name w:val="annotation subject"/>
    <w:basedOn w:val="Commentaire"/>
    <w:next w:val="Commentaire"/>
    <w:link w:val="ObjetducommentaireCar"/>
    <w:uiPriority w:val="99"/>
    <w:rsid w:val="00260E60"/>
    <w:rPr>
      <w:b/>
      <w:bCs/>
      <w:lang w:eastAsia="fr-FR"/>
    </w:rPr>
  </w:style>
  <w:style w:type="character" w:customStyle="1" w:styleId="CommentaireCar2">
    <w:name w:val="Commentaire Car2"/>
    <w:link w:val="Commentaire"/>
    <w:uiPriority w:val="99"/>
    <w:rsid w:val="00260E60"/>
    <w:rPr>
      <w:lang w:eastAsia="en-US"/>
    </w:rPr>
  </w:style>
  <w:style w:type="character" w:customStyle="1" w:styleId="ObjetducommentaireCar1">
    <w:name w:val="Objet du commentaire Car1"/>
    <w:uiPriority w:val="99"/>
    <w:rsid w:val="00260E60"/>
    <w:rPr>
      <w:lang w:eastAsia="en-US"/>
    </w:rPr>
  </w:style>
  <w:style w:type="paragraph" w:customStyle="1" w:styleId="TIT">
    <w:name w:val="TIT"/>
    <w:basedOn w:val="Normal"/>
    <w:next w:val="Normal"/>
    <w:rsid w:val="00260E60"/>
    <w:pPr>
      <w:spacing w:before="240" w:after="240"/>
      <w:jc w:val="center"/>
    </w:pPr>
    <w:rPr>
      <w:b/>
      <w:bCs/>
      <w:sz w:val="24"/>
      <w:szCs w:val="24"/>
    </w:rPr>
  </w:style>
  <w:style w:type="character" w:customStyle="1" w:styleId="CarCar1">
    <w:name w:val="Car Car1"/>
    <w:locked/>
    <w:rsid w:val="00260E60"/>
    <w:rPr>
      <w:rFonts w:ascii="Arial" w:hAnsi="Arial" w:cs="Arial"/>
      <w:b/>
      <w:bCs/>
      <w:sz w:val="24"/>
      <w:lang w:val="fr-FR" w:eastAsia="fr-FR" w:bidi="ar-SA"/>
    </w:rPr>
  </w:style>
  <w:style w:type="character" w:customStyle="1" w:styleId="NoSpacingCar">
    <w:name w:val="No Spacing Car"/>
    <w:link w:val="Sansinterligne1"/>
    <w:locked/>
    <w:rsid w:val="00260E60"/>
    <w:rPr>
      <w:rFonts w:ascii="Calibri" w:eastAsia="Calibri" w:hAnsi="Calibri"/>
    </w:rPr>
  </w:style>
  <w:style w:type="paragraph" w:customStyle="1" w:styleId="Sansinterligne1">
    <w:name w:val="Sans interligne1"/>
    <w:basedOn w:val="Normal"/>
    <w:link w:val="NoSpacingCar"/>
    <w:rsid w:val="00260E60"/>
    <w:rPr>
      <w:rFonts w:ascii="Calibri" w:eastAsia="Calibri" w:hAnsi="Calibri"/>
    </w:rPr>
  </w:style>
  <w:style w:type="paragraph" w:customStyle="1" w:styleId="Style20">
    <w:name w:val="Style 2"/>
    <w:basedOn w:val="Normal"/>
    <w:rsid w:val="00260E60"/>
    <w:pPr>
      <w:widowControl w:val="0"/>
      <w:ind w:left="36"/>
    </w:pPr>
    <w:rPr>
      <w:noProof/>
      <w:color w:val="000000"/>
    </w:rPr>
  </w:style>
  <w:style w:type="paragraph" w:customStyle="1" w:styleId="retrait0">
    <w:name w:val="retrait"/>
    <w:basedOn w:val="Normal"/>
    <w:rsid w:val="00260E60"/>
    <w:pPr>
      <w:tabs>
        <w:tab w:val="num" w:pos="644"/>
      </w:tabs>
      <w:spacing w:line="240" w:lineRule="atLeast"/>
      <w:ind w:left="624" w:hanging="340"/>
    </w:pPr>
    <w:rPr>
      <w:sz w:val="24"/>
      <w:szCs w:val="24"/>
    </w:rPr>
  </w:style>
  <w:style w:type="paragraph" w:customStyle="1" w:styleId="TITI1">
    <w:name w:val="TITI.1"/>
    <w:basedOn w:val="Normal"/>
    <w:rsid w:val="00260E60"/>
    <w:pPr>
      <w:keepNext/>
      <w:keepLines/>
      <w:widowControl w:val="0"/>
      <w:jc w:val="both"/>
    </w:pPr>
    <w:rPr>
      <w:b/>
      <w:smallCaps/>
      <w:sz w:val="24"/>
    </w:rPr>
  </w:style>
  <w:style w:type="paragraph" w:customStyle="1" w:styleId="Paragraphedeliste2">
    <w:name w:val="Paragraphe de liste2"/>
    <w:basedOn w:val="Normal"/>
    <w:qFormat/>
    <w:rsid w:val="00260E60"/>
    <w:pPr>
      <w:spacing w:after="200" w:line="276" w:lineRule="auto"/>
      <w:ind w:left="720"/>
      <w:contextualSpacing/>
    </w:pPr>
    <w:rPr>
      <w:rFonts w:ascii="Calibri" w:eastAsia="Calibri" w:hAnsi="Calibri"/>
      <w:sz w:val="22"/>
      <w:szCs w:val="22"/>
      <w:lang w:val="en-US" w:eastAsia="en-US"/>
    </w:rPr>
  </w:style>
  <w:style w:type="character" w:styleId="Marquedecommentaire">
    <w:name w:val="annotation reference"/>
    <w:uiPriority w:val="99"/>
    <w:rsid w:val="00260E60"/>
    <w:rPr>
      <w:sz w:val="16"/>
      <w:szCs w:val="16"/>
    </w:rPr>
  </w:style>
  <w:style w:type="character" w:customStyle="1" w:styleId="guryn">
    <w:name w:val="guryn"/>
    <w:semiHidden/>
    <w:rsid w:val="00260E60"/>
    <w:rPr>
      <w:rFonts w:ascii="Arial" w:hAnsi="Arial" w:cs="Arial"/>
      <w:color w:val="000080"/>
      <w:sz w:val="20"/>
      <w:szCs w:val="20"/>
    </w:rPr>
  </w:style>
  <w:style w:type="character" w:customStyle="1" w:styleId="Retraitcorpsdetexte3Car1">
    <w:name w:val="Retrait corps de texte 3 Car1"/>
    <w:uiPriority w:val="99"/>
    <w:semiHidden/>
    <w:rsid w:val="00260E60"/>
    <w:rPr>
      <w:rFonts w:ascii="Times New Roman" w:eastAsia="Times New Roman" w:hAnsi="Times New Roman" w:cs="Times New Roman"/>
      <w:sz w:val="16"/>
      <w:szCs w:val="16"/>
      <w:lang w:eastAsia="fr-FR"/>
    </w:rPr>
  </w:style>
  <w:style w:type="character" w:customStyle="1" w:styleId="CarCar72">
    <w:name w:val="Car Car72"/>
    <w:semiHidden/>
    <w:rsid w:val="00260E60"/>
    <w:rPr>
      <w:b/>
      <w:bCs/>
      <w:sz w:val="24"/>
      <w:lang w:val="en-GB" w:eastAsia="fr-FR" w:bidi="ar-SA"/>
    </w:rPr>
  </w:style>
  <w:style w:type="paragraph" w:customStyle="1" w:styleId="Paragraphedeliste3">
    <w:name w:val="Paragraphe de liste3"/>
    <w:basedOn w:val="Normal"/>
    <w:qFormat/>
    <w:rsid w:val="00260E60"/>
    <w:pPr>
      <w:spacing w:after="200" w:line="276" w:lineRule="auto"/>
      <w:ind w:left="720"/>
      <w:contextualSpacing/>
    </w:pPr>
    <w:rPr>
      <w:rFonts w:ascii="Calibri" w:eastAsia="Calibri" w:hAnsi="Calibri"/>
      <w:sz w:val="22"/>
      <w:szCs w:val="22"/>
      <w:lang w:val="en-US" w:eastAsia="en-US"/>
    </w:rPr>
  </w:style>
  <w:style w:type="paragraph" w:styleId="Rvision">
    <w:name w:val="Revision"/>
    <w:rsid w:val="00260E60"/>
    <w:pPr>
      <w:suppressAutoHyphens/>
      <w:autoSpaceDN w:val="0"/>
      <w:textAlignment w:val="baseline"/>
    </w:pPr>
    <w:rPr>
      <w:sz w:val="24"/>
      <w:szCs w:val="24"/>
      <w:lang w:val="fr-FR" w:eastAsia="fr-FR"/>
    </w:rPr>
  </w:style>
  <w:style w:type="character" w:styleId="Numrodeligne">
    <w:name w:val="line number"/>
    <w:basedOn w:val="Policepardfaut"/>
    <w:rsid w:val="00260E60"/>
  </w:style>
  <w:style w:type="paragraph" w:customStyle="1" w:styleId="TitrePieceDAO">
    <w:name w:val="TitrePieceDAO"/>
    <w:basedOn w:val="Paragraphedeliste"/>
    <w:rsid w:val="00260E60"/>
    <w:pPr>
      <w:widowControl w:val="0"/>
      <w:numPr>
        <w:numId w:val="44"/>
      </w:numPr>
      <w:suppressAutoHyphens/>
      <w:autoSpaceDE w:val="0"/>
      <w:autoSpaceDN w:val="0"/>
      <w:spacing w:after="160" w:line="244" w:lineRule="auto"/>
      <w:contextualSpacing w:val="0"/>
      <w:jc w:val="center"/>
      <w:textAlignment w:val="baseline"/>
    </w:pPr>
    <w:rPr>
      <w:rFonts w:ascii="Arial" w:eastAsia="Calibri" w:hAnsi="Arial" w:cs="Arial"/>
      <w:spacing w:val="45"/>
      <w:sz w:val="60"/>
      <w:szCs w:val="60"/>
      <w:lang w:eastAsia="en-US"/>
    </w:rPr>
  </w:style>
  <w:style w:type="character" w:customStyle="1" w:styleId="TitrePieceDAOCar">
    <w:name w:val="TitrePieceDAO Car"/>
    <w:rsid w:val="00260E60"/>
    <w:rPr>
      <w:rFonts w:ascii="Arial" w:eastAsia="Calibri" w:hAnsi="Arial" w:cs="Arial"/>
      <w:spacing w:val="45"/>
      <w:position w:val="0"/>
      <w:sz w:val="60"/>
      <w:szCs w:val="60"/>
      <w:vertAlign w:val="baseline"/>
      <w:lang w:eastAsia="en-US"/>
    </w:rPr>
  </w:style>
  <w:style w:type="character" w:customStyle="1" w:styleId="SansinterligneCar">
    <w:name w:val="Sans interligne Car"/>
    <w:rsid w:val="00260E60"/>
    <w:rPr>
      <w:sz w:val="24"/>
      <w:szCs w:val="24"/>
    </w:rPr>
  </w:style>
  <w:style w:type="numbering" w:customStyle="1" w:styleId="LFO19">
    <w:name w:val="LFO19"/>
    <w:basedOn w:val="Aucuneliste"/>
    <w:rsid w:val="00260E60"/>
    <w:pPr>
      <w:numPr>
        <w:numId w:val="44"/>
      </w:numPr>
    </w:pPr>
  </w:style>
  <w:style w:type="character" w:customStyle="1" w:styleId="CarCar71">
    <w:name w:val="Car Car71"/>
    <w:semiHidden/>
    <w:rsid w:val="00260E60"/>
    <w:rPr>
      <w:b/>
      <w:bCs/>
      <w:sz w:val="24"/>
      <w:lang w:val="en-GB" w:eastAsia="fr-FR" w:bidi="ar-SA"/>
    </w:rPr>
  </w:style>
  <w:style w:type="paragraph" w:customStyle="1" w:styleId="C2">
    <w:name w:val="C2"/>
    <w:rsid w:val="00260E60"/>
    <w:pPr>
      <w:spacing w:line="240" w:lineRule="exact"/>
      <w:jc w:val="center"/>
    </w:pPr>
    <w:rPr>
      <w:rFonts w:ascii="Helvetica-Narrow" w:hAnsi="Helvetica-Narrow" w:cs="Helvetica-Narrow"/>
      <w:b/>
      <w:bCs/>
      <w:caps/>
      <w:sz w:val="28"/>
      <w:szCs w:val="28"/>
      <w:lang w:val="fr-FR" w:eastAsia="fr-FR"/>
    </w:rPr>
  </w:style>
  <w:style w:type="paragraph" w:customStyle="1" w:styleId="TI">
    <w:name w:val="TI"/>
    <w:uiPriority w:val="99"/>
    <w:rsid w:val="00260E60"/>
    <w:pPr>
      <w:tabs>
        <w:tab w:val="left" w:pos="1008"/>
      </w:tabs>
      <w:ind w:left="340" w:hanging="340"/>
      <w:jc w:val="both"/>
    </w:pPr>
    <w:rPr>
      <w:sz w:val="24"/>
      <w:szCs w:val="24"/>
      <w:lang w:val="fr-FR" w:eastAsia="fr-FR"/>
    </w:rPr>
  </w:style>
  <w:style w:type="paragraph" w:customStyle="1" w:styleId="T10">
    <w:name w:val="T1"/>
    <w:uiPriority w:val="99"/>
    <w:rsid w:val="00260E60"/>
    <w:pPr>
      <w:tabs>
        <w:tab w:val="left" w:pos="576"/>
      </w:tabs>
      <w:ind w:left="454" w:hanging="454"/>
    </w:pPr>
    <w:rPr>
      <w:b/>
      <w:bCs/>
      <w:caps/>
      <w:sz w:val="28"/>
      <w:szCs w:val="28"/>
      <w:lang w:val="fr-FR" w:eastAsia="fr-FR"/>
    </w:rPr>
  </w:style>
  <w:style w:type="paragraph" w:customStyle="1" w:styleId="T2">
    <w:name w:val="T2"/>
    <w:uiPriority w:val="99"/>
    <w:rsid w:val="00260E60"/>
    <w:pPr>
      <w:tabs>
        <w:tab w:val="left" w:pos="1152"/>
      </w:tabs>
      <w:ind w:left="567" w:hanging="567"/>
      <w:jc w:val="both"/>
    </w:pPr>
    <w:rPr>
      <w:b/>
      <w:bCs/>
      <w:caps/>
      <w:sz w:val="24"/>
      <w:szCs w:val="24"/>
      <w:lang w:val="fr-FR" w:eastAsia="fr-FR"/>
    </w:rPr>
  </w:style>
  <w:style w:type="paragraph" w:customStyle="1" w:styleId="T4">
    <w:name w:val="T4"/>
    <w:uiPriority w:val="99"/>
    <w:rsid w:val="00260E60"/>
    <w:pPr>
      <w:tabs>
        <w:tab w:val="left" w:pos="1440"/>
      </w:tabs>
      <w:spacing w:line="240" w:lineRule="exact"/>
      <w:ind w:left="1440" w:hanging="873"/>
    </w:pPr>
    <w:rPr>
      <w:rFonts w:ascii="Helvetica-Narrow" w:hAnsi="Helvetica-Narrow" w:cs="Helvetica-Narrow"/>
      <w:i/>
      <w:iCs/>
      <w:sz w:val="24"/>
      <w:szCs w:val="24"/>
      <w:lang w:val="fr-FR" w:eastAsia="fr-FR"/>
    </w:rPr>
  </w:style>
  <w:style w:type="paragraph" w:customStyle="1" w:styleId="T3">
    <w:name w:val="T3"/>
    <w:uiPriority w:val="99"/>
    <w:rsid w:val="00260E60"/>
    <w:pPr>
      <w:tabs>
        <w:tab w:val="left" w:pos="1152"/>
        <w:tab w:val="left" w:pos="1291"/>
      </w:tabs>
      <w:ind w:left="567" w:hanging="567"/>
    </w:pPr>
    <w:rPr>
      <w:b/>
      <w:bCs/>
      <w:sz w:val="24"/>
      <w:szCs w:val="24"/>
      <w:lang w:val="fr-FR" w:eastAsia="fr-FR"/>
    </w:rPr>
  </w:style>
  <w:style w:type="paragraph" w:customStyle="1" w:styleId="S1">
    <w:name w:val="S1"/>
    <w:uiPriority w:val="99"/>
    <w:rsid w:val="00260E60"/>
    <w:pPr>
      <w:tabs>
        <w:tab w:val="left" w:pos="432"/>
        <w:tab w:val="right" w:pos="8928"/>
      </w:tabs>
      <w:spacing w:line="240" w:lineRule="exact"/>
    </w:pPr>
    <w:rPr>
      <w:rFonts w:ascii="Helvetica-Narrow" w:hAnsi="Helvetica-Narrow" w:cs="Helvetica-Narrow"/>
      <w:b/>
      <w:bCs/>
      <w:caps/>
      <w:sz w:val="24"/>
      <w:szCs w:val="24"/>
      <w:lang w:val="fr-FR" w:eastAsia="fr-FR"/>
    </w:rPr>
  </w:style>
  <w:style w:type="paragraph" w:customStyle="1" w:styleId="S2">
    <w:name w:val="S2"/>
    <w:uiPriority w:val="99"/>
    <w:rsid w:val="00260E60"/>
    <w:pPr>
      <w:tabs>
        <w:tab w:val="left" w:pos="1008"/>
        <w:tab w:val="right" w:pos="8928"/>
      </w:tabs>
      <w:spacing w:line="240" w:lineRule="exact"/>
      <w:ind w:left="432"/>
      <w:jc w:val="both"/>
    </w:pPr>
    <w:rPr>
      <w:rFonts w:ascii="Helvetica-Narrow" w:hAnsi="Helvetica-Narrow" w:cs="Helvetica-Narrow"/>
      <w:b/>
      <w:bCs/>
      <w:caps/>
      <w:lang w:val="fr-FR" w:eastAsia="fr-FR"/>
    </w:rPr>
  </w:style>
  <w:style w:type="paragraph" w:customStyle="1" w:styleId="S3">
    <w:name w:val="S3"/>
    <w:uiPriority w:val="99"/>
    <w:rsid w:val="00260E60"/>
    <w:pPr>
      <w:tabs>
        <w:tab w:val="left" w:pos="1728"/>
        <w:tab w:val="right" w:pos="8928"/>
      </w:tabs>
      <w:spacing w:line="240" w:lineRule="exact"/>
      <w:ind w:left="1008"/>
      <w:jc w:val="both"/>
    </w:pPr>
    <w:rPr>
      <w:rFonts w:ascii="Helvetica-Narrow" w:hAnsi="Helvetica-Narrow" w:cs="Helvetica-Narrow"/>
      <w:sz w:val="24"/>
      <w:szCs w:val="24"/>
      <w:lang w:val="fr-FR" w:eastAsia="fr-FR"/>
    </w:rPr>
  </w:style>
  <w:style w:type="paragraph" w:customStyle="1" w:styleId="R1">
    <w:name w:val="R1"/>
    <w:uiPriority w:val="99"/>
    <w:rsid w:val="00260E60"/>
    <w:pPr>
      <w:spacing w:line="240" w:lineRule="exact"/>
      <w:ind w:firstLine="1134"/>
      <w:jc w:val="both"/>
    </w:pPr>
    <w:rPr>
      <w:i/>
      <w:iCs/>
      <w:sz w:val="24"/>
      <w:szCs w:val="24"/>
      <w:lang w:val="fr-FR" w:eastAsia="fr-FR"/>
    </w:rPr>
  </w:style>
  <w:style w:type="paragraph" w:customStyle="1" w:styleId="AV">
    <w:name w:val="AV"/>
    <w:uiPriority w:val="99"/>
    <w:rsid w:val="00260E60"/>
    <w:pPr>
      <w:spacing w:line="240" w:lineRule="exact"/>
      <w:ind w:firstLine="1134"/>
      <w:jc w:val="both"/>
    </w:pPr>
    <w:rPr>
      <w:sz w:val="24"/>
      <w:szCs w:val="24"/>
      <w:lang w:val="fr-FR" w:eastAsia="fr-FR"/>
    </w:rPr>
  </w:style>
  <w:style w:type="paragraph" w:customStyle="1" w:styleId="F1">
    <w:name w:val="F1"/>
    <w:uiPriority w:val="99"/>
    <w:rsid w:val="00260E60"/>
    <w:pPr>
      <w:tabs>
        <w:tab w:val="left" w:pos="1459"/>
        <w:tab w:val="left" w:pos="1740"/>
        <w:tab w:val="right" w:pos="8928"/>
      </w:tabs>
      <w:spacing w:line="240" w:lineRule="exact"/>
      <w:ind w:left="1740" w:hanging="1740"/>
      <w:jc w:val="both"/>
    </w:pPr>
    <w:rPr>
      <w:rFonts w:ascii="Helvetica-Narrow" w:hAnsi="Helvetica-Narrow" w:cs="Helvetica-Narrow"/>
      <w:b/>
      <w:bCs/>
      <w:caps/>
      <w:sz w:val="24"/>
      <w:szCs w:val="24"/>
      <w:lang w:val="fr-FR" w:eastAsia="fr-FR"/>
    </w:rPr>
  </w:style>
  <w:style w:type="paragraph" w:customStyle="1" w:styleId="IT">
    <w:name w:val="IT"/>
    <w:uiPriority w:val="99"/>
    <w:rsid w:val="00260E60"/>
    <w:pPr>
      <w:tabs>
        <w:tab w:val="left" w:pos="1435"/>
      </w:tabs>
      <w:spacing w:line="240" w:lineRule="exact"/>
      <w:ind w:left="1435" w:hanging="227"/>
      <w:jc w:val="both"/>
    </w:pPr>
    <w:rPr>
      <w:sz w:val="24"/>
      <w:szCs w:val="24"/>
      <w:lang w:val="fr-FR" w:eastAsia="fr-FR"/>
    </w:rPr>
  </w:style>
  <w:style w:type="paragraph" w:customStyle="1" w:styleId="ON">
    <w:name w:val="ON"/>
    <w:uiPriority w:val="99"/>
    <w:rsid w:val="00260E60"/>
    <w:pPr>
      <w:tabs>
        <w:tab w:val="left" w:pos="432"/>
      </w:tabs>
      <w:spacing w:line="240" w:lineRule="exact"/>
      <w:ind w:left="431" w:hanging="431"/>
      <w:jc w:val="both"/>
    </w:pPr>
    <w:rPr>
      <w:lang w:val="fr-FR" w:eastAsia="fr-FR"/>
    </w:rPr>
  </w:style>
  <w:style w:type="paragraph" w:customStyle="1" w:styleId="C1">
    <w:name w:val="C1"/>
    <w:rsid w:val="00260E60"/>
    <w:pPr>
      <w:spacing w:line="240" w:lineRule="exact"/>
      <w:jc w:val="center"/>
    </w:pPr>
    <w:rPr>
      <w:rFonts w:ascii="Helvetica-Narrow" w:hAnsi="Helvetica-Narrow" w:cs="Helvetica-Narrow"/>
      <w:b/>
      <w:bCs/>
      <w:caps/>
      <w:sz w:val="32"/>
      <w:szCs w:val="32"/>
      <w:lang w:val="fr-FR" w:eastAsia="fr-FR"/>
    </w:rPr>
  </w:style>
  <w:style w:type="paragraph" w:customStyle="1" w:styleId="T5">
    <w:name w:val="T5"/>
    <w:uiPriority w:val="99"/>
    <w:rsid w:val="00260E60"/>
    <w:pPr>
      <w:tabs>
        <w:tab w:val="left" w:pos="1008"/>
      </w:tabs>
      <w:spacing w:line="240" w:lineRule="exact"/>
      <w:ind w:left="1008" w:hanging="441"/>
      <w:jc w:val="both"/>
    </w:pPr>
    <w:rPr>
      <w:rFonts w:ascii="Helvetica-Narrow" w:hAnsi="Helvetica-Narrow" w:cs="Helvetica-Narrow"/>
      <w:b/>
      <w:bCs/>
      <w:sz w:val="22"/>
      <w:szCs w:val="22"/>
      <w:lang w:val="fr-FR" w:eastAsia="fr-FR"/>
    </w:rPr>
  </w:style>
  <w:style w:type="paragraph" w:customStyle="1" w:styleId="S4">
    <w:name w:val="S4"/>
    <w:uiPriority w:val="99"/>
    <w:rsid w:val="00260E60"/>
    <w:pPr>
      <w:tabs>
        <w:tab w:val="left" w:pos="2480"/>
        <w:tab w:val="right" w:pos="8928"/>
      </w:tabs>
      <w:spacing w:line="240" w:lineRule="exact"/>
      <w:ind w:left="1728"/>
    </w:pPr>
    <w:rPr>
      <w:rFonts w:ascii="Helvetica-Narrow" w:hAnsi="Helvetica-Narrow" w:cs="Helvetica-Narrow"/>
      <w:i/>
      <w:iCs/>
      <w:sz w:val="22"/>
      <w:szCs w:val="22"/>
      <w:lang w:val="fr-FR" w:eastAsia="fr-FR"/>
    </w:rPr>
  </w:style>
  <w:style w:type="paragraph" w:customStyle="1" w:styleId="T6">
    <w:name w:val="T6"/>
    <w:uiPriority w:val="99"/>
    <w:rsid w:val="00260E60"/>
    <w:pPr>
      <w:spacing w:line="240" w:lineRule="exact"/>
      <w:ind w:left="1418" w:hanging="284"/>
    </w:pPr>
    <w:rPr>
      <w:rFonts w:ascii="ZapfDingbats" w:hAnsi="ZapfDingbats" w:cs="ZapfDingbats"/>
      <w:lang w:val="fr-FR" w:eastAsia="fr-FR"/>
    </w:rPr>
  </w:style>
  <w:style w:type="paragraph" w:customStyle="1" w:styleId="C3">
    <w:name w:val="C3"/>
    <w:uiPriority w:val="99"/>
    <w:rsid w:val="00260E60"/>
    <w:pPr>
      <w:spacing w:line="240" w:lineRule="exact"/>
      <w:jc w:val="center"/>
    </w:pPr>
    <w:rPr>
      <w:rFonts w:ascii="Helvetica-Narrow" w:hAnsi="Helvetica-Narrow" w:cs="Helvetica-Narrow"/>
      <w:b/>
      <w:bCs/>
      <w:caps/>
      <w:sz w:val="24"/>
      <w:szCs w:val="24"/>
      <w:lang w:val="fr-FR" w:eastAsia="fr-FR"/>
    </w:rPr>
  </w:style>
  <w:style w:type="paragraph" w:customStyle="1" w:styleId="TT">
    <w:name w:val="TT"/>
    <w:uiPriority w:val="99"/>
    <w:rsid w:val="00260E60"/>
    <w:pPr>
      <w:tabs>
        <w:tab w:val="left" w:pos="1584"/>
        <w:tab w:val="left" w:pos="1723"/>
      </w:tabs>
      <w:spacing w:line="240" w:lineRule="exact"/>
      <w:ind w:left="1584" w:hanging="149"/>
      <w:jc w:val="both"/>
    </w:pPr>
    <w:rPr>
      <w:sz w:val="24"/>
      <w:szCs w:val="24"/>
      <w:lang w:val="fr-FR" w:eastAsia="fr-FR"/>
    </w:rPr>
  </w:style>
  <w:style w:type="paragraph" w:customStyle="1" w:styleId="NN">
    <w:name w:val="NN"/>
    <w:uiPriority w:val="99"/>
    <w:rsid w:val="00260E60"/>
    <w:pPr>
      <w:tabs>
        <w:tab w:val="left" w:pos="576"/>
      </w:tabs>
      <w:spacing w:line="240" w:lineRule="exact"/>
      <w:ind w:left="576" w:hanging="145"/>
      <w:jc w:val="both"/>
    </w:pPr>
    <w:rPr>
      <w:i/>
      <w:iCs/>
      <w:sz w:val="18"/>
      <w:szCs w:val="18"/>
      <w:lang w:val="fr-FR" w:eastAsia="fr-FR"/>
    </w:rPr>
  </w:style>
  <w:style w:type="paragraph" w:customStyle="1" w:styleId="OO">
    <w:name w:val="OO"/>
    <w:uiPriority w:val="99"/>
    <w:rsid w:val="00260E60"/>
    <w:pPr>
      <w:tabs>
        <w:tab w:val="left" w:pos="864"/>
      </w:tabs>
      <w:spacing w:line="240" w:lineRule="exact"/>
      <w:ind w:left="864" w:hanging="288"/>
      <w:jc w:val="both"/>
    </w:pPr>
    <w:rPr>
      <w:i/>
      <w:iCs/>
      <w:sz w:val="18"/>
      <w:szCs w:val="18"/>
      <w:lang w:val="fr-FR" w:eastAsia="fr-FR"/>
    </w:rPr>
  </w:style>
  <w:style w:type="paragraph" w:customStyle="1" w:styleId="N2">
    <w:name w:val="N2"/>
    <w:basedOn w:val="Normal"/>
    <w:uiPriority w:val="99"/>
    <w:rsid w:val="00260E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rFonts w:ascii="Arial" w:hAnsi="Arial" w:cs="Arial"/>
    </w:rPr>
  </w:style>
  <w:style w:type="paragraph" w:customStyle="1" w:styleId="BEN">
    <w:name w:val="BEN"/>
    <w:basedOn w:val="Normal"/>
    <w:uiPriority w:val="99"/>
    <w:rsid w:val="00260E60"/>
    <w:pPr>
      <w:jc w:val="both"/>
    </w:pPr>
    <w:rPr>
      <w:sz w:val="24"/>
      <w:szCs w:val="24"/>
    </w:rPr>
  </w:style>
  <w:style w:type="paragraph" w:customStyle="1" w:styleId="GT">
    <w:name w:val="GT"/>
    <w:uiPriority w:val="99"/>
    <w:rsid w:val="00260E60"/>
    <w:pPr>
      <w:spacing w:line="240" w:lineRule="exact"/>
      <w:jc w:val="center"/>
    </w:pPr>
    <w:rPr>
      <w:rFonts w:ascii="Arial" w:hAnsi="Arial" w:cs="Arial"/>
      <w:b/>
      <w:bCs/>
      <w:sz w:val="28"/>
      <w:szCs w:val="28"/>
      <w:lang w:val="fr-FR" w:eastAsia="fr-FR"/>
    </w:rPr>
  </w:style>
  <w:style w:type="paragraph" w:customStyle="1" w:styleId="HO">
    <w:name w:val="HO"/>
    <w:basedOn w:val="Normal"/>
    <w:uiPriority w:val="99"/>
    <w:rsid w:val="00260E60"/>
    <w:rPr>
      <w:rFonts w:ascii="Helvetica-Narrow" w:hAnsi="Helvetica-Narrow" w:cs="Helvetica-Narrow"/>
      <w:sz w:val="22"/>
      <w:szCs w:val="22"/>
    </w:rPr>
  </w:style>
  <w:style w:type="paragraph" w:styleId="Index1">
    <w:name w:val="index 1"/>
    <w:basedOn w:val="Normal"/>
    <w:next w:val="Normal"/>
    <w:autoRedefine/>
    <w:rsid w:val="00260E60"/>
    <w:pPr>
      <w:tabs>
        <w:tab w:val="left" w:leader="dot" w:pos="9000"/>
        <w:tab w:val="right" w:pos="9360"/>
      </w:tabs>
      <w:spacing w:line="264" w:lineRule="atLeast"/>
      <w:ind w:left="1440" w:right="720" w:hanging="1440"/>
      <w:jc w:val="both"/>
    </w:pPr>
    <w:rPr>
      <w:rFonts w:ascii="Arial" w:hAnsi="Arial" w:cs="Arial"/>
      <w:sz w:val="24"/>
      <w:szCs w:val="24"/>
      <w:lang w:val="en-US"/>
    </w:rPr>
  </w:style>
  <w:style w:type="paragraph" w:styleId="Titreindex">
    <w:name w:val="index heading"/>
    <w:basedOn w:val="Normal"/>
    <w:next w:val="Index1"/>
    <w:uiPriority w:val="99"/>
    <w:rsid w:val="00260E60"/>
    <w:pPr>
      <w:jc w:val="both"/>
    </w:pPr>
    <w:rPr>
      <w:sz w:val="24"/>
      <w:szCs w:val="24"/>
    </w:rPr>
  </w:style>
  <w:style w:type="paragraph" w:customStyle="1" w:styleId="par2">
    <w:name w:val="par2"/>
    <w:basedOn w:val="Normal"/>
    <w:rsid w:val="00260E60"/>
    <w:pPr>
      <w:tabs>
        <w:tab w:val="left" w:pos="851"/>
      </w:tabs>
      <w:spacing w:after="120"/>
      <w:jc w:val="both"/>
    </w:pPr>
    <w:rPr>
      <w:sz w:val="24"/>
      <w:szCs w:val="24"/>
    </w:rPr>
  </w:style>
  <w:style w:type="paragraph" w:styleId="Index5">
    <w:name w:val="index 5"/>
    <w:basedOn w:val="Normal"/>
    <w:next w:val="Normal"/>
    <w:autoRedefine/>
    <w:uiPriority w:val="99"/>
    <w:rsid w:val="00260E60"/>
    <w:pPr>
      <w:ind w:left="1200" w:hanging="240"/>
    </w:pPr>
    <w:rPr>
      <w:sz w:val="24"/>
      <w:szCs w:val="24"/>
    </w:rPr>
  </w:style>
  <w:style w:type="paragraph" w:customStyle="1" w:styleId="BlockText1">
    <w:name w:val="Block Text1"/>
    <w:basedOn w:val="Normal"/>
    <w:rsid w:val="00260E60"/>
    <w:pPr>
      <w:widowControl w:val="0"/>
      <w:ind w:left="5664" w:right="-286"/>
    </w:pPr>
    <w:rPr>
      <w:b/>
      <w:bCs/>
      <w:sz w:val="22"/>
      <w:szCs w:val="22"/>
      <w:lang w:val="fr-CA"/>
    </w:rPr>
  </w:style>
  <w:style w:type="paragraph" w:customStyle="1" w:styleId="tit0">
    <w:name w:val="tit"/>
    <w:basedOn w:val="Normal"/>
    <w:rsid w:val="00260E60"/>
    <w:pPr>
      <w:numPr>
        <w:ilvl w:val="12"/>
      </w:numPr>
      <w:tabs>
        <w:tab w:val="left" w:pos="851"/>
      </w:tabs>
      <w:ind w:left="850" w:hanging="425"/>
    </w:pPr>
    <w:rPr>
      <w:b/>
      <w:sz w:val="24"/>
    </w:rPr>
  </w:style>
  <w:style w:type="paragraph" w:customStyle="1" w:styleId="Head81">
    <w:name w:val="Head 8.1"/>
    <w:basedOn w:val="Normal"/>
    <w:rsid w:val="00260E60"/>
    <w:pPr>
      <w:suppressAutoHyphens/>
      <w:jc w:val="center"/>
    </w:pPr>
    <w:rPr>
      <w:b/>
      <w:sz w:val="28"/>
      <w:lang w:eastAsia="en-US"/>
    </w:rPr>
  </w:style>
  <w:style w:type="paragraph" w:styleId="Retrait1religne">
    <w:name w:val="Body Text First Indent"/>
    <w:basedOn w:val="Corpsdetexte"/>
    <w:link w:val="Retrait1religneCar"/>
    <w:rsid w:val="00260E60"/>
    <w:pPr>
      <w:spacing w:after="120"/>
      <w:ind w:firstLine="210"/>
    </w:pPr>
    <w:rPr>
      <w:szCs w:val="24"/>
    </w:rPr>
  </w:style>
  <w:style w:type="character" w:customStyle="1" w:styleId="Retrait1religneCar">
    <w:name w:val="Retrait 1re ligne Car"/>
    <w:link w:val="Retrait1religne"/>
    <w:rsid w:val="00260E60"/>
    <w:rPr>
      <w:sz w:val="24"/>
      <w:szCs w:val="24"/>
      <w:lang w:val="fr-FR" w:eastAsia="fr-FR" w:bidi="ar-SA"/>
    </w:rPr>
  </w:style>
  <w:style w:type="paragraph" w:customStyle="1" w:styleId="BodyText31">
    <w:name w:val="Body Text 31"/>
    <w:basedOn w:val="Normal"/>
    <w:rsid w:val="00260E60"/>
    <w:pPr>
      <w:widowControl w:val="0"/>
      <w:overflowPunct w:val="0"/>
      <w:autoSpaceDE w:val="0"/>
      <w:autoSpaceDN w:val="0"/>
      <w:adjustRightInd w:val="0"/>
      <w:jc w:val="both"/>
      <w:textAlignment w:val="baseline"/>
    </w:pPr>
    <w:rPr>
      <w:rFonts w:ascii="Times" w:hAnsi="Times"/>
      <w:b/>
      <w:sz w:val="24"/>
    </w:rPr>
  </w:style>
  <w:style w:type="paragraph" w:styleId="En-ttedemessage">
    <w:name w:val="Message Header"/>
    <w:basedOn w:val="Normal"/>
    <w:link w:val="En-ttedemessageCar"/>
    <w:rsid w:val="00260E6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4"/>
      <w:szCs w:val="24"/>
    </w:rPr>
  </w:style>
  <w:style w:type="character" w:customStyle="1" w:styleId="En-ttedemessageCar">
    <w:name w:val="En-tête de message Car"/>
    <w:link w:val="En-ttedemessage"/>
    <w:rsid w:val="00260E60"/>
    <w:rPr>
      <w:rFonts w:ascii="Arial" w:hAnsi="Arial"/>
      <w:sz w:val="24"/>
      <w:szCs w:val="24"/>
      <w:shd w:val="pct20" w:color="auto" w:fill="auto"/>
    </w:rPr>
  </w:style>
  <w:style w:type="character" w:styleId="MachinecrireHTML">
    <w:name w:val="HTML Typewriter"/>
    <w:rsid w:val="00260E60"/>
    <w:rPr>
      <w:rFonts w:ascii="Courier New" w:eastAsia="Arial Unicode MS" w:hAnsi="Courier New" w:cs="Courier New" w:hint="default"/>
      <w:sz w:val="20"/>
      <w:szCs w:val="20"/>
    </w:rPr>
  </w:style>
  <w:style w:type="paragraph" w:styleId="PrformatHTML">
    <w:name w:val="HTML Preformatted"/>
    <w:basedOn w:val="Normal"/>
    <w:link w:val="PrformatHTMLCar"/>
    <w:rsid w:val="00260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Arial Unicode MS" w:hAnsi="Courier New"/>
    </w:rPr>
  </w:style>
  <w:style w:type="character" w:customStyle="1" w:styleId="PrformatHTMLCar">
    <w:name w:val="Préformaté HTML Car"/>
    <w:link w:val="PrformatHTML"/>
    <w:rsid w:val="00260E60"/>
    <w:rPr>
      <w:rFonts w:ascii="Courier New" w:eastAsia="Arial Unicode MS" w:hAnsi="Courier New"/>
    </w:rPr>
  </w:style>
  <w:style w:type="paragraph" w:customStyle="1" w:styleId="BankNormal">
    <w:name w:val="BankNormal"/>
    <w:basedOn w:val="Normal"/>
    <w:rsid w:val="00260E60"/>
    <w:pPr>
      <w:spacing w:after="240"/>
    </w:pPr>
    <w:rPr>
      <w:sz w:val="24"/>
      <w:lang w:val="en-US"/>
    </w:rPr>
  </w:style>
  <w:style w:type="paragraph" w:customStyle="1" w:styleId="FormatvorlageNurTextArialCharCharCharCharCharCharCharCharCharCharCharCharCharCharCharChar">
    <w:name w:val="Formatvorlage Nur Text + Arial Char Char Char Char Char Char Char Char Char Char Char Char Char Char Char Char"/>
    <w:basedOn w:val="Textebrut"/>
    <w:rsid w:val="00260E60"/>
    <w:pPr>
      <w:spacing w:after="120" w:line="320" w:lineRule="exact"/>
      <w:jc w:val="both"/>
    </w:pPr>
    <w:rPr>
      <w:rFonts w:ascii="Arial" w:hAnsi="Arial"/>
      <w:snapToGrid w:val="0"/>
      <w:lang w:val="de-DE" w:eastAsia="de-DE"/>
    </w:rPr>
  </w:style>
  <w:style w:type="paragraph" w:customStyle="1" w:styleId="AnormalTexte">
    <w:name w:val="AnormalTexte"/>
    <w:basedOn w:val="Normal"/>
    <w:rsid w:val="00260E60"/>
    <w:pPr>
      <w:jc w:val="both"/>
    </w:pPr>
    <w:rPr>
      <w:bCs/>
      <w:spacing w:val="10"/>
      <w:sz w:val="22"/>
      <w:szCs w:val="24"/>
    </w:rPr>
  </w:style>
  <w:style w:type="paragraph" w:customStyle="1" w:styleId="tx5">
    <w:name w:val="tx5"/>
    <w:basedOn w:val="Normal"/>
    <w:rsid w:val="00260E60"/>
    <w:pPr>
      <w:tabs>
        <w:tab w:val="left" w:pos="142"/>
        <w:tab w:val="left" w:pos="284"/>
        <w:tab w:val="left" w:pos="1134"/>
        <w:tab w:val="left" w:pos="1418"/>
      </w:tabs>
      <w:spacing w:before="120" w:after="120" w:line="216" w:lineRule="atLeast"/>
      <w:ind w:left="284"/>
      <w:jc w:val="both"/>
    </w:pPr>
    <w:rPr>
      <w:rFonts w:ascii="Arial" w:hAnsi="Arial" w:cs="Arial"/>
      <w:sz w:val="22"/>
      <w:szCs w:val="22"/>
    </w:rPr>
  </w:style>
  <w:style w:type="paragraph" w:customStyle="1" w:styleId="Normalavantnumration">
    <w:name w:val="Normal (avant énumération)"/>
    <w:basedOn w:val="Normal"/>
    <w:rsid w:val="00260E60"/>
    <w:pPr>
      <w:keepNext/>
      <w:spacing w:before="120" w:after="120"/>
      <w:jc w:val="both"/>
    </w:pPr>
    <w:rPr>
      <w:rFonts w:ascii="Arial" w:hAnsi="Arial" w:cs="Arial"/>
      <w:sz w:val="22"/>
      <w:szCs w:val="22"/>
    </w:rPr>
  </w:style>
  <w:style w:type="character" w:customStyle="1" w:styleId="Titre2CarCarCarCarCarCarCarCarCarCar">
    <w:name w:val="Titre 2 Car Car Car Car Car Car Car Car Car Car"/>
    <w:rsid w:val="00260E60"/>
    <w:rPr>
      <w:rFonts w:ascii="Arial" w:hAnsi="Arial" w:cs="Arial"/>
      <w:b/>
      <w:bCs/>
      <w:i/>
      <w:iCs/>
      <w:sz w:val="28"/>
      <w:szCs w:val="28"/>
      <w:lang w:val="fr-FR" w:eastAsia="fr-FR" w:bidi="ar-SA"/>
    </w:rPr>
  </w:style>
  <w:style w:type="paragraph" w:customStyle="1" w:styleId="Car">
    <w:name w:val="Car"/>
    <w:basedOn w:val="Normal"/>
    <w:rsid w:val="00260E60"/>
    <w:pPr>
      <w:spacing w:after="160" w:line="240" w:lineRule="exact"/>
    </w:pPr>
    <w:rPr>
      <w:rFonts w:ascii="Arial" w:hAnsi="Arial"/>
      <w:lang w:val="en-US" w:eastAsia="en-US"/>
    </w:rPr>
  </w:style>
  <w:style w:type="paragraph" w:customStyle="1" w:styleId="Corpsdetexte31">
    <w:name w:val="Corps de texte 31"/>
    <w:basedOn w:val="Normal"/>
    <w:rsid w:val="00260E60"/>
    <w:pPr>
      <w:widowControl w:val="0"/>
      <w:overflowPunct w:val="0"/>
      <w:autoSpaceDE w:val="0"/>
      <w:autoSpaceDN w:val="0"/>
      <w:adjustRightInd w:val="0"/>
      <w:jc w:val="both"/>
      <w:textAlignment w:val="baseline"/>
    </w:pPr>
    <w:rPr>
      <w:rFonts w:ascii="Times" w:hAnsi="Times"/>
      <w:b/>
      <w:sz w:val="24"/>
    </w:rPr>
  </w:style>
  <w:style w:type="paragraph" w:styleId="Retraitcorpset1relig">
    <w:name w:val="Body Text First Indent 2"/>
    <w:basedOn w:val="Retraitcorpsdetexte"/>
    <w:link w:val="Retraitcorpset1religCar"/>
    <w:rsid w:val="00260E60"/>
    <w:pPr>
      <w:ind w:left="360" w:firstLine="360"/>
    </w:pPr>
    <w:rPr>
      <w:rFonts w:ascii="Arial" w:hAnsi="Arial"/>
      <w:szCs w:val="24"/>
      <w:lang w:val="en-US" w:eastAsia="en-US"/>
    </w:rPr>
  </w:style>
  <w:style w:type="character" w:customStyle="1" w:styleId="Retraitcorpset1religCar">
    <w:name w:val="Retrait corps et 1re lig. Car"/>
    <w:link w:val="Retraitcorpset1relig"/>
    <w:rsid w:val="00260E60"/>
    <w:rPr>
      <w:rFonts w:ascii="Arial" w:hAnsi="Arial"/>
      <w:sz w:val="24"/>
      <w:szCs w:val="24"/>
      <w:lang w:val="en-US" w:eastAsia="en-US" w:bidi="ar-SA"/>
    </w:rPr>
  </w:style>
  <w:style w:type="character" w:customStyle="1" w:styleId="RetraitcorpsdetexteCar1">
    <w:name w:val="Retrait corps de texte Car1"/>
    <w:rsid w:val="00260E60"/>
    <w:rPr>
      <w:rFonts w:ascii="Arial" w:hAnsi="Arial" w:cs="Arial"/>
      <w:b/>
      <w:bCs/>
      <w:sz w:val="24"/>
      <w:szCs w:val="24"/>
    </w:rPr>
  </w:style>
  <w:style w:type="paragraph" w:customStyle="1" w:styleId="Adressedelexpditeursimplifie">
    <w:name w:val="Adresse de l'expéditeur simplifiée"/>
    <w:basedOn w:val="Normal"/>
    <w:rsid w:val="00260E60"/>
    <w:rPr>
      <w:sz w:val="24"/>
      <w:szCs w:val="24"/>
    </w:rPr>
  </w:style>
  <w:style w:type="paragraph" w:customStyle="1" w:styleId="LignePo">
    <w:name w:val="Ligne Po"/>
    <w:basedOn w:val="Signature"/>
    <w:rsid w:val="00260E60"/>
  </w:style>
  <w:style w:type="paragraph" w:customStyle="1" w:styleId="Technical5">
    <w:name w:val="Technical 5"/>
    <w:rsid w:val="00260E60"/>
    <w:pPr>
      <w:widowControl w:val="0"/>
      <w:tabs>
        <w:tab w:val="left" w:pos="-720"/>
      </w:tabs>
      <w:suppressAutoHyphens/>
      <w:snapToGrid w:val="0"/>
    </w:pPr>
    <w:rPr>
      <w:rFonts w:ascii="CG Times" w:hAnsi="CG Times"/>
      <w:b/>
      <w:sz w:val="24"/>
    </w:rPr>
  </w:style>
  <w:style w:type="paragraph" w:customStyle="1" w:styleId="Textedebulles1">
    <w:name w:val="Texte de bulles1"/>
    <w:basedOn w:val="Normal"/>
    <w:rsid w:val="00260E60"/>
    <w:rPr>
      <w:rFonts w:ascii="Tahoma" w:hAnsi="Tahoma" w:cs="Tahoma"/>
      <w:sz w:val="16"/>
      <w:szCs w:val="16"/>
    </w:rPr>
  </w:style>
  <w:style w:type="paragraph" w:customStyle="1" w:styleId="Technical4">
    <w:name w:val="Technical 4"/>
    <w:rsid w:val="00260E60"/>
    <w:pPr>
      <w:tabs>
        <w:tab w:val="left" w:pos="-720"/>
      </w:tabs>
      <w:suppressAutoHyphens/>
    </w:pPr>
    <w:rPr>
      <w:rFonts w:ascii="CG Times" w:hAnsi="CG Times"/>
      <w:b/>
      <w:bCs/>
      <w:sz w:val="24"/>
      <w:szCs w:val="24"/>
      <w:lang w:eastAsia="fr-FR"/>
    </w:rPr>
  </w:style>
  <w:style w:type="paragraph" w:customStyle="1" w:styleId="soussection1">
    <w:name w:val="soussection1"/>
    <w:basedOn w:val="Normal"/>
    <w:rsid w:val="00260E60"/>
    <w:pPr>
      <w:numPr>
        <w:numId w:val="45"/>
      </w:numPr>
      <w:spacing w:line="360" w:lineRule="auto"/>
    </w:pPr>
    <w:rPr>
      <w:b/>
      <w:bCs/>
      <w:sz w:val="24"/>
      <w:szCs w:val="24"/>
    </w:rPr>
  </w:style>
  <w:style w:type="paragraph" w:customStyle="1" w:styleId="soussection63">
    <w:name w:val="soussection6.3"/>
    <w:basedOn w:val="Retraitcorpsdetexte"/>
    <w:rsid w:val="00260E60"/>
    <w:pPr>
      <w:tabs>
        <w:tab w:val="left" w:pos="3828"/>
        <w:tab w:val="left" w:pos="5103"/>
      </w:tabs>
      <w:ind w:left="0"/>
      <w:jc w:val="both"/>
    </w:pPr>
    <w:rPr>
      <w:b/>
      <w:bCs/>
      <w:szCs w:val="24"/>
    </w:rPr>
  </w:style>
  <w:style w:type="paragraph" w:customStyle="1" w:styleId="a1">
    <w:name w:val="a1"/>
    <w:basedOn w:val="Titre4"/>
    <w:autoRedefine/>
    <w:rsid w:val="00260E60"/>
    <w:pPr>
      <w:widowControl w:val="0"/>
      <w:tabs>
        <w:tab w:val="left" w:pos="5940"/>
      </w:tabs>
      <w:jc w:val="center"/>
    </w:pPr>
    <w:rPr>
      <w:rFonts w:ascii="Arial" w:hAnsi="Arial" w:cs="Arial"/>
      <w:b/>
      <w:bCs/>
      <w:sz w:val="32"/>
      <w:szCs w:val="32"/>
      <w:u w:val="none"/>
      <w:lang w:val="fr-CA" w:eastAsia="en-US"/>
    </w:rPr>
  </w:style>
  <w:style w:type="paragraph" w:customStyle="1" w:styleId="a2">
    <w:name w:val="a2"/>
    <w:basedOn w:val="Normal"/>
    <w:autoRedefine/>
    <w:rsid w:val="00260E60"/>
    <w:pPr>
      <w:widowControl w:val="0"/>
      <w:snapToGrid w:val="0"/>
      <w:jc w:val="both"/>
    </w:pPr>
    <w:rPr>
      <w:b/>
      <w:bCs/>
      <w:color w:val="000000"/>
      <w:sz w:val="24"/>
      <w:szCs w:val="24"/>
      <w:lang w:eastAsia="en-US"/>
    </w:rPr>
  </w:style>
  <w:style w:type="paragraph" w:customStyle="1" w:styleId="a3">
    <w:name w:val="a3"/>
    <w:basedOn w:val="Normal"/>
    <w:autoRedefine/>
    <w:rsid w:val="00260E60"/>
    <w:pPr>
      <w:widowControl w:val="0"/>
      <w:tabs>
        <w:tab w:val="left" w:pos="0"/>
        <w:tab w:val="num" w:pos="1440"/>
      </w:tabs>
      <w:suppressAutoHyphens/>
      <w:snapToGrid w:val="0"/>
      <w:ind w:left="1418" w:hanging="360"/>
      <w:jc w:val="both"/>
    </w:pPr>
    <w:rPr>
      <w:rFonts w:ascii="CG Times" w:hAnsi="CG Times"/>
      <w:spacing w:val="-3"/>
      <w:sz w:val="24"/>
      <w:szCs w:val="24"/>
      <w:lang w:eastAsia="en-US"/>
    </w:rPr>
  </w:style>
  <w:style w:type="paragraph" w:customStyle="1" w:styleId="sectionvolume2">
    <w:name w:val="sectionvolume2"/>
    <w:basedOn w:val="Retraitcorpsdetexte2"/>
    <w:rsid w:val="00260E60"/>
    <w:pPr>
      <w:ind w:left="0"/>
      <w:jc w:val="center"/>
    </w:pPr>
    <w:rPr>
      <w:b/>
      <w:bCs/>
      <w:sz w:val="40"/>
      <w:szCs w:val="40"/>
    </w:rPr>
  </w:style>
  <w:style w:type="paragraph" w:customStyle="1" w:styleId="Head32">
    <w:name w:val="Head 3.2"/>
    <w:rsid w:val="00260E60"/>
    <w:pPr>
      <w:widowControl w:val="0"/>
      <w:tabs>
        <w:tab w:val="left" w:pos="-720"/>
      </w:tabs>
      <w:suppressAutoHyphens/>
      <w:snapToGrid w:val="0"/>
    </w:pPr>
    <w:rPr>
      <w:rFonts w:ascii="Courier New" w:hAnsi="Courier New" w:cs="Courier New"/>
      <w:b/>
      <w:bCs/>
      <w:lang w:val="fr-FR"/>
    </w:rPr>
  </w:style>
  <w:style w:type="paragraph" w:customStyle="1" w:styleId="a4">
    <w:name w:val="a4"/>
    <w:basedOn w:val="Titre2"/>
    <w:autoRedefine/>
    <w:rsid w:val="00260E60"/>
    <w:pPr>
      <w:keepNext w:val="0"/>
      <w:widowControl w:val="0"/>
      <w:snapToGrid w:val="0"/>
      <w:jc w:val="center"/>
    </w:pPr>
    <w:rPr>
      <w:rFonts w:ascii="CG Times" w:hAnsi="CG Times"/>
      <w:b/>
      <w:bCs/>
      <w:sz w:val="28"/>
      <w:szCs w:val="28"/>
      <w:lang w:eastAsia="en-US"/>
    </w:rPr>
  </w:style>
  <w:style w:type="paragraph" w:customStyle="1" w:styleId="Head52">
    <w:name w:val="Head 5.2"/>
    <w:rsid w:val="00260E60"/>
    <w:pPr>
      <w:widowControl w:val="0"/>
      <w:tabs>
        <w:tab w:val="left" w:pos="-720"/>
      </w:tabs>
      <w:suppressAutoHyphens/>
      <w:snapToGrid w:val="0"/>
      <w:jc w:val="both"/>
    </w:pPr>
    <w:rPr>
      <w:rFonts w:ascii="Courier New" w:hAnsi="Courier New" w:cs="Courier New"/>
      <w:b/>
      <w:bCs/>
      <w:spacing w:val="-2"/>
      <w:lang w:val="fr-FR"/>
    </w:rPr>
  </w:style>
  <w:style w:type="paragraph" w:customStyle="1" w:styleId="puces">
    <w:name w:val="puces"/>
    <w:basedOn w:val="Normal"/>
    <w:rsid w:val="00260E60"/>
    <w:pPr>
      <w:tabs>
        <w:tab w:val="num" w:pos="530"/>
        <w:tab w:val="num" w:pos="1099"/>
      </w:tabs>
      <w:ind w:left="454" w:hanging="284"/>
    </w:pPr>
    <w:rPr>
      <w:sz w:val="24"/>
      <w:szCs w:val="24"/>
    </w:rPr>
  </w:style>
  <w:style w:type="paragraph" w:customStyle="1" w:styleId="font6">
    <w:name w:val="font6"/>
    <w:basedOn w:val="Normal"/>
    <w:rsid w:val="00260E60"/>
    <w:pPr>
      <w:spacing w:before="100" w:beforeAutospacing="1" w:after="100" w:afterAutospacing="1"/>
    </w:pPr>
    <w:rPr>
      <w:rFonts w:ascii="Arial" w:hAnsi="Arial" w:cs="Arial"/>
      <w:sz w:val="16"/>
      <w:szCs w:val="16"/>
    </w:rPr>
  </w:style>
  <w:style w:type="paragraph" w:styleId="Salutations">
    <w:name w:val="Salutation"/>
    <w:basedOn w:val="Normal"/>
    <w:next w:val="Normal"/>
    <w:link w:val="SalutationsCar"/>
    <w:rsid w:val="00260E60"/>
    <w:rPr>
      <w:sz w:val="24"/>
      <w:szCs w:val="24"/>
    </w:rPr>
  </w:style>
  <w:style w:type="character" w:customStyle="1" w:styleId="SalutationsCar">
    <w:name w:val="Salutations Car"/>
    <w:link w:val="Salutations"/>
    <w:rsid w:val="00260E60"/>
    <w:rPr>
      <w:sz w:val="24"/>
      <w:szCs w:val="24"/>
    </w:rPr>
  </w:style>
  <w:style w:type="paragraph" w:customStyle="1" w:styleId="Retraitcorpsdetexte1">
    <w:name w:val="Retrait corps de texte1"/>
    <w:basedOn w:val="Normal"/>
    <w:rsid w:val="00260E60"/>
    <w:pPr>
      <w:spacing w:after="120"/>
      <w:ind w:left="283"/>
    </w:pPr>
    <w:rPr>
      <w:sz w:val="24"/>
      <w:szCs w:val="24"/>
    </w:rPr>
  </w:style>
  <w:style w:type="paragraph" w:customStyle="1" w:styleId="Car1">
    <w:name w:val="Car1"/>
    <w:basedOn w:val="Normal"/>
    <w:rsid w:val="00260E60"/>
    <w:pPr>
      <w:spacing w:after="160" w:line="240" w:lineRule="exact"/>
    </w:pPr>
    <w:rPr>
      <w:rFonts w:ascii="Arial" w:hAnsi="Arial" w:cs="Arial"/>
      <w:lang w:val="en-US" w:eastAsia="en-US"/>
    </w:rPr>
  </w:style>
  <w:style w:type="character" w:customStyle="1" w:styleId="CarCar">
    <w:name w:val="Car Car"/>
    <w:rsid w:val="00260E60"/>
    <w:rPr>
      <w:sz w:val="24"/>
      <w:szCs w:val="24"/>
      <w:lang w:val="fr-FR" w:eastAsia="fr-FR" w:bidi="ar-SA"/>
    </w:rPr>
  </w:style>
  <w:style w:type="paragraph" w:styleId="Listenumros">
    <w:name w:val="List Number"/>
    <w:basedOn w:val="Normal"/>
    <w:uiPriority w:val="99"/>
    <w:rsid w:val="00260E60"/>
    <w:pPr>
      <w:numPr>
        <w:numId w:val="46"/>
      </w:numPr>
      <w:tabs>
        <w:tab w:val="clear" w:pos="720"/>
        <w:tab w:val="num" w:pos="360"/>
      </w:tabs>
      <w:spacing w:before="80"/>
      <w:ind w:left="360" w:hanging="360"/>
      <w:jc w:val="both"/>
    </w:pPr>
    <w:rPr>
      <w:snapToGrid w:val="0"/>
      <w:sz w:val="22"/>
      <w:lang w:eastAsia="en-US"/>
    </w:rPr>
  </w:style>
  <w:style w:type="paragraph" w:styleId="Listepuces5">
    <w:name w:val="List Bullet 5"/>
    <w:basedOn w:val="Normal"/>
    <w:autoRedefine/>
    <w:rsid w:val="00260E60"/>
    <w:pPr>
      <w:tabs>
        <w:tab w:val="num" w:pos="2496"/>
      </w:tabs>
      <w:spacing w:before="80"/>
      <w:ind w:left="2552" w:hanging="284"/>
    </w:pPr>
    <w:rPr>
      <w:snapToGrid w:val="0"/>
      <w:sz w:val="22"/>
      <w:lang w:val="fr-CA" w:eastAsia="en-US"/>
    </w:rPr>
  </w:style>
  <w:style w:type="paragraph" w:customStyle="1" w:styleId="ListBulletcadre2">
    <w:name w:val="List Bullet cadre 2"/>
    <w:rsid w:val="00260E60"/>
    <w:pPr>
      <w:tabs>
        <w:tab w:val="num" w:pos="360"/>
      </w:tabs>
      <w:ind w:left="360" w:hanging="360"/>
    </w:pPr>
    <w:rPr>
      <w:rFonts w:ascii="Arial Narrow" w:hAnsi="Arial Narrow"/>
      <w:snapToGrid w:val="0"/>
      <w:lang w:val="fr-FR"/>
    </w:rPr>
  </w:style>
  <w:style w:type="paragraph" w:customStyle="1" w:styleId="Cadre">
    <w:name w:val="Cadre"/>
    <w:basedOn w:val="Normal"/>
    <w:rsid w:val="00260E60"/>
    <w:pPr>
      <w:spacing w:before="80"/>
      <w:jc w:val="center"/>
    </w:pPr>
    <w:rPr>
      <w:b/>
      <w:snapToGrid w:val="0"/>
      <w:lang w:eastAsia="en-US"/>
    </w:rPr>
  </w:style>
  <w:style w:type="paragraph" w:customStyle="1" w:styleId="PrformatHTML1">
    <w:name w:val="Préformaté HTML1"/>
    <w:basedOn w:val="Normal"/>
    <w:rsid w:val="00260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Arial Unicode MS" w:hAnsi="Courier New"/>
      <w:lang w:eastAsia="en-US"/>
    </w:rPr>
  </w:style>
  <w:style w:type="character" w:styleId="Emphaseple">
    <w:name w:val="Subtle Emphasis"/>
    <w:uiPriority w:val="19"/>
    <w:qFormat/>
    <w:rsid w:val="00260E60"/>
    <w:rPr>
      <w:i/>
      <w:color w:val="5A5A5A"/>
    </w:rPr>
  </w:style>
  <w:style w:type="paragraph" w:customStyle="1" w:styleId="Titrepetit">
    <w:name w:val="Titre petit"/>
    <w:basedOn w:val="En-tte"/>
    <w:rsid w:val="00260E60"/>
    <w:pPr>
      <w:tabs>
        <w:tab w:val="clear" w:pos="4536"/>
        <w:tab w:val="clear" w:pos="9072"/>
      </w:tabs>
      <w:spacing w:before="120" w:after="60"/>
      <w:ind w:left="851"/>
      <w:jc w:val="both"/>
    </w:pPr>
    <w:rPr>
      <w:rFonts w:ascii="Times" w:hAnsi="Times"/>
      <w:b/>
      <w:bCs/>
      <w:sz w:val="24"/>
      <w:szCs w:val="48"/>
    </w:rPr>
  </w:style>
  <w:style w:type="paragraph" w:customStyle="1" w:styleId="Document1">
    <w:name w:val="Document 1"/>
    <w:rsid w:val="00260E60"/>
    <w:pPr>
      <w:keepNext/>
      <w:keepLines/>
      <w:tabs>
        <w:tab w:val="left" w:pos="-720"/>
      </w:tabs>
      <w:suppressAutoHyphens/>
    </w:pPr>
    <w:rPr>
      <w:rFonts w:ascii="Courier" w:hAnsi="Courier"/>
      <w:sz w:val="24"/>
      <w:lang w:eastAsia="fr-FR"/>
    </w:rPr>
  </w:style>
  <w:style w:type="paragraph" w:customStyle="1" w:styleId="Prix">
    <w:name w:val="Prix"/>
    <w:basedOn w:val="Normal"/>
    <w:next w:val="Normal"/>
    <w:rsid w:val="00260E60"/>
    <w:pPr>
      <w:spacing w:after="60"/>
      <w:jc w:val="both"/>
    </w:pPr>
    <w:rPr>
      <w:b/>
      <w:sz w:val="24"/>
    </w:rPr>
  </w:style>
  <w:style w:type="paragraph" w:styleId="Notedefin">
    <w:name w:val="endnote text"/>
    <w:basedOn w:val="Normal"/>
    <w:link w:val="NotedefinCar"/>
    <w:uiPriority w:val="99"/>
    <w:unhideWhenUsed/>
    <w:rsid w:val="00260E60"/>
  </w:style>
  <w:style w:type="character" w:customStyle="1" w:styleId="NotedefinCar">
    <w:name w:val="Note de fin Car"/>
    <w:basedOn w:val="Policepardfaut"/>
    <w:link w:val="Notedefin"/>
    <w:uiPriority w:val="99"/>
    <w:rsid w:val="00260E60"/>
  </w:style>
  <w:style w:type="paragraph" w:customStyle="1" w:styleId="Blockquote">
    <w:name w:val="Blockquote"/>
    <w:basedOn w:val="Normal"/>
    <w:rsid w:val="00260E60"/>
    <w:pPr>
      <w:widowControl w:val="0"/>
      <w:spacing w:before="100" w:after="100"/>
      <w:ind w:left="360" w:right="360"/>
    </w:pPr>
    <w:rPr>
      <w:snapToGrid w:val="0"/>
      <w:sz w:val="24"/>
      <w:lang w:eastAsia="en-GB"/>
    </w:rPr>
  </w:style>
  <w:style w:type="paragraph" w:styleId="Tabledesillustrations">
    <w:name w:val="table of figures"/>
    <w:basedOn w:val="Normal"/>
    <w:next w:val="Normal"/>
    <w:uiPriority w:val="99"/>
    <w:unhideWhenUsed/>
    <w:rsid w:val="00260E60"/>
    <w:pPr>
      <w:spacing w:line="276" w:lineRule="auto"/>
    </w:pPr>
    <w:rPr>
      <w:rFonts w:ascii="Calibri" w:eastAsia="Calibri" w:hAnsi="Calibri"/>
      <w:sz w:val="22"/>
      <w:szCs w:val="22"/>
      <w:lang w:eastAsia="en-US"/>
    </w:rPr>
  </w:style>
  <w:style w:type="character" w:customStyle="1" w:styleId="LgendeCar">
    <w:name w:val="Légende Car"/>
    <w:link w:val="Lgende"/>
    <w:rsid w:val="00260E60"/>
    <w:rPr>
      <w:rFonts w:ascii="Tahoma" w:hAnsi="Tahoma" w:cs="Tahoma"/>
      <w:b/>
      <w:bCs/>
      <w:sz w:val="24"/>
    </w:rPr>
  </w:style>
  <w:style w:type="paragraph" w:customStyle="1" w:styleId="Standard">
    <w:name w:val="Standard"/>
    <w:rsid w:val="00260E60"/>
    <w:pPr>
      <w:tabs>
        <w:tab w:val="left" w:pos="709"/>
      </w:tabs>
      <w:suppressAutoHyphens/>
      <w:spacing w:after="200" w:line="276" w:lineRule="atLeast"/>
    </w:pPr>
    <w:rPr>
      <w:rFonts w:ascii="Calibri" w:eastAsia="DejaVu Sans" w:hAnsi="Calibri"/>
      <w:sz w:val="22"/>
      <w:szCs w:val="22"/>
      <w:lang w:val="fr-FR"/>
    </w:rPr>
  </w:style>
  <w:style w:type="paragraph" w:customStyle="1" w:styleId="Default">
    <w:name w:val="Default"/>
    <w:rsid w:val="00260E60"/>
    <w:pPr>
      <w:autoSpaceDE w:val="0"/>
      <w:autoSpaceDN w:val="0"/>
      <w:adjustRightInd w:val="0"/>
    </w:pPr>
    <w:rPr>
      <w:color w:val="000000"/>
      <w:sz w:val="24"/>
      <w:szCs w:val="24"/>
      <w:lang w:val="fr-FR" w:eastAsia="fr-FR"/>
    </w:rPr>
  </w:style>
  <w:style w:type="paragraph" w:customStyle="1" w:styleId="Normal12">
    <w:name w:val="Normal 12"/>
    <w:basedOn w:val="Normal"/>
    <w:rsid w:val="00260E60"/>
    <w:rPr>
      <w:sz w:val="24"/>
      <w:lang w:eastAsia="en-GB"/>
    </w:rPr>
  </w:style>
  <w:style w:type="paragraph" w:customStyle="1" w:styleId="Heading3Verdana">
    <w:name w:val="Heading 3 + Verdana"/>
    <w:aliases w:val="11 pt,Underline,Centered,Left:  0,5 cm,After:  0 pt"/>
    <w:basedOn w:val="Titre2"/>
    <w:rsid w:val="00260E60"/>
    <w:pPr>
      <w:spacing w:after="240"/>
      <w:ind w:left="284"/>
      <w:jc w:val="center"/>
    </w:pPr>
    <w:rPr>
      <w:rFonts w:ascii="Verdana" w:hAnsi="Verdana"/>
      <w:b/>
      <w:sz w:val="22"/>
      <w:szCs w:val="22"/>
      <w:u w:val="single"/>
      <w:lang w:val="fr-BE" w:eastAsia="en-US"/>
    </w:rPr>
  </w:style>
  <w:style w:type="paragraph" w:customStyle="1" w:styleId="BodyText21">
    <w:name w:val="Body Text 21"/>
    <w:basedOn w:val="Normal"/>
    <w:rsid w:val="00260E60"/>
    <w:pPr>
      <w:widowControl w:val="0"/>
      <w:jc w:val="both"/>
    </w:pPr>
    <w:rPr>
      <w:rFonts w:ascii="Arial" w:hAnsi="Arial"/>
      <w:snapToGrid w:val="0"/>
      <w:sz w:val="24"/>
    </w:rPr>
  </w:style>
  <w:style w:type="paragraph" w:customStyle="1" w:styleId="Titre41">
    <w:name w:val="Titre 4.1"/>
    <w:basedOn w:val="Titre4"/>
    <w:rsid w:val="00260E60"/>
    <w:pPr>
      <w:widowControl w:val="0"/>
      <w:spacing w:before="180" w:after="60"/>
      <w:ind w:left="709"/>
      <w:jc w:val="both"/>
      <w:outlineLvl w:val="9"/>
    </w:pPr>
    <w:rPr>
      <w:rFonts w:ascii="Arial" w:hAnsi="Arial"/>
      <w:b/>
      <w:snapToGrid w:val="0"/>
      <w:sz w:val="22"/>
      <w:u w:val="none"/>
    </w:rPr>
  </w:style>
  <w:style w:type="paragraph" w:customStyle="1" w:styleId="BodyText24">
    <w:name w:val="Body Text 24"/>
    <w:basedOn w:val="Normal"/>
    <w:rsid w:val="00260E60"/>
    <w:pPr>
      <w:widowControl w:val="0"/>
    </w:pPr>
    <w:rPr>
      <w:rFonts w:ascii="Arial" w:hAnsi="Arial"/>
      <w:snapToGrid w:val="0"/>
      <w:sz w:val="22"/>
    </w:rPr>
  </w:style>
  <w:style w:type="character" w:styleId="Accentuation">
    <w:name w:val="Emphasis"/>
    <w:uiPriority w:val="99"/>
    <w:qFormat/>
    <w:rsid w:val="00260E60"/>
    <w:rPr>
      <w:i/>
      <w:iCs/>
    </w:rPr>
  </w:style>
  <w:style w:type="paragraph" w:customStyle="1" w:styleId="CharChar1">
    <w:name w:val="Char Char1"/>
    <w:basedOn w:val="Normal"/>
    <w:rsid w:val="00260E60"/>
    <w:pPr>
      <w:spacing w:after="160" w:line="240" w:lineRule="exact"/>
    </w:pPr>
    <w:rPr>
      <w:rFonts w:ascii="Arial" w:hAnsi="Arial"/>
      <w:lang w:val="en-US" w:eastAsia="en-US"/>
    </w:rPr>
  </w:style>
  <w:style w:type="character" w:customStyle="1" w:styleId="CarCar20">
    <w:name w:val="Car Car20"/>
    <w:rsid w:val="00260E60"/>
    <w:rPr>
      <w:b/>
      <w:bCs/>
      <w:sz w:val="28"/>
      <w:szCs w:val="24"/>
      <w:lang w:val="fr-FR" w:eastAsia="fr-FR" w:bidi="ar-SA"/>
    </w:rPr>
  </w:style>
  <w:style w:type="character" w:customStyle="1" w:styleId="CarCar18">
    <w:name w:val="Car Car18"/>
    <w:rsid w:val="00260E60"/>
    <w:rPr>
      <w:bCs/>
      <w:sz w:val="32"/>
      <w:szCs w:val="24"/>
      <w:lang w:val="fr-FR" w:eastAsia="fr-FR" w:bidi="ar-SA"/>
    </w:rPr>
  </w:style>
  <w:style w:type="paragraph" w:customStyle="1" w:styleId="Normal10">
    <w:name w:val="Normal 10"/>
    <w:basedOn w:val="Normal"/>
    <w:rsid w:val="00260E60"/>
    <w:pPr>
      <w:widowControl w:val="0"/>
      <w:jc w:val="both"/>
    </w:pPr>
  </w:style>
  <w:style w:type="paragraph" w:styleId="Citation">
    <w:name w:val="Quote"/>
    <w:basedOn w:val="Normal"/>
    <w:next w:val="Normal"/>
    <w:link w:val="CitationCar"/>
    <w:uiPriority w:val="99"/>
    <w:qFormat/>
    <w:rsid w:val="00260E60"/>
    <w:pPr>
      <w:spacing w:after="160" w:line="288" w:lineRule="auto"/>
      <w:ind w:left="2160"/>
    </w:pPr>
    <w:rPr>
      <w:rFonts w:ascii="Calibri" w:hAnsi="Calibri"/>
      <w:i/>
      <w:iCs/>
      <w:color w:val="5A5A5A"/>
      <w:lang w:val="en-US"/>
    </w:rPr>
  </w:style>
  <w:style w:type="character" w:customStyle="1" w:styleId="CitationCar">
    <w:name w:val="Citation Car"/>
    <w:link w:val="Citation"/>
    <w:uiPriority w:val="99"/>
    <w:rsid w:val="00260E60"/>
    <w:rPr>
      <w:rFonts w:ascii="Calibri" w:hAnsi="Calibri"/>
      <w:i/>
      <w:iCs/>
      <w:color w:val="5A5A5A"/>
      <w:lang w:val="en-US"/>
    </w:rPr>
  </w:style>
  <w:style w:type="paragraph" w:styleId="Citationintense">
    <w:name w:val="Intense Quote"/>
    <w:basedOn w:val="Normal"/>
    <w:next w:val="Normal"/>
    <w:link w:val="CitationintenseCar"/>
    <w:uiPriority w:val="99"/>
    <w:qFormat/>
    <w:rsid w:val="00260E60"/>
    <w:pPr>
      <w:pBdr>
        <w:top w:val="single" w:sz="4" w:space="12" w:color="7BA0CD"/>
        <w:left w:val="single" w:sz="4" w:space="15" w:color="7BA0CD"/>
        <w:bottom w:val="single" w:sz="12" w:space="10" w:color="365F91"/>
        <w:right w:val="single" w:sz="12" w:space="15" w:color="365F91"/>
        <w:between w:val="single" w:sz="4" w:space="12" w:color="7BA0CD"/>
        <w:bar w:val="single" w:sz="4" w:color="7BA0CD"/>
      </w:pBdr>
      <w:spacing w:after="160" w:line="300" w:lineRule="auto"/>
      <w:ind w:left="2506" w:right="432"/>
    </w:pPr>
    <w:rPr>
      <w:rFonts w:ascii="Cambria" w:hAnsi="Cambria"/>
      <w:smallCaps/>
      <w:color w:val="365F91"/>
      <w:lang w:val="en-US"/>
    </w:rPr>
  </w:style>
  <w:style w:type="character" w:customStyle="1" w:styleId="CitationintenseCar">
    <w:name w:val="Citation intense Car"/>
    <w:link w:val="Citationintense"/>
    <w:uiPriority w:val="99"/>
    <w:rsid w:val="00260E60"/>
    <w:rPr>
      <w:rFonts w:ascii="Cambria" w:hAnsi="Cambria"/>
      <w:smallCaps/>
      <w:color w:val="365F91"/>
      <w:lang w:val="en-US"/>
    </w:rPr>
  </w:style>
  <w:style w:type="character" w:styleId="Emphaseintense">
    <w:name w:val="Intense Emphasis"/>
    <w:uiPriority w:val="21"/>
    <w:qFormat/>
    <w:rsid w:val="00260E60"/>
    <w:rPr>
      <w:b/>
      <w:smallCaps/>
      <w:color w:val="auto"/>
      <w:spacing w:val="40"/>
    </w:rPr>
  </w:style>
  <w:style w:type="character" w:styleId="Rfrenceple">
    <w:name w:val="Subtle Reference"/>
    <w:uiPriority w:val="31"/>
    <w:qFormat/>
    <w:rsid w:val="00260E60"/>
    <w:rPr>
      <w:rFonts w:ascii="Cambria" w:hAnsi="Cambria"/>
      <w:i/>
      <w:smallCaps/>
      <w:color w:val="5A5A5A"/>
      <w:spacing w:val="20"/>
    </w:rPr>
  </w:style>
  <w:style w:type="character" w:styleId="Rfrenceintense">
    <w:name w:val="Intense Reference"/>
    <w:uiPriority w:val="99"/>
    <w:qFormat/>
    <w:rsid w:val="00260E60"/>
    <w:rPr>
      <w:rFonts w:ascii="Cambria" w:hAnsi="Cambria"/>
      <w:b/>
      <w:i/>
      <w:smallCaps/>
      <w:color w:val="auto"/>
      <w:spacing w:val="20"/>
    </w:rPr>
  </w:style>
  <w:style w:type="character" w:styleId="Titredulivre">
    <w:name w:val="Book Title"/>
    <w:uiPriority w:val="99"/>
    <w:qFormat/>
    <w:rsid w:val="00260E60"/>
    <w:rPr>
      <w:rFonts w:ascii="Cambria" w:hAnsi="Cambria"/>
      <w:b/>
      <w:smallCaps/>
      <w:color w:val="auto"/>
      <w:spacing w:val="10"/>
      <w:u w:val="single"/>
    </w:rPr>
  </w:style>
  <w:style w:type="paragraph" w:customStyle="1" w:styleId="Normal1">
    <w:name w:val="Normal 1"/>
    <w:aliases w:val="5"/>
    <w:basedOn w:val="Normal"/>
    <w:link w:val="Normal1Car"/>
    <w:uiPriority w:val="99"/>
    <w:rsid w:val="00260E60"/>
    <w:rPr>
      <w:rFonts w:ascii="Calibri" w:hAnsi="Calibri"/>
    </w:rPr>
  </w:style>
  <w:style w:type="character" w:customStyle="1" w:styleId="Normal1Car">
    <w:name w:val="Normal 1 Car"/>
    <w:aliases w:val="5 Car"/>
    <w:link w:val="Normal1"/>
    <w:uiPriority w:val="99"/>
    <w:locked/>
    <w:rsid w:val="00260E60"/>
    <w:rPr>
      <w:rFonts w:ascii="Calibri" w:hAnsi="Calibri"/>
    </w:rPr>
  </w:style>
  <w:style w:type="paragraph" w:customStyle="1" w:styleId="NormalTimeNewRoman">
    <w:name w:val="Normal  Time New Roman"/>
    <w:basedOn w:val="Normal"/>
    <w:uiPriority w:val="99"/>
    <w:rsid w:val="00260E60"/>
    <w:pPr>
      <w:jc w:val="center"/>
    </w:pPr>
    <w:rPr>
      <w:rFonts w:ascii="Calibri" w:hAnsi="Calibri" w:cs="Calibri"/>
      <w:b/>
      <w:bCs/>
      <w:sz w:val="32"/>
      <w:szCs w:val="32"/>
    </w:rPr>
  </w:style>
  <w:style w:type="character" w:customStyle="1" w:styleId="CarCar31">
    <w:name w:val="Car Car31"/>
    <w:uiPriority w:val="99"/>
    <w:locked/>
    <w:rsid w:val="00260E60"/>
    <w:rPr>
      <w:rFonts w:eastAsia="Times New Roman"/>
      <w:b/>
      <w:lang w:val="fr-FR" w:eastAsia="fr-FR"/>
    </w:rPr>
  </w:style>
  <w:style w:type="character" w:customStyle="1" w:styleId="CarCar110">
    <w:name w:val="Car Car110"/>
    <w:uiPriority w:val="99"/>
    <w:locked/>
    <w:rsid w:val="00260E60"/>
    <w:rPr>
      <w:rFonts w:ascii="Calibri" w:hAnsi="Calibri"/>
      <w:sz w:val="22"/>
      <w:lang w:val="fr-FR" w:eastAsia="en-US"/>
    </w:rPr>
  </w:style>
  <w:style w:type="character" w:customStyle="1" w:styleId="ExplorateurdedocumentsCar1">
    <w:name w:val="Explorateur de documents Car1"/>
    <w:uiPriority w:val="99"/>
    <w:rsid w:val="00260E60"/>
    <w:rPr>
      <w:rFonts w:ascii="Tahoma" w:hAnsi="Tahoma" w:cs="Tahoma"/>
      <w:sz w:val="16"/>
      <w:szCs w:val="16"/>
    </w:rPr>
  </w:style>
  <w:style w:type="paragraph" w:customStyle="1" w:styleId="PARAGRAPHE">
    <w:name w:val="PARAGRAPHE"/>
    <w:basedOn w:val="Titre10"/>
    <w:rsid w:val="00260E60"/>
    <w:pPr>
      <w:keepNext w:val="0"/>
      <w:tabs>
        <w:tab w:val="left" w:pos="2381"/>
      </w:tabs>
      <w:ind w:left="1701"/>
      <w:jc w:val="both"/>
      <w:outlineLvl w:val="9"/>
    </w:pPr>
    <w:rPr>
      <w:rFonts w:ascii="Times" w:hAnsi="Times"/>
      <w:b w:val="0"/>
      <w:i w:val="0"/>
      <w:sz w:val="24"/>
    </w:rPr>
  </w:style>
  <w:style w:type="numbering" w:customStyle="1" w:styleId="Aucuneliste1">
    <w:name w:val="Aucune liste1"/>
    <w:next w:val="Aucuneliste"/>
    <w:uiPriority w:val="99"/>
    <w:semiHidden/>
    <w:unhideWhenUsed/>
    <w:rsid w:val="00260E60"/>
  </w:style>
  <w:style w:type="character" w:customStyle="1" w:styleId="NotedebasdepageCar1">
    <w:name w:val="Note de bas de page Car1"/>
    <w:aliases w:val="Car18 Car1"/>
    <w:uiPriority w:val="99"/>
    <w:semiHidden/>
    <w:rsid w:val="00260E60"/>
    <w:rPr>
      <w:rFonts w:ascii="Calibri" w:eastAsia="Calibri" w:hAnsi="Calibri" w:cs="Times New Roman"/>
      <w:sz w:val="20"/>
      <w:szCs w:val="20"/>
    </w:rPr>
  </w:style>
  <w:style w:type="character" w:customStyle="1" w:styleId="En-tteCar1">
    <w:name w:val="En-tête Car1"/>
    <w:aliases w:val="Para3 Car1"/>
    <w:uiPriority w:val="99"/>
    <w:semiHidden/>
    <w:rsid w:val="00260E60"/>
    <w:rPr>
      <w:rFonts w:ascii="Calibri" w:eastAsia="Calibri" w:hAnsi="Calibri" w:cs="Times New Roman"/>
    </w:rPr>
  </w:style>
  <w:style w:type="paragraph" w:customStyle="1" w:styleId="msoorganizationname">
    <w:name w:val="msoorganizationname"/>
    <w:uiPriority w:val="99"/>
    <w:semiHidden/>
    <w:rsid w:val="00260E60"/>
    <w:rPr>
      <w:caps/>
      <w:color w:val="000000"/>
      <w:spacing w:val="20"/>
      <w:kern w:val="28"/>
      <w:sz w:val="32"/>
      <w:szCs w:val="32"/>
      <w:lang w:val="fr-FR" w:eastAsia="fr-FR"/>
    </w:rPr>
  </w:style>
  <w:style w:type="paragraph" w:customStyle="1" w:styleId="c82">
    <w:name w:val="c82"/>
    <w:basedOn w:val="Normal"/>
    <w:uiPriority w:val="99"/>
    <w:semiHidden/>
    <w:rsid w:val="00260E60"/>
    <w:pPr>
      <w:autoSpaceDE w:val="0"/>
      <w:autoSpaceDN w:val="0"/>
      <w:adjustRightInd w:val="0"/>
      <w:spacing w:line="240" w:lineRule="atLeast"/>
      <w:jc w:val="center"/>
    </w:pPr>
    <w:rPr>
      <w:sz w:val="24"/>
      <w:szCs w:val="24"/>
    </w:rPr>
  </w:style>
  <w:style w:type="paragraph" w:customStyle="1" w:styleId="Russite">
    <w:name w:val="Réussite"/>
    <w:basedOn w:val="Corpsdetexte"/>
    <w:autoRedefine/>
    <w:uiPriority w:val="99"/>
    <w:semiHidden/>
    <w:rsid w:val="00260E60"/>
    <w:pPr>
      <w:spacing w:after="60" w:line="220" w:lineRule="atLeast"/>
      <w:ind w:left="360" w:right="650"/>
    </w:pPr>
    <w:rPr>
      <w:bCs/>
      <w:szCs w:val="24"/>
    </w:rPr>
  </w:style>
  <w:style w:type="paragraph" w:customStyle="1" w:styleId="Application3">
    <w:name w:val="Application3"/>
    <w:basedOn w:val="Normal"/>
    <w:autoRedefine/>
    <w:uiPriority w:val="99"/>
    <w:semiHidden/>
    <w:rsid w:val="00260E60"/>
    <w:pPr>
      <w:widowControl w:val="0"/>
      <w:tabs>
        <w:tab w:val="left" w:pos="1134"/>
        <w:tab w:val="right" w:pos="8789"/>
      </w:tabs>
      <w:spacing w:before="120"/>
      <w:jc w:val="center"/>
    </w:pPr>
    <w:rPr>
      <w:rFonts w:ascii="Comic Sans MS" w:hAnsi="Comic Sans MS"/>
      <w:b/>
      <w:bCs/>
      <w:iCs/>
      <w:spacing w:val="-2"/>
      <w:lang w:eastAsia="en-US"/>
    </w:rPr>
  </w:style>
  <w:style w:type="paragraph" w:customStyle="1" w:styleId="Lignehorizontale">
    <w:name w:val="Ligne horizontale"/>
    <w:basedOn w:val="Normal"/>
    <w:next w:val="Corpsdetexte"/>
    <w:uiPriority w:val="99"/>
    <w:semiHidden/>
    <w:rsid w:val="00260E60"/>
    <w:pPr>
      <w:widowControl w:val="0"/>
      <w:suppressLineNumbers/>
      <w:pBdr>
        <w:bottom w:val="double" w:sz="2" w:space="0" w:color="808080"/>
      </w:pBdr>
      <w:suppressAutoHyphens/>
      <w:spacing w:after="283"/>
    </w:pPr>
    <w:rPr>
      <w:rFonts w:ascii="Liberation Serif" w:eastAsia="DejaVu Sans" w:hAnsi="Liberation Serif" w:cs="DejaVu Sans"/>
      <w:kern w:val="2"/>
      <w:sz w:val="12"/>
      <w:szCs w:val="12"/>
      <w:lang w:eastAsia="hi-IN" w:bidi="hi-IN"/>
    </w:rPr>
  </w:style>
  <w:style w:type="paragraph" w:customStyle="1" w:styleId="Contenudetableau">
    <w:name w:val="Contenu de tableau"/>
    <w:basedOn w:val="Normal"/>
    <w:uiPriority w:val="99"/>
    <w:semiHidden/>
    <w:rsid w:val="00260E60"/>
    <w:pPr>
      <w:widowControl w:val="0"/>
      <w:suppressLineNumbers/>
      <w:suppressAutoHyphens/>
    </w:pPr>
    <w:rPr>
      <w:rFonts w:ascii="Liberation Serif" w:eastAsia="DejaVu Sans" w:hAnsi="Liberation Serif" w:cs="DejaVu Sans"/>
      <w:kern w:val="2"/>
      <w:sz w:val="24"/>
      <w:szCs w:val="24"/>
      <w:lang w:eastAsia="hi-IN" w:bidi="hi-IN"/>
    </w:rPr>
  </w:style>
  <w:style w:type="paragraph" w:customStyle="1" w:styleId="Corpsdetexte1">
    <w:name w:val="Corps de texte1"/>
    <w:basedOn w:val="Normal"/>
    <w:uiPriority w:val="99"/>
    <w:semiHidden/>
    <w:rsid w:val="00260E60"/>
    <w:pPr>
      <w:spacing w:after="120" w:line="288" w:lineRule="auto"/>
      <w:jc w:val="both"/>
    </w:pPr>
    <w:rPr>
      <w:rFonts w:ascii="Arial" w:hAnsi="Arial"/>
      <w:sz w:val="22"/>
      <w:lang w:val="fr-CH"/>
    </w:rPr>
  </w:style>
  <w:style w:type="character" w:customStyle="1" w:styleId="Style3Car">
    <w:name w:val="Style3 Car"/>
    <w:link w:val="Style3"/>
    <w:uiPriority w:val="99"/>
    <w:semiHidden/>
    <w:locked/>
    <w:rsid w:val="00260E60"/>
    <w:rPr>
      <w:rFonts w:ascii="Cambria" w:hAnsi="Cambria"/>
      <w:b/>
      <w:bCs/>
      <w:kern w:val="32"/>
      <w:sz w:val="32"/>
      <w:szCs w:val="32"/>
      <w:lang w:val="fr-FR" w:eastAsia="fr-FR"/>
    </w:rPr>
  </w:style>
  <w:style w:type="paragraph" w:customStyle="1" w:styleId="Style3">
    <w:name w:val="Style3"/>
    <w:basedOn w:val="Titre10"/>
    <w:link w:val="Style3Car"/>
    <w:uiPriority w:val="99"/>
    <w:semiHidden/>
    <w:qFormat/>
    <w:rsid w:val="00260E60"/>
    <w:pPr>
      <w:numPr>
        <w:numId w:val="47"/>
      </w:numPr>
      <w:spacing w:line="276" w:lineRule="auto"/>
    </w:pPr>
    <w:rPr>
      <w:rFonts w:ascii="Cambria" w:hAnsi="Cambria"/>
      <w:bCs/>
      <w:i w:val="0"/>
      <w:kern w:val="32"/>
      <w:sz w:val="32"/>
      <w:szCs w:val="32"/>
    </w:rPr>
  </w:style>
  <w:style w:type="character" w:customStyle="1" w:styleId="Style4Car">
    <w:name w:val="Style4 Car"/>
    <w:link w:val="Style4"/>
    <w:uiPriority w:val="99"/>
    <w:semiHidden/>
    <w:locked/>
    <w:rsid w:val="00260E60"/>
    <w:rPr>
      <w:rFonts w:ascii="Cambria" w:hAnsi="Cambria"/>
      <w:b/>
      <w:bCs/>
      <w:kern w:val="32"/>
      <w:sz w:val="32"/>
      <w:szCs w:val="32"/>
      <w:lang w:val="fr-FR" w:eastAsia="fr-FR"/>
    </w:rPr>
  </w:style>
  <w:style w:type="paragraph" w:customStyle="1" w:styleId="Style4">
    <w:name w:val="Style4"/>
    <w:basedOn w:val="Titre10"/>
    <w:link w:val="Style4Car"/>
    <w:uiPriority w:val="99"/>
    <w:semiHidden/>
    <w:qFormat/>
    <w:rsid w:val="00260E60"/>
    <w:pPr>
      <w:numPr>
        <w:numId w:val="48"/>
      </w:numPr>
      <w:spacing w:line="276" w:lineRule="auto"/>
    </w:pPr>
    <w:rPr>
      <w:rFonts w:ascii="Cambria" w:hAnsi="Cambria"/>
      <w:bCs/>
      <w:i w:val="0"/>
      <w:kern w:val="32"/>
      <w:sz w:val="32"/>
      <w:szCs w:val="32"/>
    </w:rPr>
  </w:style>
  <w:style w:type="character" w:customStyle="1" w:styleId="Style5Car">
    <w:name w:val="Style5 Car"/>
    <w:link w:val="Style5"/>
    <w:semiHidden/>
    <w:locked/>
    <w:rsid w:val="00260E60"/>
    <w:rPr>
      <w:rFonts w:ascii="Arial" w:hAnsi="Arial" w:cs="Arial"/>
      <w:b/>
      <w:bCs/>
      <w:iCs/>
      <w:sz w:val="28"/>
      <w:szCs w:val="28"/>
    </w:rPr>
  </w:style>
  <w:style w:type="paragraph" w:customStyle="1" w:styleId="Style5">
    <w:name w:val="Style5"/>
    <w:basedOn w:val="Titre2"/>
    <w:link w:val="Style5Car"/>
    <w:semiHidden/>
    <w:qFormat/>
    <w:rsid w:val="00260E60"/>
    <w:rPr>
      <w:rFonts w:ascii="Arial" w:hAnsi="Arial"/>
      <w:b/>
      <w:bCs/>
      <w:iCs/>
      <w:sz w:val="28"/>
      <w:szCs w:val="28"/>
    </w:rPr>
  </w:style>
  <w:style w:type="character" w:customStyle="1" w:styleId="Style6Car">
    <w:name w:val="Style6 Car"/>
    <w:link w:val="Style6"/>
    <w:semiHidden/>
    <w:locked/>
    <w:rsid w:val="00260E60"/>
    <w:rPr>
      <w:rFonts w:ascii="Arial" w:hAnsi="Arial" w:cs="Arial"/>
      <w:b/>
      <w:bCs/>
      <w:iCs/>
      <w:sz w:val="28"/>
      <w:szCs w:val="28"/>
    </w:rPr>
  </w:style>
  <w:style w:type="paragraph" w:customStyle="1" w:styleId="Style6">
    <w:name w:val="Style6"/>
    <w:basedOn w:val="Titre2"/>
    <w:next w:val="Style3"/>
    <w:link w:val="Style6Car"/>
    <w:semiHidden/>
    <w:qFormat/>
    <w:rsid w:val="00260E60"/>
    <w:rPr>
      <w:rFonts w:ascii="Arial" w:hAnsi="Arial"/>
      <w:b/>
      <w:bCs/>
      <w:iCs/>
      <w:sz w:val="28"/>
      <w:szCs w:val="28"/>
    </w:rPr>
  </w:style>
  <w:style w:type="paragraph" w:customStyle="1" w:styleId="titrecentr">
    <w:name w:val="titre centré"/>
    <w:rsid w:val="00260E60"/>
    <w:pPr>
      <w:widowControl w:val="0"/>
      <w:spacing w:line="-240" w:lineRule="auto"/>
      <w:jc w:val="center"/>
    </w:pPr>
    <w:rPr>
      <w:rFonts w:ascii="Courier" w:hAnsi="Courier"/>
      <w:b/>
      <w:sz w:val="24"/>
      <w:lang w:val="fr-FR" w:eastAsia="fr-FR"/>
    </w:rPr>
  </w:style>
  <w:style w:type="paragraph" w:customStyle="1" w:styleId="Normal11">
    <w:name w:val="Normal1"/>
    <w:basedOn w:val="Normal"/>
    <w:uiPriority w:val="99"/>
    <w:semiHidden/>
    <w:rsid w:val="00260E60"/>
    <w:pPr>
      <w:tabs>
        <w:tab w:val="left" w:pos="1134"/>
      </w:tabs>
      <w:jc w:val="both"/>
    </w:pPr>
    <w:rPr>
      <w:sz w:val="23"/>
      <w:szCs w:val="23"/>
      <w:lang w:bidi="en-US"/>
    </w:rPr>
  </w:style>
  <w:style w:type="paragraph" w:customStyle="1" w:styleId="Broodtekst">
    <w:name w:val="Broodtekst"/>
    <w:basedOn w:val="Normal"/>
    <w:uiPriority w:val="99"/>
    <w:semiHidden/>
    <w:rsid w:val="00260E60"/>
    <w:pPr>
      <w:spacing w:line="240" w:lineRule="atLeast"/>
      <w:ind w:left="1134" w:right="-51"/>
    </w:pPr>
    <w:rPr>
      <w:sz w:val="21"/>
      <w:szCs w:val="21"/>
      <w:lang w:val="nl-NL" w:bidi="en-US"/>
    </w:rPr>
  </w:style>
  <w:style w:type="character" w:customStyle="1" w:styleId="Tableau1Car">
    <w:name w:val="Tableau1 Car"/>
    <w:link w:val="Tableau1"/>
    <w:semiHidden/>
    <w:locked/>
    <w:rsid w:val="00260E60"/>
    <w:rPr>
      <w:rFonts w:ascii="Arial Narrow" w:eastAsia="Arial Unicode MS" w:hAnsi="Arial Narrow"/>
      <w:b/>
      <w:noProof/>
      <w:lang w:val="fr-CM"/>
    </w:rPr>
  </w:style>
  <w:style w:type="paragraph" w:customStyle="1" w:styleId="Tableau1">
    <w:name w:val="Tableau1"/>
    <w:basedOn w:val="Normal"/>
    <w:link w:val="Tableau1Car"/>
    <w:semiHidden/>
    <w:qFormat/>
    <w:rsid w:val="00260E60"/>
    <w:pPr>
      <w:ind w:left="-113" w:right="-113"/>
      <w:contextualSpacing/>
      <w:jc w:val="center"/>
    </w:pPr>
    <w:rPr>
      <w:rFonts w:ascii="Arial Narrow" w:eastAsia="Arial Unicode MS" w:hAnsi="Arial Narrow"/>
      <w:b/>
      <w:noProof/>
      <w:lang w:val="fr-CM"/>
    </w:rPr>
  </w:style>
  <w:style w:type="paragraph" w:customStyle="1" w:styleId="Tableau0">
    <w:name w:val="Tableau0"/>
    <w:basedOn w:val="Tableau1"/>
    <w:uiPriority w:val="99"/>
    <w:semiHidden/>
    <w:qFormat/>
    <w:rsid w:val="00260E60"/>
    <w:pPr>
      <w:ind w:left="-57" w:right="-57"/>
      <w:jc w:val="left"/>
    </w:pPr>
  </w:style>
  <w:style w:type="paragraph" w:customStyle="1" w:styleId="Tableau3">
    <w:name w:val="Tableau3"/>
    <w:basedOn w:val="Normal"/>
    <w:uiPriority w:val="99"/>
    <w:semiHidden/>
    <w:qFormat/>
    <w:rsid w:val="00260E60"/>
    <w:pPr>
      <w:spacing w:line="60" w:lineRule="atLeast"/>
      <w:ind w:left="-57" w:right="-57"/>
      <w:contextualSpacing/>
      <w:jc w:val="both"/>
    </w:pPr>
    <w:rPr>
      <w:rFonts w:ascii="Arial Narrow" w:eastAsia="Arial Unicode MS" w:hAnsi="Arial Narrow"/>
      <w:noProof/>
      <w:lang w:val="fr-CM"/>
    </w:rPr>
  </w:style>
  <w:style w:type="character" w:customStyle="1" w:styleId="PartieCar">
    <w:name w:val="Partie Car"/>
    <w:link w:val="Partie"/>
    <w:uiPriority w:val="99"/>
    <w:semiHidden/>
    <w:locked/>
    <w:rsid w:val="00260E60"/>
    <w:rPr>
      <w:rFonts w:ascii="Arial Narrow" w:hAnsi="Arial Narrow"/>
      <w:b/>
      <w:iCs/>
      <w:sz w:val="24"/>
      <w:szCs w:val="28"/>
      <w:lang w:val="fr-FR" w:eastAsia="fr-FR"/>
    </w:rPr>
  </w:style>
  <w:style w:type="paragraph" w:customStyle="1" w:styleId="Partie">
    <w:name w:val="Partie"/>
    <w:basedOn w:val="Titre2"/>
    <w:next w:val="Corpsdetexte"/>
    <w:link w:val="PartieCar"/>
    <w:uiPriority w:val="99"/>
    <w:semiHidden/>
    <w:qFormat/>
    <w:rsid w:val="00260E60"/>
    <w:pPr>
      <w:keepNext w:val="0"/>
      <w:numPr>
        <w:ilvl w:val="1"/>
        <w:numId w:val="49"/>
      </w:numPr>
      <w:spacing w:beforeLines="60"/>
      <w:contextualSpacing/>
      <w:jc w:val="both"/>
    </w:pPr>
    <w:rPr>
      <w:rFonts w:ascii="Arial Narrow" w:hAnsi="Arial Narrow"/>
      <w:b/>
      <w:iCs/>
      <w:szCs w:val="28"/>
    </w:rPr>
  </w:style>
  <w:style w:type="paragraph" w:customStyle="1" w:styleId="Article">
    <w:name w:val="Article"/>
    <w:basedOn w:val="Titre3"/>
    <w:uiPriority w:val="99"/>
    <w:semiHidden/>
    <w:qFormat/>
    <w:rsid w:val="00260E60"/>
    <w:pPr>
      <w:keepNext w:val="0"/>
      <w:numPr>
        <w:ilvl w:val="3"/>
        <w:numId w:val="49"/>
      </w:numPr>
      <w:spacing w:line="276" w:lineRule="auto"/>
      <w:jc w:val="both"/>
      <w:outlineLvl w:val="3"/>
    </w:pPr>
    <w:rPr>
      <w:rFonts w:ascii="Arial Narrow" w:hAnsi="Arial Narrow" w:cs="Arial"/>
      <w:bCs/>
      <w:smallCaps/>
      <w:sz w:val="22"/>
      <w:szCs w:val="26"/>
    </w:rPr>
  </w:style>
  <w:style w:type="character" w:customStyle="1" w:styleId="Tiret1Car">
    <w:name w:val="Tiret1 Car"/>
    <w:link w:val="Tiret1"/>
    <w:locked/>
    <w:rsid w:val="00260E60"/>
    <w:rPr>
      <w:rFonts w:ascii="Arial Narrow" w:hAnsi="Arial Narrow"/>
      <w:lang w:val="fr-FR" w:eastAsia="fr-FR"/>
    </w:rPr>
  </w:style>
  <w:style w:type="paragraph" w:customStyle="1" w:styleId="Tiret1">
    <w:name w:val="Tiret1"/>
    <w:basedOn w:val="Normal"/>
    <w:link w:val="Tiret1Car"/>
    <w:qFormat/>
    <w:rsid w:val="00260E60"/>
    <w:pPr>
      <w:numPr>
        <w:numId w:val="50"/>
      </w:numPr>
      <w:spacing w:before="60"/>
      <w:jc w:val="both"/>
    </w:pPr>
    <w:rPr>
      <w:rFonts w:ascii="Arial Narrow" w:hAnsi="Arial Narrow"/>
    </w:rPr>
  </w:style>
  <w:style w:type="paragraph" w:customStyle="1" w:styleId="SousArt1">
    <w:name w:val="SousArt1"/>
    <w:basedOn w:val="Article"/>
    <w:uiPriority w:val="99"/>
    <w:semiHidden/>
    <w:qFormat/>
    <w:rsid w:val="00260E60"/>
    <w:pPr>
      <w:numPr>
        <w:ilvl w:val="4"/>
      </w:numPr>
      <w:outlineLvl w:val="4"/>
    </w:pPr>
  </w:style>
  <w:style w:type="paragraph" w:customStyle="1" w:styleId="SousArt2">
    <w:name w:val="SousArt2"/>
    <w:basedOn w:val="Article"/>
    <w:uiPriority w:val="99"/>
    <w:semiHidden/>
    <w:qFormat/>
    <w:rsid w:val="00260E60"/>
    <w:pPr>
      <w:numPr>
        <w:ilvl w:val="5"/>
      </w:numPr>
      <w:outlineLvl w:val="5"/>
    </w:pPr>
    <w:rPr>
      <w:b w:val="0"/>
      <w:smallCaps w:val="0"/>
    </w:rPr>
  </w:style>
  <w:style w:type="character" w:customStyle="1" w:styleId="ChapitreCar">
    <w:name w:val="Chapitre Car"/>
    <w:link w:val="Chapitre"/>
    <w:uiPriority w:val="99"/>
    <w:semiHidden/>
    <w:locked/>
    <w:rsid w:val="00260E60"/>
    <w:rPr>
      <w:rFonts w:ascii="Arial Narrow" w:hAnsi="Arial Narrow"/>
      <w:b/>
      <w:bCs/>
      <w:i/>
      <w:smallCaps/>
      <w:sz w:val="28"/>
      <w:szCs w:val="26"/>
      <w:lang w:val="fr-FR" w:eastAsia="fr-FR"/>
    </w:rPr>
  </w:style>
  <w:style w:type="paragraph" w:customStyle="1" w:styleId="Chapitre">
    <w:name w:val="Chapitre"/>
    <w:basedOn w:val="Article"/>
    <w:link w:val="ChapitreCar"/>
    <w:uiPriority w:val="99"/>
    <w:semiHidden/>
    <w:qFormat/>
    <w:rsid w:val="00260E60"/>
    <w:pPr>
      <w:numPr>
        <w:ilvl w:val="2"/>
      </w:numPr>
      <w:spacing w:before="180"/>
      <w:outlineLvl w:val="2"/>
    </w:pPr>
    <w:rPr>
      <w:rFonts w:cs="Times New Roman"/>
      <w:sz w:val="28"/>
    </w:rPr>
  </w:style>
  <w:style w:type="character" w:customStyle="1" w:styleId="Tableau2Car">
    <w:name w:val="Tableau2 Car"/>
    <w:link w:val="Tableau2"/>
    <w:semiHidden/>
    <w:locked/>
    <w:rsid w:val="00260E60"/>
    <w:rPr>
      <w:rFonts w:ascii="Arial Narrow" w:eastAsia="Arial Unicode MS" w:hAnsi="Arial Narrow"/>
      <w:noProof/>
      <w:lang w:val="fr-CM"/>
    </w:rPr>
  </w:style>
  <w:style w:type="paragraph" w:customStyle="1" w:styleId="Tableau2">
    <w:name w:val="Tableau2"/>
    <w:basedOn w:val="Tableau1"/>
    <w:link w:val="Tableau2Car"/>
    <w:semiHidden/>
    <w:qFormat/>
    <w:rsid w:val="00260E60"/>
    <w:pPr>
      <w:spacing w:line="60" w:lineRule="atLeast"/>
      <w:ind w:left="-57" w:right="-57"/>
    </w:pPr>
    <w:rPr>
      <w:b w:val="0"/>
    </w:rPr>
  </w:style>
  <w:style w:type="character" w:customStyle="1" w:styleId="Liste1Car">
    <w:name w:val="Liste1 Car"/>
    <w:link w:val="Liste1"/>
    <w:locked/>
    <w:rsid w:val="00260E60"/>
    <w:rPr>
      <w:rFonts w:ascii="Arial Narrow" w:hAnsi="Arial Narrow"/>
      <w:szCs w:val="24"/>
      <w:lang w:val="fr-FR" w:eastAsia="fr-FR"/>
    </w:rPr>
  </w:style>
  <w:style w:type="paragraph" w:customStyle="1" w:styleId="Liste1">
    <w:name w:val="Liste1"/>
    <w:basedOn w:val="Tiret1"/>
    <w:link w:val="Liste1Car"/>
    <w:qFormat/>
    <w:rsid w:val="00260E60"/>
    <w:pPr>
      <w:spacing w:before="0"/>
      <w:contextualSpacing/>
    </w:pPr>
    <w:rPr>
      <w:szCs w:val="24"/>
    </w:rPr>
  </w:style>
  <w:style w:type="paragraph" w:customStyle="1" w:styleId="Dao1">
    <w:name w:val="Dao1"/>
    <w:basedOn w:val="Paragraphedeliste"/>
    <w:uiPriority w:val="99"/>
    <w:semiHidden/>
    <w:qFormat/>
    <w:rsid w:val="00260E60"/>
    <w:pPr>
      <w:tabs>
        <w:tab w:val="num" w:pos="0"/>
      </w:tabs>
      <w:ind w:left="0"/>
      <w:jc w:val="center"/>
      <w:outlineLvl w:val="0"/>
    </w:pPr>
    <w:rPr>
      <w:rFonts w:ascii="Calibri" w:eastAsia="Calibri" w:hAnsi="Calibri"/>
      <w:b/>
      <w:sz w:val="40"/>
      <w:lang w:eastAsia="en-US"/>
    </w:rPr>
  </w:style>
  <w:style w:type="paragraph" w:customStyle="1" w:styleId="Dao2">
    <w:name w:val="Dao2"/>
    <w:basedOn w:val="Dao1"/>
    <w:uiPriority w:val="99"/>
    <w:semiHidden/>
    <w:qFormat/>
    <w:rsid w:val="00260E60"/>
    <w:pPr>
      <w:outlineLvl w:val="1"/>
    </w:pPr>
  </w:style>
  <w:style w:type="paragraph" w:customStyle="1" w:styleId="Dao6">
    <w:name w:val="Dao6"/>
    <w:basedOn w:val="Dao1"/>
    <w:uiPriority w:val="99"/>
    <w:semiHidden/>
    <w:qFormat/>
    <w:rsid w:val="00260E60"/>
    <w:pPr>
      <w:spacing w:before="180"/>
      <w:contextualSpacing w:val="0"/>
      <w:jc w:val="both"/>
      <w:outlineLvl w:val="5"/>
    </w:pPr>
    <w:rPr>
      <w:sz w:val="24"/>
    </w:rPr>
  </w:style>
  <w:style w:type="paragraph" w:customStyle="1" w:styleId="Dao4">
    <w:name w:val="Dao4"/>
    <w:basedOn w:val="Dao6"/>
    <w:uiPriority w:val="99"/>
    <w:semiHidden/>
    <w:qFormat/>
    <w:rsid w:val="00260E60"/>
    <w:pPr>
      <w:outlineLvl w:val="3"/>
    </w:pPr>
    <w:rPr>
      <w:caps/>
      <w:sz w:val="28"/>
    </w:rPr>
  </w:style>
  <w:style w:type="character" w:customStyle="1" w:styleId="Dao5Car">
    <w:name w:val="Dao5 Car"/>
    <w:link w:val="Dao5"/>
    <w:semiHidden/>
    <w:locked/>
    <w:rsid w:val="00260E60"/>
    <w:rPr>
      <w:b/>
      <w:i/>
      <w:sz w:val="24"/>
      <w:szCs w:val="24"/>
    </w:rPr>
  </w:style>
  <w:style w:type="paragraph" w:customStyle="1" w:styleId="Dao5">
    <w:name w:val="Dao5"/>
    <w:basedOn w:val="Dao4"/>
    <w:link w:val="Dao5Car"/>
    <w:semiHidden/>
    <w:qFormat/>
    <w:rsid w:val="00260E60"/>
    <w:pPr>
      <w:outlineLvl w:val="4"/>
    </w:pPr>
    <w:rPr>
      <w:rFonts w:ascii="Times New Roman" w:eastAsia="Times New Roman" w:hAnsi="Times New Roman"/>
      <w:i/>
      <w:caps w:val="0"/>
      <w:sz w:val="24"/>
    </w:rPr>
  </w:style>
  <w:style w:type="character" w:customStyle="1" w:styleId="Dao7Car">
    <w:name w:val="Dao7 Car"/>
    <w:link w:val="Dao7"/>
    <w:semiHidden/>
    <w:locked/>
    <w:rsid w:val="00260E60"/>
    <w:rPr>
      <w:sz w:val="24"/>
      <w:szCs w:val="24"/>
    </w:rPr>
  </w:style>
  <w:style w:type="paragraph" w:customStyle="1" w:styleId="Dao7">
    <w:name w:val="Dao7"/>
    <w:basedOn w:val="Dao6"/>
    <w:link w:val="Dao7Car"/>
    <w:semiHidden/>
    <w:qFormat/>
    <w:rsid w:val="00260E60"/>
    <w:pPr>
      <w:outlineLvl w:val="6"/>
    </w:pPr>
    <w:rPr>
      <w:rFonts w:ascii="Times New Roman" w:eastAsia="Times New Roman" w:hAnsi="Times New Roman"/>
      <w:b w:val="0"/>
    </w:rPr>
  </w:style>
  <w:style w:type="paragraph" w:customStyle="1" w:styleId="Dao8">
    <w:name w:val="Dao8"/>
    <w:basedOn w:val="Dao7"/>
    <w:uiPriority w:val="99"/>
    <w:semiHidden/>
    <w:qFormat/>
    <w:rsid w:val="00260E60"/>
    <w:pPr>
      <w:tabs>
        <w:tab w:val="num" w:pos="360"/>
        <w:tab w:val="num" w:pos="5760"/>
      </w:tabs>
      <w:ind w:left="5760" w:hanging="360"/>
      <w:contextualSpacing/>
      <w:outlineLvl w:val="7"/>
    </w:pPr>
  </w:style>
  <w:style w:type="paragraph" w:customStyle="1" w:styleId="Dao9">
    <w:name w:val="Dao9"/>
    <w:basedOn w:val="Dao8"/>
    <w:uiPriority w:val="99"/>
    <w:semiHidden/>
    <w:qFormat/>
    <w:rsid w:val="00260E60"/>
    <w:pPr>
      <w:tabs>
        <w:tab w:val="num" w:pos="6480"/>
      </w:tabs>
      <w:ind w:left="568" w:hanging="284"/>
      <w:outlineLvl w:val="8"/>
    </w:pPr>
  </w:style>
  <w:style w:type="paragraph" w:customStyle="1" w:styleId="font7">
    <w:name w:val="font7"/>
    <w:basedOn w:val="Normal"/>
    <w:uiPriority w:val="99"/>
    <w:rsid w:val="00260E60"/>
    <w:pPr>
      <w:spacing w:before="100" w:beforeAutospacing="1" w:after="100" w:afterAutospacing="1"/>
    </w:pPr>
    <w:rPr>
      <w:color w:val="000000"/>
      <w:sz w:val="24"/>
      <w:szCs w:val="24"/>
    </w:rPr>
  </w:style>
  <w:style w:type="character" w:customStyle="1" w:styleId="textegras81">
    <w:name w:val="textegras81"/>
    <w:rsid w:val="00260E60"/>
    <w:rPr>
      <w:rFonts w:ascii="Verdana" w:hAnsi="Verdana" w:hint="default"/>
      <w:b/>
      <w:bCs/>
      <w:strike w:val="0"/>
      <w:dstrike w:val="0"/>
      <w:color w:val="666633"/>
      <w:sz w:val="18"/>
      <w:szCs w:val="18"/>
      <w:u w:val="none"/>
      <w:effect w:val="none"/>
    </w:rPr>
  </w:style>
  <w:style w:type="character" w:customStyle="1" w:styleId="Retraitcorpsdetexte2Car1">
    <w:name w:val="Retrait corps de texte 2 Car1"/>
    <w:uiPriority w:val="99"/>
    <w:semiHidden/>
    <w:rsid w:val="00260E60"/>
    <w:rPr>
      <w:sz w:val="22"/>
      <w:szCs w:val="22"/>
      <w:lang w:eastAsia="en-US"/>
    </w:rPr>
  </w:style>
  <w:style w:type="table" w:customStyle="1" w:styleId="Grilledutableau1">
    <w:name w:val="Grille du tableau1"/>
    <w:basedOn w:val="TableauNormal"/>
    <w:next w:val="Grilledutableau"/>
    <w:uiPriority w:val="99"/>
    <w:rsid w:val="00260E6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14ptComplexeGras">
    <w:name w:val="Style 14 pt (Complexe) Gras"/>
    <w:rsid w:val="00260E60"/>
    <w:rPr>
      <w:bCs/>
      <w:sz w:val="24"/>
      <w:szCs w:val="28"/>
    </w:rPr>
  </w:style>
  <w:style w:type="paragraph" w:customStyle="1" w:styleId="Titre110">
    <w:name w:val="Titre 11"/>
    <w:basedOn w:val="Normal"/>
    <w:next w:val="Normal"/>
    <w:rsid w:val="00260E60"/>
    <w:pPr>
      <w:autoSpaceDE w:val="0"/>
      <w:autoSpaceDN w:val="0"/>
      <w:adjustRightInd w:val="0"/>
    </w:pPr>
    <w:rPr>
      <w:rFonts w:ascii="KGMEHI+Verdana" w:hAnsi="KGMEHI+Verdana"/>
      <w:sz w:val="24"/>
      <w:szCs w:val="24"/>
    </w:rPr>
  </w:style>
  <w:style w:type="paragraph" w:customStyle="1" w:styleId="Style28">
    <w:name w:val="Style28"/>
    <w:basedOn w:val="Paragraphedeliste"/>
    <w:link w:val="Style28Car"/>
    <w:qFormat/>
    <w:rsid w:val="00260E60"/>
    <w:pPr>
      <w:numPr>
        <w:numId w:val="51"/>
      </w:numPr>
      <w:jc w:val="both"/>
    </w:pPr>
    <w:rPr>
      <w:rFonts w:ascii="Arial" w:hAnsi="Arial"/>
      <w:sz w:val="22"/>
      <w:szCs w:val="22"/>
    </w:rPr>
  </w:style>
  <w:style w:type="character" w:customStyle="1" w:styleId="Style28Car">
    <w:name w:val="Style28 Car"/>
    <w:link w:val="Style28"/>
    <w:rsid w:val="00260E60"/>
    <w:rPr>
      <w:rFonts w:ascii="Arial" w:hAnsi="Arial"/>
      <w:sz w:val="22"/>
      <w:szCs w:val="22"/>
      <w:lang w:val="fr-FR" w:eastAsia="fr-FR"/>
    </w:rPr>
  </w:style>
  <w:style w:type="character" w:customStyle="1" w:styleId="Retraitcorpset1religCar1">
    <w:name w:val="Retrait corps et 1re lig. Car1"/>
    <w:uiPriority w:val="99"/>
    <w:semiHidden/>
    <w:rsid w:val="00260E60"/>
    <w:rPr>
      <w:rFonts w:ascii="Times New Roman" w:eastAsia="Times New Roman" w:hAnsi="Times New Roman" w:cs="Times New Roman"/>
      <w:sz w:val="24"/>
      <w:szCs w:val="24"/>
      <w:lang w:val="en-US" w:eastAsia="en-US" w:bidi="ar-SA"/>
    </w:rPr>
  </w:style>
  <w:style w:type="paragraph" w:customStyle="1" w:styleId="Adressedest">
    <w:name w:val="Adresse dest."/>
    <w:basedOn w:val="Normal"/>
    <w:rsid w:val="00260E60"/>
    <w:pPr>
      <w:suppressAutoHyphens/>
      <w:overflowPunct w:val="0"/>
      <w:autoSpaceDE w:val="0"/>
      <w:autoSpaceDN w:val="0"/>
      <w:adjustRightInd w:val="0"/>
      <w:jc w:val="both"/>
      <w:textAlignment w:val="baseline"/>
    </w:pPr>
    <w:rPr>
      <w:sz w:val="24"/>
    </w:rPr>
  </w:style>
  <w:style w:type="paragraph" w:customStyle="1" w:styleId="CM2">
    <w:name w:val="CM2"/>
    <w:basedOn w:val="Default"/>
    <w:next w:val="Default"/>
    <w:rsid w:val="00260E60"/>
    <w:pPr>
      <w:widowControl w:val="0"/>
      <w:spacing w:line="263" w:lineRule="atLeast"/>
    </w:pPr>
    <w:rPr>
      <w:rFonts w:ascii="Helvetica" w:hAnsi="Helvetica" w:cs="Helvetica"/>
      <w:color w:val="auto"/>
    </w:rPr>
  </w:style>
  <w:style w:type="paragraph" w:customStyle="1" w:styleId="CM98">
    <w:name w:val="CM98"/>
    <w:basedOn w:val="Default"/>
    <w:next w:val="Default"/>
    <w:rsid w:val="00260E60"/>
    <w:pPr>
      <w:widowControl w:val="0"/>
      <w:spacing w:after="178"/>
    </w:pPr>
    <w:rPr>
      <w:rFonts w:ascii="Helvetica" w:hAnsi="Helvetica" w:cs="Helvetica"/>
      <w:color w:val="auto"/>
    </w:rPr>
  </w:style>
  <w:style w:type="paragraph" w:customStyle="1" w:styleId="CM102">
    <w:name w:val="CM102"/>
    <w:basedOn w:val="Default"/>
    <w:next w:val="Default"/>
    <w:rsid w:val="00260E60"/>
    <w:pPr>
      <w:widowControl w:val="0"/>
      <w:spacing w:after="553"/>
    </w:pPr>
    <w:rPr>
      <w:rFonts w:ascii="Helvetica" w:hAnsi="Helvetica" w:cs="Helvetica"/>
      <w:color w:val="auto"/>
    </w:rPr>
  </w:style>
  <w:style w:type="paragraph" w:customStyle="1" w:styleId="CM105">
    <w:name w:val="CM105"/>
    <w:basedOn w:val="Default"/>
    <w:next w:val="Default"/>
    <w:rsid w:val="00260E60"/>
    <w:pPr>
      <w:widowControl w:val="0"/>
      <w:spacing w:after="348"/>
    </w:pPr>
    <w:rPr>
      <w:rFonts w:ascii="Helvetica" w:hAnsi="Helvetica" w:cs="Helvetica"/>
      <w:color w:val="auto"/>
    </w:rPr>
  </w:style>
  <w:style w:type="paragraph" w:customStyle="1" w:styleId="CM106">
    <w:name w:val="CM106"/>
    <w:basedOn w:val="Default"/>
    <w:next w:val="Default"/>
    <w:rsid w:val="00260E60"/>
    <w:pPr>
      <w:widowControl w:val="0"/>
      <w:spacing w:after="1148"/>
    </w:pPr>
    <w:rPr>
      <w:rFonts w:ascii="Helvetica" w:hAnsi="Helvetica" w:cs="Helvetica"/>
      <w:color w:val="auto"/>
    </w:rPr>
  </w:style>
  <w:style w:type="paragraph" w:customStyle="1" w:styleId="CM107">
    <w:name w:val="CM107"/>
    <w:basedOn w:val="Default"/>
    <w:next w:val="Default"/>
    <w:rsid w:val="00260E60"/>
    <w:pPr>
      <w:widowControl w:val="0"/>
      <w:spacing w:after="450"/>
    </w:pPr>
    <w:rPr>
      <w:rFonts w:ascii="Helvetica" w:hAnsi="Helvetica" w:cs="Helvetica"/>
      <w:color w:val="auto"/>
    </w:rPr>
  </w:style>
  <w:style w:type="paragraph" w:customStyle="1" w:styleId="CM119">
    <w:name w:val="CM119"/>
    <w:basedOn w:val="Default"/>
    <w:next w:val="Default"/>
    <w:rsid w:val="00260E60"/>
    <w:pPr>
      <w:widowControl w:val="0"/>
      <w:spacing w:after="665"/>
    </w:pPr>
    <w:rPr>
      <w:rFonts w:ascii="Helvetica" w:hAnsi="Helvetica" w:cs="Helvetica"/>
      <w:color w:val="auto"/>
    </w:rPr>
  </w:style>
  <w:style w:type="paragraph" w:customStyle="1" w:styleId="CM37">
    <w:name w:val="CM37"/>
    <w:basedOn w:val="Default"/>
    <w:next w:val="Default"/>
    <w:rsid w:val="00260E60"/>
    <w:pPr>
      <w:widowControl w:val="0"/>
      <w:spacing w:line="266" w:lineRule="atLeast"/>
    </w:pPr>
    <w:rPr>
      <w:rFonts w:ascii="Helvetica" w:hAnsi="Helvetica" w:cs="Helvetica"/>
      <w:color w:val="auto"/>
    </w:rPr>
  </w:style>
  <w:style w:type="paragraph" w:customStyle="1" w:styleId="CM120">
    <w:name w:val="CM120"/>
    <w:basedOn w:val="Default"/>
    <w:next w:val="Default"/>
    <w:rsid w:val="00260E60"/>
    <w:pPr>
      <w:widowControl w:val="0"/>
      <w:spacing w:after="1763"/>
    </w:pPr>
    <w:rPr>
      <w:rFonts w:ascii="Helvetica" w:hAnsi="Helvetica" w:cs="Helvetica"/>
      <w:color w:val="auto"/>
    </w:rPr>
  </w:style>
  <w:style w:type="paragraph" w:customStyle="1" w:styleId="CM42">
    <w:name w:val="CM42"/>
    <w:basedOn w:val="Default"/>
    <w:next w:val="Default"/>
    <w:rsid w:val="00260E60"/>
    <w:pPr>
      <w:widowControl w:val="0"/>
      <w:spacing w:line="266" w:lineRule="atLeast"/>
    </w:pPr>
    <w:rPr>
      <w:rFonts w:ascii="Helvetica" w:hAnsi="Helvetica" w:cs="Helvetica"/>
      <w:color w:val="auto"/>
    </w:rPr>
  </w:style>
  <w:style w:type="paragraph" w:customStyle="1" w:styleId="CM122">
    <w:name w:val="CM122"/>
    <w:basedOn w:val="Default"/>
    <w:next w:val="Default"/>
    <w:rsid w:val="00260E60"/>
    <w:pPr>
      <w:widowControl w:val="0"/>
      <w:spacing w:after="2020"/>
    </w:pPr>
    <w:rPr>
      <w:rFonts w:ascii="Helvetica" w:hAnsi="Helvetica" w:cs="Helvetica"/>
      <w:color w:val="auto"/>
    </w:rPr>
  </w:style>
  <w:style w:type="paragraph" w:customStyle="1" w:styleId="Retraitcorpsdetexte22">
    <w:name w:val="Retrait corps de texte 22"/>
    <w:basedOn w:val="Normal"/>
    <w:rsid w:val="00260E60"/>
    <w:pPr>
      <w:suppressAutoHyphens/>
      <w:overflowPunct w:val="0"/>
      <w:autoSpaceDE w:val="0"/>
      <w:autoSpaceDN w:val="0"/>
      <w:adjustRightInd w:val="0"/>
      <w:ind w:left="695" w:hanging="695"/>
      <w:jc w:val="both"/>
      <w:textAlignment w:val="baseline"/>
    </w:pPr>
    <w:rPr>
      <w:rFonts w:ascii="Tahoma" w:hAnsi="Tahoma"/>
      <w:sz w:val="24"/>
    </w:rPr>
  </w:style>
  <w:style w:type="paragraph" w:customStyle="1" w:styleId="CM1">
    <w:name w:val="CM1"/>
    <w:basedOn w:val="Default"/>
    <w:next w:val="Default"/>
    <w:rsid w:val="00260E60"/>
    <w:pPr>
      <w:widowControl w:val="0"/>
    </w:pPr>
    <w:rPr>
      <w:rFonts w:ascii="Helvetica" w:hAnsi="Helvetica" w:cs="Helvetica"/>
      <w:color w:val="auto"/>
    </w:rPr>
  </w:style>
  <w:style w:type="paragraph" w:customStyle="1" w:styleId="CM100">
    <w:name w:val="CM100"/>
    <w:basedOn w:val="Default"/>
    <w:next w:val="Default"/>
    <w:rsid w:val="00260E60"/>
    <w:pPr>
      <w:widowControl w:val="0"/>
      <w:spacing w:after="128"/>
    </w:pPr>
    <w:rPr>
      <w:rFonts w:ascii="Helvetica" w:hAnsi="Helvetica" w:cs="Helvetica"/>
      <w:color w:val="auto"/>
    </w:rPr>
  </w:style>
  <w:style w:type="paragraph" w:customStyle="1" w:styleId="CM104">
    <w:name w:val="CM104"/>
    <w:basedOn w:val="Default"/>
    <w:next w:val="Default"/>
    <w:rsid w:val="00260E60"/>
    <w:pPr>
      <w:widowControl w:val="0"/>
      <w:spacing w:after="1023"/>
    </w:pPr>
    <w:rPr>
      <w:rFonts w:ascii="Helvetica" w:hAnsi="Helvetica" w:cs="Helvetica"/>
      <w:color w:val="auto"/>
    </w:rPr>
  </w:style>
  <w:style w:type="paragraph" w:customStyle="1" w:styleId="Header2-SubClauses">
    <w:name w:val="Header 2 - SubClauses"/>
    <w:basedOn w:val="Normal"/>
    <w:rsid w:val="00260E60"/>
    <w:pPr>
      <w:tabs>
        <w:tab w:val="left" w:pos="619"/>
      </w:tabs>
      <w:overflowPunct w:val="0"/>
      <w:autoSpaceDE w:val="0"/>
      <w:autoSpaceDN w:val="0"/>
      <w:adjustRightInd w:val="0"/>
      <w:spacing w:after="200"/>
      <w:jc w:val="both"/>
      <w:textAlignment w:val="baseline"/>
    </w:pPr>
    <w:rPr>
      <w:sz w:val="24"/>
      <w:lang w:val="es-ES_tradnl"/>
    </w:rPr>
  </w:style>
  <w:style w:type="paragraph" w:customStyle="1" w:styleId="Niveau1">
    <w:name w:val="Niveau 1"/>
    <w:basedOn w:val="Normal"/>
    <w:autoRedefine/>
    <w:rsid w:val="00F65247"/>
    <w:pPr>
      <w:jc w:val="center"/>
      <w:outlineLvl w:val="0"/>
    </w:pPr>
    <w:rPr>
      <w:rFonts w:ascii="Tahoma" w:hAnsi="Tahoma" w:cs="Tahoma"/>
      <w:b/>
      <w:caps/>
      <w:sz w:val="28"/>
      <w:szCs w:val="24"/>
    </w:rPr>
  </w:style>
  <w:style w:type="paragraph" w:customStyle="1" w:styleId="Niveau2">
    <w:name w:val="Niveau 2"/>
    <w:basedOn w:val="Normal"/>
    <w:autoRedefine/>
    <w:rsid w:val="00F65247"/>
    <w:pPr>
      <w:spacing w:after="120"/>
      <w:outlineLvl w:val="1"/>
    </w:pPr>
    <w:rPr>
      <w:rFonts w:ascii="Verdana" w:hAnsi="Verdana"/>
      <w:b/>
      <w:caps/>
      <w:sz w:val="24"/>
      <w:szCs w:val="24"/>
    </w:rPr>
  </w:style>
  <w:style w:type="character" w:customStyle="1" w:styleId="shorttext">
    <w:name w:val="short_text"/>
    <w:basedOn w:val="Policepardfaut"/>
    <w:rsid w:val="00F65247"/>
  </w:style>
  <w:style w:type="paragraph" w:customStyle="1" w:styleId="font8">
    <w:name w:val="font8"/>
    <w:basedOn w:val="Normal"/>
    <w:rsid w:val="00F65247"/>
    <w:pPr>
      <w:spacing w:before="100" w:beforeAutospacing="1" w:after="100" w:afterAutospacing="1"/>
    </w:pPr>
    <w:rPr>
      <w:rFonts w:ascii="Arial Narrow" w:hAnsi="Arial Narrow"/>
      <w:color w:val="000000"/>
    </w:rPr>
  </w:style>
  <w:style w:type="paragraph" w:customStyle="1" w:styleId="Style">
    <w:name w:val="Style"/>
    <w:rsid w:val="00F65247"/>
    <w:pPr>
      <w:widowControl w:val="0"/>
      <w:autoSpaceDE w:val="0"/>
      <w:autoSpaceDN w:val="0"/>
      <w:adjustRightInd w:val="0"/>
    </w:pPr>
    <w:rPr>
      <w:sz w:val="24"/>
      <w:szCs w:val="24"/>
      <w:lang w:val="fr-FR" w:eastAsia="fr-FR"/>
    </w:rPr>
  </w:style>
  <w:style w:type="character" w:styleId="Textedelespacerserv">
    <w:name w:val="Placeholder Text"/>
    <w:uiPriority w:val="99"/>
    <w:semiHidden/>
    <w:rsid w:val="00F65247"/>
    <w:rPr>
      <w:color w:val="808080"/>
    </w:rPr>
  </w:style>
  <w:style w:type="paragraph" w:customStyle="1" w:styleId="Modelesoumission">
    <w:name w:val="Modele soumission"/>
    <w:basedOn w:val="Normal"/>
    <w:link w:val="ModelesoumissionCar"/>
    <w:qFormat/>
    <w:rsid w:val="00F65247"/>
    <w:pPr>
      <w:pageBreakBefore/>
      <w:widowControl w:val="0"/>
      <w:autoSpaceDE w:val="0"/>
      <w:jc w:val="center"/>
    </w:pPr>
    <w:rPr>
      <w:rFonts w:ascii="Arial Narrow" w:hAnsi="Arial Narrow"/>
      <w:sz w:val="28"/>
      <w:szCs w:val="24"/>
    </w:rPr>
  </w:style>
  <w:style w:type="character" w:customStyle="1" w:styleId="ModelesoumissionCar">
    <w:name w:val="Modele soumission Car"/>
    <w:link w:val="Modelesoumission"/>
    <w:rsid w:val="00F65247"/>
    <w:rPr>
      <w:rFonts w:ascii="Arial Narrow" w:hAnsi="Arial Narrow"/>
      <w:sz w:val="28"/>
      <w:szCs w:val="24"/>
      <w:lang w:eastAsia="fr-FR"/>
    </w:rPr>
  </w:style>
  <w:style w:type="paragraph" w:customStyle="1" w:styleId="Listepuces1">
    <w:name w:val="Liste à puces1"/>
    <w:basedOn w:val="Normal"/>
    <w:rsid w:val="00F65247"/>
    <w:pPr>
      <w:suppressAutoHyphens/>
      <w:spacing w:before="120" w:after="120" w:line="240" w:lineRule="atLeast"/>
      <w:jc w:val="both"/>
    </w:pPr>
    <w:rPr>
      <w:rFonts w:ascii="Arial" w:hAnsi="Arial"/>
      <w:sz w:val="24"/>
      <w:szCs w:val="24"/>
      <w:lang w:val="en-US" w:eastAsia="ar-SA"/>
    </w:rPr>
  </w:style>
  <w:style w:type="paragraph" w:customStyle="1" w:styleId="CM111">
    <w:name w:val="CM111"/>
    <w:basedOn w:val="Normal"/>
    <w:next w:val="Normal"/>
    <w:rsid w:val="00F65247"/>
    <w:pPr>
      <w:widowControl w:val="0"/>
      <w:autoSpaceDE w:val="0"/>
      <w:autoSpaceDN w:val="0"/>
      <w:adjustRightInd w:val="0"/>
      <w:spacing w:after="7375"/>
    </w:pPr>
    <w:rPr>
      <w:rFonts w:ascii="Helvetica" w:hAnsi="Helvetica" w:cs="Helvetica"/>
      <w:sz w:val="24"/>
      <w:szCs w:val="24"/>
    </w:rPr>
  </w:style>
  <w:style w:type="paragraph" w:customStyle="1" w:styleId="msonormal0">
    <w:name w:val="msonormal"/>
    <w:basedOn w:val="Normal"/>
    <w:rsid w:val="00184E9E"/>
    <w:pPr>
      <w:spacing w:before="100" w:beforeAutospacing="1" w:after="100" w:afterAutospacing="1"/>
    </w:pPr>
    <w:rPr>
      <w:sz w:val="24"/>
      <w:szCs w:val="24"/>
      <w:lang w:val="en-US" w:eastAsia="en-US"/>
    </w:rPr>
  </w:style>
  <w:style w:type="paragraph" w:customStyle="1" w:styleId="BoxCaption">
    <w:name w:val="Box Caption"/>
    <w:basedOn w:val="Normal"/>
    <w:rsid w:val="009804CD"/>
    <w:pPr>
      <w:keepLines/>
      <w:framePr w:wrap="auto" w:vAnchor="text" w:hAnchor="text" w:xAlign="center" w:y="1"/>
      <w:pBdr>
        <w:top w:val="single" w:sz="6" w:space="12" w:color="auto"/>
        <w:left w:val="single" w:sz="6" w:space="12" w:color="auto"/>
        <w:bottom w:val="single" w:sz="6" w:space="12" w:color="auto"/>
        <w:right w:val="single" w:sz="6" w:space="12" w:color="auto"/>
      </w:pBdr>
      <w:shd w:val="pct20" w:color="auto" w:fill="auto"/>
      <w:spacing w:before="60" w:after="60"/>
      <w:ind w:left="288" w:right="288"/>
      <w:jc w:val="both"/>
    </w:pPr>
    <w:rPr>
      <w:rFonts w:ascii="Arial" w:hAnsi="Arial"/>
      <w:b/>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480239">
      <w:bodyDiv w:val="1"/>
      <w:marLeft w:val="0"/>
      <w:marRight w:val="0"/>
      <w:marTop w:val="0"/>
      <w:marBottom w:val="0"/>
      <w:divBdr>
        <w:top w:val="none" w:sz="0" w:space="0" w:color="auto"/>
        <w:left w:val="none" w:sz="0" w:space="0" w:color="auto"/>
        <w:bottom w:val="none" w:sz="0" w:space="0" w:color="auto"/>
        <w:right w:val="none" w:sz="0" w:space="0" w:color="auto"/>
      </w:divBdr>
    </w:div>
    <w:div w:id="60640619">
      <w:bodyDiv w:val="1"/>
      <w:marLeft w:val="0"/>
      <w:marRight w:val="0"/>
      <w:marTop w:val="0"/>
      <w:marBottom w:val="0"/>
      <w:divBdr>
        <w:top w:val="none" w:sz="0" w:space="0" w:color="auto"/>
        <w:left w:val="none" w:sz="0" w:space="0" w:color="auto"/>
        <w:bottom w:val="none" w:sz="0" w:space="0" w:color="auto"/>
        <w:right w:val="none" w:sz="0" w:space="0" w:color="auto"/>
      </w:divBdr>
    </w:div>
    <w:div w:id="76447319">
      <w:bodyDiv w:val="1"/>
      <w:marLeft w:val="0"/>
      <w:marRight w:val="0"/>
      <w:marTop w:val="0"/>
      <w:marBottom w:val="0"/>
      <w:divBdr>
        <w:top w:val="none" w:sz="0" w:space="0" w:color="auto"/>
        <w:left w:val="none" w:sz="0" w:space="0" w:color="auto"/>
        <w:bottom w:val="none" w:sz="0" w:space="0" w:color="auto"/>
        <w:right w:val="none" w:sz="0" w:space="0" w:color="auto"/>
      </w:divBdr>
    </w:div>
    <w:div w:id="101002555">
      <w:bodyDiv w:val="1"/>
      <w:marLeft w:val="0"/>
      <w:marRight w:val="0"/>
      <w:marTop w:val="0"/>
      <w:marBottom w:val="0"/>
      <w:divBdr>
        <w:top w:val="none" w:sz="0" w:space="0" w:color="auto"/>
        <w:left w:val="none" w:sz="0" w:space="0" w:color="auto"/>
        <w:bottom w:val="none" w:sz="0" w:space="0" w:color="auto"/>
        <w:right w:val="none" w:sz="0" w:space="0" w:color="auto"/>
      </w:divBdr>
    </w:div>
    <w:div w:id="115176648">
      <w:bodyDiv w:val="1"/>
      <w:marLeft w:val="0"/>
      <w:marRight w:val="0"/>
      <w:marTop w:val="0"/>
      <w:marBottom w:val="0"/>
      <w:divBdr>
        <w:top w:val="none" w:sz="0" w:space="0" w:color="auto"/>
        <w:left w:val="none" w:sz="0" w:space="0" w:color="auto"/>
        <w:bottom w:val="none" w:sz="0" w:space="0" w:color="auto"/>
        <w:right w:val="none" w:sz="0" w:space="0" w:color="auto"/>
      </w:divBdr>
    </w:div>
    <w:div w:id="118841536">
      <w:bodyDiv w:val="1"/>
      <w:marLeft w:val="0"/>
      <w:marRight w:val="0"/>
      <w:marTop w:val="0"/>
      <w:marBottom w:val="0"/>
      <w:divBdr>
        <w:top w:val="none" w:sz="0" w:space="0" w:color="auto"/>
        <w:left w:val="none" w:sz="0" w:space="0" w:color="auto"/>
        <w:bottom w:val="none" w:sz="0" w:space="0" w:color="auto"/>
        <w:right w:val="none" w:sz="0" w:space="0" w:color="auto"/>
      </w:divBdr>
    </w:div>
    <w:div w:id="119154225">
      <w:bodyDiv w:val="1"/>
      <w:marLeft w:val="0"/>
      <w:marRight w:val="0"/>
      <w:marTop w:val="0"/>
      <w:marBottom w:val="0"/>
      <w:divBdr>
        <w:top w:val="none" w:sz="0" w:space="0" w:color="auto"/>
        <w:left w:val="none" w:sz="0" w:space="0" w:color="auto"/>
        <w:bottom w:val="none" w:sz="0" w:space="0" w:color="auto"/>
        <w:right w:val="none" w:sz="0" w:space="0" w:color="auto"/>
      </w:divBdr>
    </w:div>
    <w:div w:id="148518459">
      <w:bodyDiv w:val="1"/>
      <w:marLeft w:val="0"/>
      <w:marRight w:val="0"/>
      <w:marTop w:val="0"/>
      <w:marBottom w:val="0"/>
      <w:divBdr>
        <w:top w:val="none" w:sz="0" w:space="0" w:color="auto"/>
        <w:left w:val="none" w:sz="0" w:space="0" w:color="auto"/>
        <w:bottom w:val="none" w:sz="0" w:space="0" w:color="auto"/>
        <w:right w:val="none" w:sz="0" w:space="0" w:color="auto"/>
      </w:divBdr>
    </w:div>
    <w:div w:id="154223295">
      <w:bodyDiv w:val="1"/>
      <w:marLeft w:val="0"/>
      <w:marRight w:val="0"/>
      <w:marTop w:val="0"/>
      <w:marBottom w:val="0"/>
      <w:divBdr>
        <w:top w:val="none" w:sz="0" w:space="0" w:color="auto"/>
        <w:left w:val="none" w:sz="0" w:space="0" w:color="auto"/>
        <w:bottom w:val="none" w:sz="0" w:space="0" w:color="auto"/>
        <w:right w:val="none" w:sz="0" w:space="0" w:color="auto"/>
      </w:divBdr>
    </w:div>
    <w:div w:id="201408934">
      <w:bodyDiv w:val="1"/>
      <w:marLeft w:val="0"/>
      <w:marRight w:val="0"/>
      <w:marTop w:val="0"/>
      <w:marBottom w:val="0"/>
      <w:divBdr>
        <w:top w:val="none" w:sz="0" w:space="0" w:color="auto"/>
        <w:left w:val="none" w:sz="0" w:space="0" w:color="auto"/>
        <w:bottom w:val="none" w:sz="0" w:space="0" w:color="auto"/>
        <w:right w:val="none" w:sz="0" w:space="0" w:color="auto"/>
      </w:divBdr>
    </w:div>
    <w:div w:id="239599942">
      <w:bodyDiv w:val="1"/>
      <w:marLeft w:val="0"/>
      <w:marRight w:val="0"/>
      <w:marTop w:val="0"/>
      <w:marBottom w:val="0"/>
      <w:divBdr>
        <w:top w:val="none" w:sz="0" w:space="0" w:color="auto"/>
        <w:left w:val="none" w:sz="0" w:space="0" w:color="auto"/>
        <w:bottom w:val="none" w:sz="0" w:space="0" w:color="auto"/>
        <w:right w:val="none" w:sz="0" w:space="0" w:color="auto"/>
      </w:divBdr>
    </w:div>
    <w:div w:id="243102720">
      <w:bodyDiv w:val="1"/>
      <w:marLeft w:val="0"/>
      <w:marRight w:val="0"/>
      <w:marTop w:val="0"/>
      <w:marBottom w:val="0"/>
      <w:divBdr>
        <w:top w:val="none" w:sz="0" w:space="0" w:color="auto"/>
        <w:left w:val="none" w:sz="0" w:space="0" w:color="auto"/>
        <w:bottom w:val="none" w:sz="0" w:space="0" w:color="auto"/>
        <w:right w:val="none" w:sz="0" w:space="0" w:color="auto"/>
      </w:divBdr>
    </w:div>
    <w:div w:id="308174994">
      <w:bodyDiv w:val="1"/>
      <w:marLeft w:val="0"/>
      <w:marRight w:val="0"/>
      <w:marTop w:val="0"/>
      <w:marBottom w:val="0"/>
      <w:divBdr>
        <w:top w:val="none" w:sz="0" w:space="0" w:color="auto"/>
        <w:left w:val="none" w:sz="0" w:space="0" w:color="auto"/>
        <w:bottom w:val="none" w:sz="0" w:space="0" w:color="auto"/>
        <w:right w:val="none" w:sz="0" w:space="0" w:color="auto"/>
      </w:divBdr>
    </w:div>
    <w:div w:id="316766787">
      <w:bodyDiv w:val="1"/>
      <w:marLeft w:val="0"/>
      <w:marRight w:val="0"/>
      <w:marTop w:val="0"/>
      <w:marBottom w:val="0"/>
      <w:divBdr>
        <w:top w:val="none" w:sz="0" w:space="0" w:color="auto"/>
        <w:left w:val="none" w:sz="0" w:space="0" w:color="auto"/>
        <w:bottom w:val="none" w:sz="0" w:space="0" w:color="auto"/>
        <w:right w:val="none" w:sz="0" w:space="0" w:color="auto"/>
      </w:divBdr>
    </w:div>
    <w:div w:id="323246277">
      <w:bodyDiv w:val="1"/>
      <w:marLeft w:val="0"/>
      <w:marRight w:val="0"/>
      <w:marTop w:val="0"/>
      <w:marBottom w:val="0"/>
      <w:divBdr>
        <w:top w:val="none" w:sz="0" w:space="0" w:color="auto"/>
        <w:left w:val="none" w:sz="0" w:space="0" w:color="auto"/>
        <w:bottom w:val="none" w:sz="0" w:space="0" w:color="auto"/>
        <w:right w:val="none" w:sz="0" w:space="0" w:color="auto"/>
      </w:divBdr>
    </w:div>
    <w:div w:id="334455105">
      <w:bodyDiv w:val="1"/>
      <w:marLeft w:val="0"/>
      <w:marRight w:val="0"/>
      <w:marTop w:val="0"/>
      <w:marBottom w:val="0"/>
      <w:divBdr>
        <w:top w:val="none" w:sz="0" w:space="0" w:color="auto"/>
        <w:left w:val="none" w:sz="0" w:space="0" w:color="auto"/>
        <w:bottom w:val="none" w:sz="0" w:space="0" w:color="auto"/>
        <w:right w:val="none" w:sz="0" w:space="0" w:color="auto"/>
      </w:divBdr>
    </w:div>
    <w:div w:id="417991924">
      <w:bodyDiv w:val="1"/>
      <w:marLeft w:val="0"/>
      <w:marRight w:val="0"/>
      <w:marTop w:val="0"/>
      <w:marBottom w:val="0"/>
      <w:divBdr>
        <w:top w:val="none" w:sz="0" w:space="0" w:color="auto"/>
        <w:left w:val="none" w:sz="0" w:space="0" w:color="auto"/>
        <w:bottom w:val="none" w:sz="0" w:space="0" w:color="auto"/>
        <w:right w:val="none" w:sz="0" w:space="0" w:color="auto"/>
      </w:divBdr>
    </w:div>
    <w:div w:id="434325498">
      <w:bodyDiv w:val="1"/>
      <w:marLeft w:val="0"/>
      <w:marRight w:val="0"/>
      <w:marTop w:val="0"/>
      <w:marBottom w:val="0"/>
      <w:divBdr>
        <w:top w:val="none" w:sz="0" w:space="0" w:color="auto"/>
        <w:left w:val="none" w:sz="0" w:space="0" w:color="auto"/>
        <w:bottom w:val="none" w:sz="0" w:space="0" w:color="auto"/>
        <w:right w:val="none" w:sz="0" w:space="0" w:color="auto"/>
      </w:divBdr>
    </w:div>
    <w:div w:id="543369253">
      <w:bodyDiv w:val="1"/>
      <w:marLeft w:val="0"/>
      <w:marRight w:val="0"/>
      <w:marTop w:val="0"/>
      <w:marBottom w:val="0"/>
      <w:divBdr>
        <w:top w:val="none" w:sz="0" w:space="0" w:color="auto"/>
        <w:left w:val="none" w:sz="0" w:space="0" w:color="auto"/>
        <w:bottom w:val="none" w:sz="0" w:space="0" w:color="auto"/>
        <w:right w:val="none" w:sz="0" w:space="0" w:color="auto"/>
      </w:divBdr>
    </w:div>
    <w:div w:id="553933368">
      <w:bodyDiv w:val="1"/>
      <w:marLeft w:val="0"/>
      <w:marRight w:val="0"/>
      <w:marTop w:val="0"/>
      <w:marBottom w:val="0"/>
      <w:divBdr>
        <w:top w:val="none" w:sz="0" w:space="0" w:color="auto"/>
        <w:left w:val="none" w:sz="0" w:space="0" w:color="auto"/>
        <w:bottom w:val="none" w:sz="0" w:space="0" w:color="auto"/>
        <w:right w:val="none" w:sz="0" w:space="0" w:color="auto"/>
      </w:divBdr>
    </w:div>
    <w:div w:id="605842481">
      <w:bodyDiv w:val="1"/>
      <w:marLeft w:val="0"/>
      <w:marRight w:val="0"/>
      <w:marTop w:val="0"/>
      <w:marBottom w:val="0"/>
      <w:divBdr>
        <w:top w:val="none" w:sz="0" w:space="0" w:color="auto"/>
        <w:left w:val="none" w:sz="0" w:space="0" w:color="auto"/>
        <w:bottom w:val="none" w:sz="0" w:space="0" w:color="auto"/>
        <w:right w:val="none" w:sz="0" w:space="0" w:color="auto"/>
      </w:divBdr>
    </w:div>
    <w:div w:id="629634973">
      <w:bodyDiv w:val="1"/>
      <w:marLeft w:val="0"/>
      <w:marRight w:val="0"/>
      <w:marTop w:val="0"/>
      <w:marBottom w:val="0"/>
      <w:divBdr>
        <w:top w:val="none" w:sz="0" w:space="0" w:color="auto"/>
        <w:left w:val="none" w:sz="0" w:space="0" w:color="auto"/>
        <w:bottom w:val="none" w:sz="0" w:space="0" w:color="auto"/>
        <w:right w:val="none" w:sz="0" w:space="0" w:color="auto"/>
      </w:divBdr>
    </w:div>
    <w:div w:id="660425680">
      <w:bodyDiv w:val="1"/>
      <w:marLeft w:val="0"/>
      <w:marRight w:val="0"/>
      <w:marTop w:val="0"/>
      <w:marBottom w:val="0"/>
      <w:divBdr>
        <w:top w:val="none" w:sz="0" w:space="0" w:color="auto"/>
        <w:left w:val="none" w:sz="0" w:space="0" w:color="auto"/>
        <w:bottom w:val="none" w:sz="0" w:space="0" w:color="auto"/>
        <w:right w:val="none" w:sz="0" w:space="0" w:color="auto"/>
      </w:divBdr>
    </w:div>
    <w:div w:id="661086405">
      <w:bodyDiv w:val="1"/>
      <w:marLeft w:val="0"/>
      <w:marRight w:val="0"/>
      <w:marTop w:val="0"/>
      <w:marBottom w:val="0"/>
      <w:divBdr>
        <w:top w:val="none" w:sz="0" w:space="0" w:color="auto"/>
        <w:left w:val="none" w:sz="0" w:space="0" w:color="auto"/>
        <w:bottom w:val="none" w:sz="0" w:space="0" w:color="auto"/>
        <w:right w:val="none" w:sz="0" w:space="0" w:color="auto"/>
      </w:divBdr>
    </w:div>
    <w:div w:id="665866416">
      <w:bodyDiv w:val="1"/>
      <w:marLeft w:val="0"/>
      <w:marRight w:val="0"/>
      <w:marTop w:val="0"/>
      <w:marBottom w:val="0"/>
      <w:divBdr>
        <w:top w:val="none" w:sz="0" w:space="0" w:color="auto"/>
        <w:left w:val="none" w:sz="0" w:space="0" w:color="auto"/>
        <w:bottom w:val="none" w:sz="0" w:space="0" w:color="auto"/>
        <w:right w:val="none" w:sz="0" w:space="0" w:color="auto"/>
      </w:divBdr>
    </w:div>
    <w:div w:id="700085929">
      <w:bodyDiv w:val="1"/>
      <w:marLeft w:val="0"/>
      <w:marRight w:val="0"/>
      <w:marTop w:val="0"/>
      <w:marBottom w:val="0"/>
      <w:divBdr>
        <w:top w:val="none" w:sz="0" w:space="0" w:color="auto"/>
        <w:left w:val="none" w:sz="0" w:space="0" w:color="auto"/>
        <w:bottom w:val="none" w:sz="0" w:space="0" w:color="auto"/>
        <w:right w:val="none" w:sz="0" w:space="0" w:color="auto"/>
      </w:divBdr>
    </w:div>
    <w:div w:id="724835168">
      <w:bodyDiv w:val="1"/>
      <w:marLeft w:val="0"/>
      <w:marRight w:val="0"/>
      <w:marTop w:val="0"/>
      <w:marBottom w:val="0"/>
      <w:divBdr>
        <w:top w:val="none" w:sz="0" w:space="0" w:color="auto"/>
        <w:left w:val="none" w:sz="0" w:space="0" w:color="auto"/>
        <w:bottom w:val="none" w:sz="0" w:space="0" w:color="auto"/>
        <w:right w:val="none" w:sz="0" w:space="0" w:color="auto"/>
      </w:divBdr>
    </w:div>
    <w:div w:id="756751715">
      <w:bodyDiv w:val="1"/>
      <w:marLeft w:val="0"/>
      <w:marRight w:val="0"/>
      <w:marTop w:val="0"/>
      <w:marBottom w:val="0"/>
      <w:divBdr>
        <w:top w:val="none" w:sz="0" w:space="0" w:color="auto"/>
        <w:left w:val="none" w:sz="0" w:space="0" w:color="auto"/>
        <w:bottom w:val="none" w:sz="0" w:space="0" w:color="auto"/>
        <w:right w:val="none" w:sz="0" w:space="0" w:color="auto"/>
      </w:divBdr>
    </w:div>
    <w:div w:id="767194657">
      <w:bodyDiv w:val="1"/>
      <w:marLeft w:val="0"/>
      <w:marRight w:val="0"/>
      <w:marTop w:val="0"/>
      <w:marBottom w:val="0"/>
      <w:divBdr>
        <w:top w:val="none" w:sz="0" w:space="0" w:color="auto"/>
        <w:left w:val="none" w:sz="0" w:space="0" w:color="auto"/>
        <w:bottom w:val="none" w:sz="0" w:space="0" w:color="auto"/>
        <w:right w:val="none" w:sz="0" w:space="0" w:color="auto"/>
      </w:divBdr>
    </w:div>
    <w:div w:id="772633056">
      <w:bodyDiv w:val="1"/>
      <w:marLeft w:val="0"/>
      <w:marRight w:val="0"/>
      <w:marTop w:val="0"/>
      <w:marBottom w:val="0"/>
      <w:divBdr>
        <w:top w:val="none" w:sz="0" w:space="0" w:color="auto"/>
        <w:left w:val="none" w:sz="0" w:space="0" w:color="auto"/>
        <w:bottom w:val="none" w:sz="0" w:space="0" w:color="auto"/>
        <w:right w:val="none" w:sz="0" w:space="0" w:color="auto"/>
      </w:divBdr>
    </w:div>
    <w:div w:id="800147426">
      <w:bodyDiv w:val="1"/>
      <w:marLeft w:val="0"/>
      <w:marRight w:val="0"/>
      <w:marTop w:val="0"/>
      <w:marBottom w:val="0"/>
      <w:divBdr>
        <w:top w:val="none" w:sz="0" w:space="0" w:color="auto"/>
        <w:left w:val="none" w:sz="0" w:space="0" w:color="auto"/>
        <w:bottom w:val="none" w:sz="0" w:space="0" w:color="auto"/>
        <w:right w:val="none" w:sz="0" w:space="0" w:color="auto"/>
      </w:divBdr>
    </w:div>
    <w:div w:id="810170884">
      <w:bodyDiv w:val="1"/>
      <w:marLeft w:val="0"/>
      <w:marRight w:val="0"/>
      <w:marTop w:val="0"/>
      <w:marBottom w:val="0"/>
      <w:divBdr>
        <w:top w:val="none" w:sz="0" w:space="0" w:color="auto"/>
        <w:left w:val="none" w:sz="0" w:space="0" w:color="auto"/>
        <w:bottom w:val="none" w:sz="0" w:space="0" w:color="auto"/>
        <w:right w:val="none" w:sz="0" w:space="0" w:color="auto"/>
      </w:divBdr>
    </w:div>
    <w:div w:id="857623237">
      <w:bodyDiv w:val="1"/>
      <w:marLeft w:val="0"/>
      <w:marRight w:val="0"/>
      <w:marTop w:val="0"/>
      <w:marBottom w:val="0"/>
      <w:divBdr>
        <w:top w:val="none" w:sz="0" w:space="0" w:color="auto"/>
        <w:left w:val="none" w:sz="0" w:space="0" w:color="auto"/>
        <w:bottom w:val="none" w:sz="0" w:space="0" w:color="auto"/>
        <w:right w:val="none" w:sz="0" w:space="0" w:color="auto"/>
      </w:divBdr>
    </w:div>
    <w:div w:id="881329478">
      <w:bodyDiv w:val="1"/>
      <w:marLeft w:val="0"/>
      <w:marRight w:val="0"/>
      <w:marTop w:val="0"/>
      <w:marBottom w:val="0"/>
      <w:divBdr>
        <w:top w:val="none" w:sz="0" w:space="0" w:color="auto"/>
        <w:left w:val="none" w:sz="0" w:space="0" w:color="auto"/>
        <w:bottom w:val="none" w:sz="0" w:space="0" w:color="auto"/>
        <w:right w:val="none" w:sz="0" w:space="0" w:color="auto"/>
      </w:divBdr>
    </w:div>
    <w:div w:id="909735411">
      <w:bodyDiv w:val="1"/>
      <w:marLeft w:val="0"/>
      <w:marRight w:val="0"/>
      <w:marTop w:val="0"/>
      <w:marBottom w:val="0"/>
      <w:divBdr>
        <w:top w:val="none" w:sz="0" w:space="0" w:color="auto"/>
        <w:left w:val="none" w:sz="0" w:space="0" w:color="auto"/>
        <w:bottom w:val="none" w:sz="0" w:space="0" w:color="auto"/>
        <w:right w:val="none" w:sz="0" w:space="0" w:color="auto"/>
      </w:divBdr>
    </w:div>
    <w:div w:id="965819108">
      <w:bodyDiv w:val="1"/>
      <w:marLeft w:val="0"/>
      <w:marRight w:val="0"/>
      <w:marTop w:val="0"/>
      <w:marBottom w:val="0"/>
      <w:divBdr>
        <w:top w:val="none" w:sz="0" w:space="0" w:color="auto"/>
        <w:left w:val="none" w:sz="0" w:space="0" w:color="auto"/>
        <w:bottom w:val="none" w:sz="0" w:space="0" w:color="auto"/>
        <w:right w:val="none" w:sz="0" w:space="0" w:color="auto"/>
      </w:divBdr>
    </w:div>
    <w:div w:id="994842282">
      <w:bodyDiv w:val="1"/>
      <w:marLeft w:val="0"/>
      <w:marRight w:val="0"/>
      <w:marTop w:val="0"/>
      <w:marBottom w:val="0"/>
      <w:divBdr>
        <w:top w:val="none" w:sz="0" w:space="0" w:color="auto"/>
        <w:left w:val="none" w:sz="0" w:space="0" w:color="auto"/>
        <w:bottom w:val="none" w:sz="0" w:space="0" w:color="auto"/>
        <w:right w:val="none" w:sz="0" w:space="0" w:color="auto"/>
      </w:divBdr>
    </w:div>
    <w:div w:id="1025902921">
      <w:bodyDiv w:val="1"/>
      <w:marLeft w:val="0"/>
      <w:marRight w:val="0"/>
      <w:marTop w:val="0"/>
      <w:marBottom w:val="0"/>
      <w:divBdr>
        <w:top w:val="none" w:sz="0" w:space="0" w:color="auto"/>
        <w:left w:val="none" w:sz="0" w:space="0" w:color="auto"/>
        <w:bottom w:val="none" w:sz="0" w:space="0" w:color="auto"/>
        <w:right w:val="none" w:sz="0" w:space="0" w:color="auto"/>
      </w:divBdr>
    </w:div>
    <w:div w:id="1031341864">
      <w:bodyDiv w:val="1"/>
      <w:marLeft w:val="0"/>
      <w:marRight w:val="0"/>
      <w:marTop w:val="0"/>
      <w:marBottom w:val="0"/>
      <w:divBdr>
        <w:top w:val="none" w:sz="0" w:space="0" w:color="auto"/>
        <w:left w:val="none" w:sz="0" w:space="0" w:color="auto"/>
        <w:bottom w:val="none" w:sz="0" w:space="0" w:color="auto"/>
        <w:right w:val="none" w:sz="0" w:space="0" w:color="auto"/>
      </w:divBdr>
    </w:div>
    <w:div w:id="1046107348">
      <w:bodyDiv w:val="1"/>
      <w:marLeft w:val="0"/>
      <w:marRight w:val="0"/>
      <w:marTop w:val="0"/>
      <w:marBottom w:val="0"/>
      <w:divBdr>
        <w:top w:val="none" w:sz="0" w:space="0" w:color="auto"/>
        <w:left w:val="none" w:sz="0" w:space="0" w:color="auto"/>
        <w:bottom w:val="none" w:sz="0" w:space="0" w:color="auto"/>
        <w:right w:val="none" w:sz="0" w:space="0" w:color="auto"/>
      </w:divBdr>
    </w:div>
    <w:div w:id="1126044231">
      <w:bodyDiv w:val="1"/>
      <w:marLeft w:val="0"/>
      <w:marRight w:val="0"/>
      <w:marTop w:val="0"/>
      <w:marBottom w:val="0"/>
      <w:divBdr>
        <w:top w:val="none" w:sz="0" w:space="0" w:color="auto"/>
        <w:left w:val="none" w:sz="0" w:space="0" w:color="auto"/>
        <w:bottom w:val="none" w:sz="0" w:space="0" w:color="auto"/>
        <w:right w:val="none" w:sz="0" w:space="0" w:color="auto"/>
      </w:divBdr>
    </w:div>
    <w:div w:id="1205289479">
      <w:bodyDiv w:val="1"/>
      <w:marLeft w:val="0"/>
      <w:marRight w:val="0"/>
      <w:marTop w:val="0"/>
      <w:marBottom w:val="0"/>
      <w:divBdr>
        <w:top w:val="none" w:sz="0" w:space="0" w:color="auto"/>
        <w:left w:val="none" w:sz="0" w:space="0" w:color="auto"/>
        <w:bottom w:val="none" w:sz="0" w:space="0" w:color="auto"/>
        <w:right w:val="none" w:sz="0" w:space="0" w:color="auto"/>
      </w:divBdr>
    </w:div>
    <w:div w:id="1210453022">
      <w:bodyDiv w:val="1"/>
      <w:marLeft w:val="0"/>
      <w:marRight w:val="0"/>
      <w:marTop w:val="0"/>
      <w:marBottom w:val="0"/>
      <w:divBdr>
        <w:top w:val="none" w:sz="0" w:space="0" w:color="auto"/>
        <w:left w:val="none" w:sz="0" w:space="0" w:color="auto"/>
        <w:bottom w:val="none" w:sz="0" w:space="0" w:color="auto"/>
        <w:right w:val="none" w:sz="0" w:space="0" w:color="auto"/>
      </w:divBdr>
    </w:div>
    <w:div w:id="1246068618">
      <w:bodyDiv w:val="1"/>
      <w:marLeft w:val="0"/>
      <w:marRight w:val="0"/>
      <w:marTop w:val="0"/>
      <w:marBottom w:val="0"/>
      <w:divBdr>
        <w:top w:val="none" w:sz="0" w:space="0" w:color="auto"/>
        <w:left w:val="none" w:sz="0" w:space="0" w:color="auto"/>
        <w:bottom w:val="none" w:sz="0" w:space="0" w:color="auto"/>
        <w:right w:val="none" w:sz="0" w:space="0" w:color="auto"/>
      </w:divBdr>
    </w:div>
    <w:div w:id="1253735154">
      <w:bodyDiv w:val="1"/>
      <w:marLeft w:val="0"/>
      <w:marRight w:val="0"/>
      <w:marTop w:val="0"/>
      <w:marBottom w:val="0"/>
      <w:divBdr>
        <w:top w:val="none" w:sz="0" w:space="0" w:color="auto"/>
        <w:left w:val="none" w:sz="0" w:space="0" w:color="auto"/>
        <w:bottom w:val="none" w:sz="0" w:space="0" w:color="auto"/>
        <w:right w:val="none" w:sz="0" w:space="0" w:color="auto"/>
      </w:divBdr>
    </w:div>
    <w:div w:id="1258516104">
      <w:bodyDiv w:val="1"/>
      <w:marLeft w:val="0"/>
      <w:marRight w:val="0"/>
      <w:marTop w:val="0"/>
      <w:marBottom w:val="0"/>
      <w:divBdr>
        <w:top w:val="none" w:sz="0" w:space="0" w:color="auto"/>
        <w:left w:val="none" w:sz="0" w:space="0" w:color="auto"/>
        <w:bottom w:val="none" w:sz="0" w:space="0" w:color="auto"/>
        <w:right w:val="none" w:sz="0" w:space="0" w:color="auto"/>
      </w:divBdr>
    </w:div>
    <w:div w:id="1294211143">
      <w:bodyDiv w:val="1"/>
      <w:marLeft w:val="0"/>
      <w:marRight w:val="0"/>
      <w:marTop w:val="0"/>
      <w:marBottom w:val="0"/>
      <w:divBdr>
        <w:top w:val="none" w:sz="0" w:space="0" w:color="auto"/>
        <w:left w:val="none" w:sz="0" w:space="0" w:color="auto"/>
        <w:bottom w:val="none" w:sz="0" w:space="0" w:color="auto"/>
        <w:right w:val="none" w:sz="0" w:space="0" w:color="auto"/>
      </w:divBdr>
    </w:div>
    <w:div w:id="1324313967">
      <w:bodyDiv w:val="1"/>
      <w:marLeft w:val="0"/>
      <w:marRight w:val="0"/>
      <w:marTop w:val="0"/>
      <w:marBottom w:val="0"/>
      <w:divBdr>
        <w:top w:val="none" w:sz="0" w:space="0" w:color="auto"/>
        <w:left w:val="none" w:sz="0" w:space="0" w:color="auto"/>
        <w:bottom w:val="none" w:sz="0" w:space="0" w:color="auto"/>
        <w:right w:val="none" w:sz="0" w:space="0" w:color="auto"/>
      </w:divBdr>
    </w:div>
    <w:div w:id="1348679655">
      <w:bodyDiv w:val="1"/>
      <w:marLeft w:val="0"/>
      <w:marRight w:val="0"/>
      <w:marTop w:val="0"/>
      <w:marBottom w:val="0"/>
      <w:divBdr>
        <w:top w:val="none" w:sz="0" w:space="0" w:color="auto"/>
        <w:left w:val="none" w:sz="0" w:space="0" w:color="auto"/>
        <w:bottom w:val="none" w:sz="0" w:space="0" w:color="auto"/>
        <w:right w:val="none" w:sz="0" w:space="0" w:color="auto"/>
      </w:divBdr>
    </w:div>
    <w:div w:id="1349409300">
      <w:bodyDiv w:val="1"/>
      <w:marLeft w:val="0"/>
      <w:marRight w:val="0"/>
      <w:marTop w:val="0"/>
      <w:marBottom w:val="0"/>
      <w:divBdr>
        <w:top w:val="none" w:sz="0" w:space="0" w:color="auto"/>
        <w:left w:val="none" w:sz="0" w:space="0" w:color="auto"/>
        <w:bottom w:val="none" w:sz="0" w:space="0" w:color="auto"/>
        <w:right w:val="none" w:sz="0" w:space="0" w:color="auto"/>
      </w:divBdr>
    </w:div>
    <w:div w:id="1362170203">
      <w:bodyDiv w:val="1"/>
      <w:marLeft w:val="0"/>
      <w:marRight w:val="0"/>
      <w:marTop w:val="0"/>
      <w:marBottom w:val="0"/>
      <w:divBdr>
        <w:top w:val="none" w:sz="0" w:space="0" w:color="auto"/>
        <w:left w:val="none" w:sz="0" w:space="0" w:color="auto"/>
        <w:bottom w:val="none" w:sz="0" w:space="0" w:color="auto"/>
        <w:right w:val="none" w:sz="0" w:space="0" w:color="auto"/>
      </w:divBdr>
    </w:div>
    <w:div w:id="1377580497">
      <w:bodyDiv w:val="1"/>
      <w:marLeft w:val="0"/>
      <w:marRight w:val="0"/>
      <w:marTop w:val="0"/>
      <w:marBottom w:val="0"/>
      <w:divBdr>
        <w:top w:val="none" w:sz="0" w:space="0" w:color="auto"/>
        <w:left w:val="none" w:sz="0" w:space="0" w:color="auto"/>
        <w:bottom w:val="none" w:sz="0" w:space="0" w:color="auto"/>
        <w:right w:val="none" w:sz="0" w:space="0" w:color="auto"/>
      </w:divBdr>
    </w:div>
    <w:div w:id="1383211150">
      <w:bodyDiv w:val="1"/>
      <w:marLeft w:val="0"/>
      <w:marRight w:val="0"/>
      <w:marTop w:val="0"/>
      <w:marBottom w:val="0"/>
      <w:divBdr>
        <w:top w:val="none" w:sz="0" w:space="0" w:color="auto"/>
        <w:left w:val="none" w:sz="0" w:space="0" w:color="auto"/>
        <w:bottom w:val="none" w:sz="0" w:space="0" w:color="auto"/>
        <w:right w:val="none" w:sz="0" w:space="0" w:color="auto"/>
      </w:divBdr>
    </w:div>
    <w:div w:id="1412508076">
      <w:bodyDiv w:val="1"/>
      <w:marLeft w:val="0"/>
      <w:marRight w:val="0"/>
      <w:marTop w:val="0"/>
      <w:marBottom w:val="0"/>
      <w:divBdr>
        <w:top w:val="none" w:sz="0" w:space="0" w:color="auto"/>
        <w:left w:val="none" w:sz="0" w:space="0" w:color="auto"/>
        <w:bottom w:val="none" w:sz="0" w:space="0" w:color="auto"/>
        <w:right w:val="none" w:sz="0" w:space="0" w:color="auto"/>
      </w:divBdr>
    </w:div>
    <w:div w:id="1440175009">
      <w:bodyDiv w:val="1"/>
      <w:marLeft w:val="0"/>
      <w:marRight w:val="0"/>
      <w:marTop w:val="0"/>
      <w:marBottom w:val="0"/>
      <w:divBdr>
        <w:top w:val="none" w:sz="0" w:space="0" w:color="auto"/>
        <w:left w:val="none" w:sz="0" w:space="0" w:color="auto"/>
        <w:bottom w:val="none" w:sz="0" w:space="0" w:color="auto"/>
        <w:right w:val="none" w:sz="0" w:space="0" w:color="auto"/>
      </w:divBdr>
    </w:div>
    <w:div w:id="1482648313">
      <w:bodyDiv w:val="1"/>
      <w:marLeft w:val="0"/>
      <w:marRight w:val="0"/>
      <w:marTop w:val="0"/>
      <w:marBottom w:val="0"/>
      <w:divBdr>
        <w:top w:val="none" w:sz="0" w:space="0" w:color="auto"/>
        <w:left w:val="none" w:sz="0" w:space="0" w:color="auto"/>
        <w:bottom w:val="none" w:sz="0" w:space="0" w:color="auto"/>
        <w:right w:val="none" w:sz="0" w:space="0" w:color="auto"/>
      </w:divBdr>
    </w:div>
    <w:div w:id="1522428840">
      <w:bodyDiv w:val="1"/>
      <w:marLeft w:val="0"/>
      <w:marRight w:val="0"/>
      <w:marTop w:val="0"/>
      <w:marBottom w:val="0"/>
      <w:divBdr>
        <w:top w:val="none" w:sz="0" w:space="0" w:color="auto"/>
        <w:left w:val="none" w:sz="0" w:space="0" w:color="auto"/>
        <w:bottom w:val="none" w:sz="0" w:space="0" w:color="auto"/>
        <w:right w:val="none" w:sz="0" w:space="0" w:color="auto"/>
      </w:divBdr>
    </w:div>
    <w:div w:id="1736314223">
      <w:bodyDiv w:val="1"/>
      <w:marLeft w:val="0"/>
      <w:marRight w:val="0"/>
      <w:marTop w:val="0"/>
      <w:marBottom w:val="0"/>
      <w:divBdr>
        <w:top w:val="none" w:sz="0" w:space="0" w:color="auto"/>
        <w:left w:val="none" w:sz="0" w:space="0" w:color="auto"/>
        <w:bottom w:val="none" w:sz="0" w:space="0" w:color="auto"/>
        <w:right w:val="none" w:sz="0" w:space="0" w:color="auto"/>
      </w:divBdr>
    </w:div>
    <w:div w:id="1736708962">
      <w:bodyDiv w:val="1"/>
      <w:marLeft w:val="0"/>
      <w:marRight w:val="0"/>
      <w:marTop w:val="0"/>
      <w:marBottom w:val="0"/>
      <w:divBdr>
        <w:top w:val="none" w:sz="0" w:space="0" w:color="auto"/>
        <w:left w:val="none" w:sz="0" w:space="0" w:color="auto"/>
        <w:bottom w:val="none" w:sz="0" w:space="0" w:color="auto"/>
        <w:right w:val="none" w:sz="0" w:space="0" w:color="auto"/>
      </w:divBdr>
    </w:div>
    <w:div w:id="1748962661">
      <w:bodyDiv w:val="1"/>
      <w:marLeft w:val="0"/>
      <w:marRight w:val="0"/>
      <w:marTop w:val="0"/>
      <w:marBottom w:val="0"/>
      <w:divBdr>
        <w:top w:val="none" w:sz="0" w:space="0" w:color="auto"/>
        <w:left w:val="none" w:sz="0" w:space="0" w:color="auto"/>
        <w:bottom w:val="none" w:sz="0" w:space="0" w:color="auto"/>
        <w:right w:val="none" w:sz="0" w:space="0" w:color="auto"/>
      </w:divBdr>
    </w:div>
    <w:div w:id="1824659694">
      <w:bodyDiv w:val="1"/>
      <w:marLeft w:val="0"/>
      <w:marRight w:val="0"/>
      <w:marTop w:val="0"/>
      <w:marBottom w:val="0"/>
      <w:divBdr>
        <w:top w:val="none" w:sz="0" w:space="0" w:color="auto"/>
        <w:left w:val="none" w:sz="0" w:space="0" w:color="auto"/>
        <w:bottom w:val="none" w:sz="0" w:space="0" w:color="auto"/>
        <w:right w:val="none" w:sz="0" w:space="0" w:color="auto"/>
      </w:divBdr>
    </w:div>
    <w:div w:id="1826314338">
      <w:bodyDiv w:val="1"/>
      <w:marLeft w:val="0"/>
      <w:marRight w:val="0"/>
      <w:marTop w:val="0"/>
      <w:marBottom w:val="0"/>
      <w:divBdr>
        <w:top w:val="none" w:sz="0" w:space="0" w:color="auto"/>
        <w:left w:val="none" w:sz="0" w:space="0" w:color="auto"/>
        <w:bottom w:val="none" w:sz="0" w:space="0" w:color="auto"/>
        <w:right w:val="none" w:sz="0" w:space="0" w:color="auto"/>
      </w:divBdr>
    </w:div>
    <w:div w:id="1838957961">
      <w:bodyDiv w:val="1"/>
      <w:marLeft w:val="0"/>
      <w:marRight w:val="0"/>
      <w:marTop w:val="0"/>
      <w:marBottom w:val="0"/>
      <w:divBdr>
        <w:top w:val="none" w:sz="0" w:space="0" w:color="auto"/>
        <w:left w:val="none" w:sz="0" w:space="0" w:color="auto"/>
        <w:bottom w:val="none" w:sz="0" w:space="0" w:color="auto"/>
        <w:right w:val="none" w:sz="0" w:space="0" w:color="auto"/>
      </w:divBdr>
    </w:div>
    <w:div w:id="1843934233">
      <w:bodyDiv w:val="1"/>
      <w:marLeft w:val="0"/>
      <w:marRight w:val="0"/>
      <w:marTop w:val="0"/>
      <w:marBottom w:val="0"/>
      <w:divBdr>
        <w:top w:val="none" w:sz="0" w:space="0" w:color="auto"/>
        <w:left w:val="none" w:sz="0" w:space="0" w:color="auto"/>
        <w:bottom w:val="none" w:sz="0" w:space="0" w:color="auto"/>
        <w:right w:val="none" w:sz="0" w:space="0" w:color="auto"/>
      </w:divBdr>
    </w:div>
    <w:div w:id="1866482986">
      <w:bodyDiv w:val="1"/>
      <w:marLeft w:val="0"/>
      <w:marRight w:val="0"/>
      <w:marTop w:val="0"/>
      <w:marBottom w:val="0"/>
      <w:divBdr>
        <w:top w:val="none" w:sz="0" w:space="0" w:color="auto"/>
        <w:left w:val="none" w:sz="0" w:space="0" w:color="auto"/>
        <w:bottom w:val="none" w:sz="0" w:space="0" w:color="auto"/>
        <w:right w:val="none" w:sz="0" w:space="0" w:color="auto"/>
      </w:divBdr>
    </w:div>
    <w:div w:id="1886672721">
      <w:bodyDiv w:val="1"/>
      <w:marLeft w:val="0"/>
      <w:marRight w:val="0"/>
      <w:marTop w:val="0"/>
      <w:marBottom w:val="0"/>
      <w:divBdr>
        <w:top w:val="none" w:sz="0" w:space="0" w:color="auto"/>
        <w:left w:val="none" w:sz="0" w:space="0" w:color="auto"/>
        <w:bottom w:val="none" w:sz="0" w:space="0" w:color="auto"/>
        <w:right w:val="none" w:sz="0" w:space="0" w:color="auto"/>
      </w:divBdr>
    </w:div>
    <w:div w:id="1932162581">
      <w:bodyDiv w:val="1"/>
      <w:marLeft w:val="0"/>
      <w:marRight w:val="0"/>
      <w:marTop w:val="0"/>
      <w:marBottom w:val="0"/>
      <w:divBdr>
        <w:top w:val="none" w:sz="0" w:space="0" w:color="auto"/>
        <w:left w:val="none" w:sz="0" w:space="0" w:color="auto"/>
        <w:bottom w:val="none" w:sz="0" w:space="0" w:color="auto"/>
        <w:right w:val="none" w:sz="0" w:space="0" w:color="auto"/>
      </w:divBdr>
    </w:div>
    <w:div w:id="1937445662">
      <w:bodyDiv w:val="1"/>
      <w:marLeft w:val="0"/>
      <w:marRight w:val="0"/>
      <w:marTop w:val="0"/>
      <w:marBottom w:val="0"/>
      <w:divBdr>
        <w:top w:val="none" w:sz="0" w:space="0" w:color="auto"/>
        <w:left w:val="none" w:sz="0" w:space="0" w:color="auto"/>
        <w:bottom w:val="none" w:sz="0" w:space="0" w:color="auto"/>
        <w:right w:val="none" w:sz="0" w:space="0" w:color="auto"/>
      </w:divBdr>
    </w:div>
    <w:div w:id="1969584559">
      <w:bodyDiv w:val="1"/>
      <w:marLeft w:val="0"/>
      <w:marRight w:val="0"/>
      <w:marTop w:val="0"/>
      <w:marBottom w:val="0"/>
      <w:divBdr>
        <w:top w:val="none" w:sz="0" w:space="0" w:color="auto"/>
        <w:left w:val="none" w:sz="0" w:space="0" w:color="auto"/>
        <w:bottom w:val="none" w:sz="0" w:space="0" w:color="auto"/>
        <w:right w:val="none" w:sz="0" w:space="0" w:color="auto"/>
      </w:divBdr>
    </w:div>
    <w:div w:id="1978799957">
      <w:bodyDiv w:val="1"/>
      <w:marLeft w:val="0"/>
      <w:marRight w:val="0"/>
      <w:marTop w:val="0"/>
      <w:marBottom w:val="0"/>
      <w:divBdr>
        <w:top w:val="none" w:sz="0" w:space="0" w:color="auto"/>
        <w:left w:val="none" w:sz="0" w:space="0" w:color="auto"/>
        <w:bottom w:val="none" w:sz="0" w:space="0" w:color="auto"/>
        <w:right w:val="none" w:sz="0" w:space="0" w:color="auto"/>
      </w:divBdr>
    </w:div>
    <w:div w:id="2046177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package" Target="embeddings/Feuille_de_calcul_Microsoft_Excel1.xlsx"/><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E31262-491B-4A3D-B7EF-E14930EA6E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135</Pages>
  <Words>52784</Words>
  <Characters>290317</Characters>
  <Application>Microsoft Office Word</Application>
  <DocSecurity>0</DocSecurity>
  <Lines>2419</Lines>
  <Paragraphs>684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PIECE N°3 :</vt:lpstr>
      <vt:lpstr>PIECE N°3 :</vt:lpstr>
    </vt:vector>
  </TitlesOfParts>
  <Company/>
  <LinksUpToDate>false</LinksUpToDate>
  <CharactersWithSpaces>342417</CharactersWithSpaces>
  <SharedDoc>false</SharedDoc>
  <HLinks>
    <vt:vector size="300" baseType="variant">
      <vt:variant>
        <vt:i4>1638452</vt:i4>
      </vt:variant>
      <vt:variant>
        <vt:i4>149</vt:i4>
      </vt:variant>
      <vt:variant>
        <vt:i4>0</vt:i4>
      </vt:variant>
      <vt:variant>
        <vt:i4>5</vt:i4>
      </vt:variant>
      <vt:variant>
        <vt:lpwstr/>
      </vt:variant>
      <vt:variant>
        <vt:lpwstr>_Toc354301396</vt:lpwstr>
      </vt:variant>
      <vt:variant>
        <vt:i4>1638452</vt:i4>
      </vt:variant>
      <vt:variant>
        <vt:i4>146</vt:i4>
      </vt:variant>
      <vt:variant>
        <vt:i4>0</vt:i4>
      </vt:variant>
      <vt:variant>
        <vt:i4>5</vt:i4>
      </vt:variant>
      <vt:variant>
        <vt:lpwstr/>
      </vt:variant>
      <vt:variant>
        <vt:lpwstr>_Toc354301395</vt:lpwstr>
      </vt:variant>
      <vt:variant>
        <vt:i4>1638452</vt:i4>
      </vt:variant>
      <vt:variant>
        <vt:i4>143</vt:i4>
      </vt:variant>
      <vt:variant>
        <vt:i4>0</vt:i4>
      </vt:variant>
      <vt:variant>
        <vt:i4>5</vt:i4>
      </vt:variant>
      <vt:variant>
        <vt:lpwstr/>
      </vt:variant>
      <vt:variant>
        <vt:lpwstr>_Toc354301394</vt:lpwstr>
      </vt:variant>
      <vt:variant>
        <vt:i4>1638452</vt:i4>
      </vt:variant>
      <vt:variant>
        <vt:i4>140</vt:i4>
      </vt:variant>
      <vt:variant>
        <vt:i4>0</vt:i4>
      </vt:variant>
      <vt:variant>
        <vt:i4>5</vt:i4>
      </vt:variant>
      <vt:variant>
        <vt:lpwstr/>
      </vt:variant>
      <vt:variant>
        <vt:lpwstr>_Toc354301393</vt:lpwstr>
      </vt:variant>
      <vt:variant>
        <vt:i4>1638452</vt:i4>
      </vt:variant>
      <vt:variant>
        <vt:i4>137</vt:i4>
      </vt:variant>
      <vt:variant>
        <vt:i4>0</vt:i4>
      </vt:variant>
      <vt:variant>
        <vt:i4>5</vt:i4>
      </vt:variant>
      <vt:variant>
        <vt:lpwstr/>
      </vt:variant>
      <vt:variant>
        <vt:lpwstr>_Toc354301392</vt:lpwstr>
      </vt:variant>
      <vt:variant>
        <vt:i4>1638452</vt:i4>
      </vt:variant>
      <vt:variant>
        <vt:i4>134</vt:i4>
      </vt:variant>
      <vt:variant>
        <vt:i4>0</vt:i4>
      </vt:variant>
      <vt:variant>
        <vt:i4>5</vt:i4>
      </vt:variant>
      <vt:variant>
        <vt:lpwstr/>
      </vt:variant>
      <vt:variant>
        <vt:lpwstr>_Toc354301391</vt:lpwstr>
      </vt:variant>
      <vt:variant>
        <vt:i4>1638452</vt:i4>
      </vt:variant>
      <vt:variant>
        <vt:i4>131</vt:i4>
      </vt:variant>
      <vt:variant>
        <vt:i4>0</vt:i4>
      </vt:variant>
      <vt:variant>
        <vt:i4>5</vt:i4>
      </vt:variant>
      <vt:variant>
        <vt:lpwstr/>
      </vt:variant>
      <vt:variant>
        <vt:lpwstr>_Toc354301390</vt:lpwstr>
      </vt:variant>
      <vt:variant>
        <vt:i4>1572916</vt:i4>
      </vt:variant>
      <vt:variant>
        <vt:i4>128</vt:i4>
      </vt:variant>
      <vt:variant>
        <vt:i4>0</vt:i4>
      </vt:variant>
      <vt:variant>
        <vt:i4>5</vt:i4>
      </vt:variant>
      <vt:variant>
        <vt:lpwstr/>
      </vt:variant>
      <vt:variant>
        <vt:lpwstr>_Toc354301389</vt:lpwstr>
      </vt:variant>
      <vt:variant>
        <vt:i4>1572916</vt:i4>
      </vt:variant>
      <vt:variant>
        <vt:i4>125</vt:i4>
      </vt:variant>
      <vt:variant>
        <vt:i4>0</vt:i4>
      </vt:variant>
      <vt:variant>
        <vt:i4>5</vt:i4>
      </vt:variant>
      <vt:variant>
        <vt:lpwstr/>
      </vt:variant>
      <vt:variant>
        <vt:lpwstr>_Toc354301388</vt:lpwstr>
      </vt:variant>
      <vt:variant>
        <vt:i4>1572916</vt:i4>
      </vt:variant>
      <vt:variant>
        <vt:i4>122</vt:i4>
      </vt:variant>
      <vt:variant>
        <vt:i4>0</vt:i4>
      </vt:variant>
      <vt:variant>
        <vt:i4>5</vt:i4>
      </vt:variant>
      <vt:variant>
        <vt:lpwstr/>
      </vt:variant>
      <vt:variant>
        <vt:lpwstr>_Toc354301388</vt:lpwstr>
      </vt:variant>
      <vt:variant>
        <vt:i4>1572916</vt:i4>
      </vt:variant>
      <vt:variant>
        <vt:i4>119</vt:i4>
      </vt:variant>
      <vt:variant>
        <vt:i4>0</vt:i4>
      </vt:variant>
      <vt:variant>
        <vt:i4>5</vt:i4>
      </vt:variant>
      <vt:variant>
        <vt:lpwstr/>
      </vt:variant>
      <vt:variant>
        <vt:lpwstr>_Toc354301387</vt:lpwstr>
      </vt:variant>
      <vt:variant>
        <vt:i4>1572916</vt:i4>
      </vt:variant>
      <vt:variant>
        <vt:i4>116</vt:i4>
      </vt:variant>
      <vt:variant>
        <vt:i4>0</vt:i4>
      </vt:variant>
      <vt:variant>
        <vt:i4>5</vt:i4>
      </vt:variant>
      <vt:variant>
        <vt:lpwstr/>
      </vt:variant>
      <vt:variant>
        <vt:lpwstr>_Toc354301386</vt:lpwstr>
      </vt:variant>
      <vt:variant>
        <vt:i4>1572916</vt:i4>
      </vt:variant>
      <vt:variant>
        <vt:i4>113</vt:i4>
      </vt:variant>
      <vt:variant>
        <vt:i4>0</vt:i4>
      </vt:variant>
      <vt:variant>
        <vt:i4>5</vt:i4>
      </vt:variant>
      <vt:variant>
        <vt:lpwstr/>
      </vt:variant>
      <vt:variant>
        <vt:lpwstr>_Toc354301385</vt:lpwstr>
      </vt:variant>
      <vt:variant>
        <vt:i4>1572916</vt:i4>
      </vt:variant>
      <vt:variant>
        <vt:i4>110</vt:i4>
      </vt:variant>
      <vt:variant>
        <vt:i4>0</vt:i4>
      </vt:variant>
      <vt:variant>
        <vt:i4>5</vt:i4>
      </vt:variant>
      <vt:variant>
        <vt:lpwstr/>
      </vt:variant>
      <vt:variant>
        <vt:lpwstr>_Toc354301384</vt:lpwstr>
      </vt:variant>
      <vt:variant>
        <vt:i4>1572916</vt:i4>
      </vt:variant>
      <vt:variant>
        <vt:i4>107</vt:i4>
      </vt:variant>
      <vt:variant>
        <vt:i4>0</vt:i4>
      </vt:variant>
      <vt:variant>
        <vt:i4>5</vt:i4>
      </vt:variant>
      <vt:variant>
        <vt:lpwstr/>
      </vt:variant>
      <vt:variant>
        <vt:lpwstr>_Toc354301383</vt:lpwstr>
      </vt:variant>
      <vt:variant>
        <vt:i4>1572916</vt:i4>
      </vt:variant>
      <vt:variant>
        <vt:i4>104</vt:i4>
      </vt:variant>
      <vt:variant>
        <vt:i4>0</vt:i4>
      </vt:variant>
      <vt:variant>
        <vt:i4>5</vt:i4>
      </vt:variant>
      <vt:variant>
        <vt:lpwstr/>
      </vt:variant>
      <vt:variant>
        <vt:lpwstr>_Toc354301381</vt:lpwstr>
      </vt:variant>
      <vt:variant>
        <vt:i4>1572916</vt:i4>
      </vt:variant>
      <vt:variant>
        <vt:i4>101</vt:i4>
      </vt:variant>
      <vt:variant>
        <vt:i4>0</vt:i4>
      </vt:variant>
      <vt:variant>
        <vt:i4>5</vt:i4>
      </vt:variant>
      <vt:variant>
        <vt:lpwstr/>
      </vt:variant>
      <vt:variant>
        <vt:lpwstr>_Toc354301380</vt:lpwstr>
      </vt:variant>
      <vt:variant>
        <vt:i4>1507380</vt:i4>
      </vt:variant>
      <vt:variant>
        <vt:i4>98</vt:i4>
      </vt:variant>
      <vt:variant>
        <vt:i4>0</vt:i4>
      </vt:variant>
      <vt:variant>
        <vt:i4>5</vt:i4>
      </vt:variant>
      <vt:variant>
        <vt:lpwstr/>
      </vt:variant>
      <vt:variant>
        <vt:lpwstr>_Toc354301379</vt:lpwstr>
      </vt:variant>
      <vt:variant>
        <vt:i4>1507380</vt:i4>
      </vt:variant>
      <vt:variant>
        <vt:i4>95</vt:i4>
      </vt:variant>
      <vt:variant>
        <vt:i4>0</vt:i4>
      </vt:variant>
      <vt:variant>
        <vt:i4>5</vt:i4>
      </vt:variant>
      <vt:variant>
        <vt:lpwstr/>
      </vt:variant>
      <vt:variant>
        <vt:lpwstr>_Toc354301378</vt:lpwstr>
      </vt:variant>
      <vt:variant>
        <vt:i4>1507380</vt:i4>
      </vt:variant>
      <vt:variant>
        <vt:i4>92</vt:i4>
      </vt:variant>
      <vt:variant>
        <vt:i4>0</vt:i4>
      </vt:variant>
      <vt:variant>
        <vt:i4>5</vt:i4>
      </vt:variant>
      <vt:variant>
        <vt:lpwstr/>
      </vt:variant>
      <vt:variant>
        <vt:lpwstr>_Toc354301377</vt:lpwstr>
      </vt:variant>
      <vt:variant>
        <vt:i4>1507380</vt:i4>
      </vt:variant>
      <vt:variant>
        <vt:i4>89</vt:i4>
      </vt:variant>
      <vt:variant>
        <vt:i4>0</vt:i4>
      </vt:variant>
      <vt:variant>
        <vt:i4>5</vt:i4>
      </vt:variant>
      <vt:variant>
        <vt:lpwstr/>
      </vt:variant>
      <vt:variant>
        <vt:lpwstr>_Toc354301376</vt:lpwstr>
      </vt:variant>
      <vt:variant>
        <vt:i4>1507380</vt:i4>
      </vt:variant>
      <vt:variant>
        <vt:i4>86</vt:i4>
      </vt:variant>
      <vt:variant>
        <vt:i4>0</vt:i4>
      </vt:variant>
      <vt:variant>
        <vt:i4>5</vt:i4>
      </vt:variant>
      <vt:variant>
        <vt:lpwstr/>
      </vt:variant>
      <vt:variant>
        <vt:lpwstr>_Toc354301375</vt:lpwstr>
      </vt:variant>
      <vt:variant>
        <vt:i4>1507380</vt:i4>
      </vt:variant>
      <vt:variant>
        <vt:i4>83</vt:i4>
      </vt:variant>
      <vt:variant>
        <vt:i4>0</vt:i4>
      </vt:variant>
      <vt:variant>
        <vt:i4>5</vt:i4>
      </vt:variant>
      <vt:variant>
        <vt:lpwstr/>
      </vt:variant>
      <vt:variant>
        <vt:lpwstr>_Toc354301373</vt:lpwstr>
      </vt:variant>
      <vt:variant>
        <vt:i4>1507380</vt:i4>
      </vt:variant>
      <vt:variant>
        <vt:i4>80</vt:i4>
      </vt:variant>
      <vt:variant>
        <vt:i4>0</vt:i4>
      </vt:variant>
      <vt:variant>
        <vt:i4>5</vt:i4>
      </vt:variant>
      <vt:variant>
        <vt:lpwstr/>
      </vt:variant>
      <vt:variant>
        <vt:lpwstr>_Toc354301372</vt:lpwstr>
      </vt:variant>
      <vt:variant>
        <vt:i4>1507380</vt:i4>
      </vt:variant>
      <vt:variant>
        <vt:i4>77</vt:i4>
      </vt:variant>
      <vt:variant>
        <vt:i4>0</vt:i4>
      </vt:variant>
      <vt:variant>
        <vt:i4>5</vt:i4>
      </vt:variant>
      <vt:variant>
        <vt:lpwstr/>
      </vt:variant>
      <vt:variant>
        <vt:lpwstr>_Toc354301371</vt:lpwstr>
      </vt:variant>
      <vt:variant>
        <vt:i4>1507380</vt:i4>
      </vt:variant>
      <vt:variant>
        <vt:i4>74</vt:i4>
      </vt:variant>
      <vt:variant>
        <vt:i4>0</vt:i4>
      </vt:variant>
      <vt:variant>
        <vt:i4>5</vt:i4>
      </vt:variant>
      <vt:variant>
        <vt:lpwstr/>
      </vt:variant>
      <vt:variant>
        <vt:lpwstr>_Toc354301370</vt:lpwstr>
      </vt:variant>
      <vt:variant>
        <vt:i4>1441844</vt:i4>
      </vt:variant>
      <vt:variant>
        <vt:i4>71</vt:i4>
      </vt:variant>
      <vt:variant>
        <vt:i4>0</vt:i4>
      </vt:variant>
      <vt:variant>
        <vt:i4>5</vt:i4>
      </vt:variant>
      <vt:variant>
        <vt:lpwstr/>
      </vt:variant>
      <vt:variant>
        <vt:lpwstr>_Toc354301369</vt:lpwstr>
      </vt:variant>
      <vt:variant>
        <vt:i4>1441844</vt:i4>
      </vt:variant>
      <vt:variant>
        <vt:i4>68</vt:i4>
      </vt:variant>
      <vt:variant>
        <vt:i4>0</vt:i4>
      </vt:variant>
      <vt:variant>
        <vt:i4>5</vt:i4>
      </vt:variant>
      <vt:variant>
        <vt:lpwstr/>
      </vt:variant>
      <vt:variant>
        <vt:lpwstr>_Toc354301368</vt:lpwstr>
      </vt:variant>
      <vt:variant>
        <vt:i4>1441844</vt:i4>
      </vt:variant>
      <vt:variant>
        <vt:i4>65</vt:i4>
      </vt:variant>
      <vt:variant>
        <vt:i4>0</vt:i4>
      </vt:variant>
      <vt:variant>
        <vt:i4>5</vt:i4>
      </vt:variant>
      <vt:variant>
        <vt:lpwstr/>
      </vt:variant>
      <vt:variant>
        <vt:lpwstr>_Toc354301367</vt:lpwstr>
      </vt:variant>
      <vt:variant>
        <vt:i4>1441844</vt:i4>
      </vt:variant>
      <vt:variant>
        <vt:i4>62</vt:i4>
      </vt:variant>
      <vt:variant>
        <vt:i4>0</vt:i4>
      </vt:variant>
      <vt:variant>
        <vt:i4>5</vt:i4>
      </vt:variant>
      <vt:variant>
        <vt:lpwstr/>
      </vt:variant>
      <vt:variant>
        <vt:lpwstr>_Toc354301366</vt:lpwstr>
      </vt:variant>
      <vt:variant>
        <vt:i4>1441844</vt:i4>
      </vt:variant>
      <vt:variant>
        <vt:i4>59</vt:i4>
      </vt:variant>
      <vt:variant>
        <vt:i4>0</vt:i4>
      </vt:variant>
      <vt:variant>
        <vt:i4>5</vt:i4>
      </vt:variant>
      <vt:variant>
        <vt:lpwstr/>
      </vt:variant>
      <vt:variant>
        <vt:lpwstr>_Toc354301365</vt:lpwstr>
      </vt:variant>
      <vt:variant>
        <vt:i4>1441844</vt:i4>
      </vt:variant>
      <vt:variant>
        <vt:i4>56</vt:i4>
      </vt:variant>
      <vt:variant>
        <vt:i4>0</vt:i4>
      </vt:variant>
      <vt:variant>
        <vt:i4>5</vt:i4>
      </vt:variant>
      <vt:variant>
        <vt:lpwstr/>
      </vt:variant>
      <vt:variant>
        <vt:lpwstr>_Toc354301364</vt:lpwstr>
      </vt:variant>
      <vt:variant>
        <vt:i4>1441844</vt:i4>
      </vt:variant>
      <vt:variant>
        <vt:i4>53</vt:i4>
      </vt:variant>
      <vt:variant>
        <vt:i4>0</vt:i4>
      </vt:variant>
      <vt:variant>
        <vt:i4>5</vt:i4>
      </vt:variant>
      <vt:variant>
        <vt:lpwstr/>
      </vt:variant>
      <vt:variant>
        <vt:lpwstr>_Toc354301363</vt:lpwstr>
      </vt:variant>
      <vt:variant>
        <vt:i4>1441844</vt:i4>
      </vt:variant>
      <vt:variant>
        <vt:i4>50</vt:i4>
      </vt:variant>
      <vt:variant>
        <vt:i4>0</vt:i4>
      </vt:variant>
      <vt:variant>
        <vt:i4>5</vt:i4>
      </vt:variant>
      <vt:variant>
        <vt:lpwstr/>
      </vt:variant>
      <vt:variant>
        <vt:lpwstr>_Toc354301362</vt:lpwstr>
      </vt:variant>
      <vt:variant>
        <vt:i4>1441844</vt:i4>
      </vt:variant>
      <vt:variant>
        <vt:i4>47</vt:i4>
      </vt:variant>
      <vt:variant>
        <vt:i4>0</vt:i4>
      </vt:variant>
      <vt:variant>
        <vt:i4>5</vt:i4>
      </vt:variant>
      <vt:variant>
        <vt:lpwstr/>
      </vt:variant>
      <vt:variant>
        <vt:lpwstr>_Toc354301361</vt:lpwstr>
      </vt:variant>
      <vt:variant>
        <vt:i4>1441844</vt:i4>
      </vt:variant>
      <vt:variant>
        <vt:i4>44</vt:i4>
      </vt:variant>
      <vt:variant>
        <vt:i4>0</vt:i4>
      </vt:variant>
      <vt:variant>
        <vt:i4>5</vt:i4>
      </vt:variant>
      <vt:variant>
        <vt:lpwstr/>
      </vt:variant>
      <vt:variant>
        <vt:lpwstr>_Toc354301360</vt:lpwstr>
      </vt:variant>
      <vt:variant>
        <vt:i4>1376308</vt:i4>
      </vt:variant>
      <vt:variant>
        <vt:i4>41</vt:i4>
      </vt:variant>
      <vt:variant>
        <vt:i4>0</vt:i4>
      </vt:variant>
      <vt:variant>
        <vt:i4>5</vt:i4>
      </vt:variant>
      <vt:variant>
        <vt:lpwstr/>
      </vt:variant>
      <vt:variant>
        <vt:lpwstr>_Toc354301359</vt:lpwstr>
      </vt:variant>
      <vt:variant>
        <vt:i4>1376308</vt:i4>
      </vt:variant>
      <vt:variant>
        <vt:i4>38</vt:i4>
      </vt:variant>
      <vt:variant>
        <vt:i4>0</vt:i4>
      </vt:variant>
      <vt:variant>
        <vt:i4>5</vt:i4>
      </vt:variant>
      <vt:variant>
        <vt:lpwstr/>
      </vt:variant>
      <vt:variant>
        <vt:lpwstr>_Toc354301356</vt:lpwstr>
      </vt:variant>
      <vt:variant>
        <vt:i4>1376308</vt:i4>
      </vt:variant>
      <vt:variant>
        <vt:i4>35</vt:i4>
      </vt:variant>
      <vt:variant>
        <vt:i4>0</vt:i4>
      </vt:variant>
      <vt:variant>
        <vt:i4>5</vt:i4>
      </vt:variant>
      <vt:variant>
        <vt:lpwstr/>
      </vt:variant>
      <vt:variant>
        <vt:lpwstr>_Toc354301355</vt:lpwstr>
      </vt:variant>
      <vt:variant>
        <vt:i4>1376308</vt:i4>
      </vt:variant>
      <vt:variant>
        <vt:i4>32</vt:i4>
      </vt:variant>
      <vt:variant>
        <vt:i4>0</vt:i4>
      </vt:variant>
      <vt:variant>
        <vt:i4>5</vt:i4>
      </vt:variant>
      <vt:variant>
        <vt:lpwstr/>
      </vt:variant>
      <vt:variant>
        <vt:lpwstr>_Toc354301354</vt:lpwstr>
      </vt:variant>
      <vt:variant>
        <vt:i4>1376308</vt:i4>
      </vt:variant>
      <vt:variant>
        <vt:i4>29</vt:i4>
      </vt:variant>
      <vt:variant>
        <vt:i4>0</vt:i4>
      </vt:variant>
      <vt:variant>
        <vt:i4>5</vt:i4>
      </vt:variant>
      <vt:variant>
        <vt:lpwstr/>
      </vt:variant>
      <vt:variant>
        <vt:lpwstr>_Toc354301352</vt:lpwstr>
      </vt:variant>
      <vt:variant>
        <vt:i4>1376308</vt:i4>
      </vt:variant>
      <vt:variant>
        <vt:i4>26</vt:i4>
      </vt:variant>
      <vt:variant>
        <vt:i4>0</vt:i4>
      </vt:variant>
      <vt:variant>
        <vt:i4>5</vt:i4>
      </vt:variant>
      <vt:variant>
        <vt:lpwstr/>
      </vt:variant>
      <vt:variant>
        <vt:lpwstr>_Toc354301351</vt:lpwstr>
      </vt:variant>
      <vt:variant>
        <vt:i4>1376308</vt:i4>
      </vt:variant>
      <vt:variant>
        <vt:i4>23</vt:i4>
      </vt:variant>
      <vt:variant>
        <vt:i4>0</vt:i4>
      </vt:variant>
      <vt:variant>
        <vt:i4>5</vt:i4>
      </vt:variant>
      <vt:variant>
        <vt:lpwstr/>
      </vt:variant>
      <vt:variant>
        <vt:lpwstr>_Toc354301350</vt:lpwstr>
      </vt:variant>
      <vt:variant>
        <vt:i4>1310772</vt:i4>
      </vt:variant>
      <vt:variant>
        <vt:i4>20</vt:i4>
      </vt:variant>
      <vt:variant>
        <vt:i4>0</vt:i4>
      </vt:variant>
      <vt:variant>
        <vt:i4>5</vt:i4>
      </vt:variant>
      <vt:variant>
        <vt:lpwstr/>
      </vt:variant>
      <vt:variant>
        <vt:lpwstr>_Toc354301349</vt:lpwstr>
      </vt:variant>
      <vt:variant>
        <vt:i4>1310772</vt:i4>
      </vt:variant>
      <vt:variant>
        <vt:i4>17</vt:i4>
      </vt:variant>
      <vt:variant>
        <vt:i4>0</vt:i4>
      </vt:variant>
      <vt:variant>
        <vt:i4>5</vt:i4>
      </vt:variant>
      <vt:variant>
        <vt:lpwstr/>
      </vt:variant>
      <vt:variant>
        <vt:lpwstr>_Toc354301348</vt:lpwstr>
      </vt:variant>
      <vt:variant>
        <vt:i4>1310772</vt:i4>
      </vt:variant>
      <vt:variant>
        <vt:i4>14</vt:i4>
      </vt:variant>
      <vt:variant>
        <vt:i4>0</vt:i4>
      </vt:variant>
      <vt:variant>
        <vt:i4>5</vt:i4>
      </vt:variant>
      <vt:variant>
        <vt:lpwstr/>
      </vt:variant>
      <vt:variant>
        <vt:lpwstr>_Toc354301347</vt:lpwstr>
      </vt:variant>
      <vt:variant>
        <vt:i4>1310772</vt:i4>
      </vt:variant>
      <vt:variant>
        <vt:i4>11</vt:i4>
      </vt:variant>
      <vt:variant>
        <vt:i4>0</vt:i4>
      </vt:variant>
      <vt:variant>
        <vt:i4>5</vt:i4>
      </vt:variant>
      <vt:variant>
        <vt:lpwstr/>
      </vt:variant>
      <vt:variant>
        <vt:lpwstr>_Toc354301346</vt:lpwstr>
      </vt:variant>
      <vt:variant>
        <vt:i4>1310772</vt:i4>
      </vt:variant>
      <vt:variant>
        <vt:i4>8</vt:i4>
      </vt:variant>
      <vt:variant>
        <vt:i4>0</vt:i4>
      </vt:variant>
      <vt:variant>
        <vt:i4>5</vt:i4>
      </vt:variant>
      <vt:variant>
        <vt:lpwstr/>
      </vt:variant>
      <vt:variant>
        <vt:lpwstr>_Toc354301345</vt:lpwstr>
      </vt:variant>
      <vt:variant>
        <vt:i4>1310772</vt:i4>
      </vt:variant>
      <vt:variant>
        <vt:i4>5</vt:i4>
      </vt:variant>
      <vt:variant>
        <vt:i4>0</vt:i4>
      </vt:variant>
      <vt:variant>
        <vt:i4>5</vt:i4>
      </vt:variant>
      <vt:variant>
        <vt:lpwstr/>
      </vt:variant>
      <vt:variant>
        <vt:lpwstr>_Toc354301344</vt:lpwstr>
      </vt:variant>
      <vt:variant>
        <vt:i4>1310772</vt:i4>
      </vt:variant>
      <vt:variant>
        <vt:i4>2</vt:i4>
      </vt:variant>
      <vt:variant>
        <vt:i4>0</vt:i4>
      </vt:variant>
      <vt:variant>
        <vt:i4>5</vt:i4>
      </vt:variant>
      <vt:variant>
        <vt:lpwstr/>
      </vt:variant>
      <vt:variant>
        <vt:lpwstr>_Toc354301343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PIECE N°3 :</dc:title>
  <dc:creator>Gilbert BIWOLE</dc:creator>
  <cp:lastModifiedBy>AC2</cp:lastModifiedBy>
  <cp:revision>4</cp:revision>
  <cp:lastPrinted>2024-05-14T05:15:00Z</cp:lastPrinted>
  <dcterms:created xsi:type="dcterms:W3CDTF">2026-03-26T10:25:00Z</dcterms:created>
  <dcterms:modified xsi:type="dcterms:W3CDTF">2026-03-27T07:49:00Z</dcterms:modified>
</cp:coreProperties>
</file>